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numbering.xml.rels" ContentType="application/vnd.openxmlformats-package.relationships+xml"/>
  <Override PartName="/word/_rels/document.xml.rels" ContentType="application/vnd.openxmlformats-package.relationships+xml"/>
  <Override PartName="/word/fontTable.xml" ContentType="application/vnd.openxmlformats-officedocument.wordprocessingml.fontTable+xml"/>
  <Override PartName="/word/numbering.xml" ContentType="application/vnd.openxmlformats-officedocument.wordprocessingml.numbering+xml"/>
  <Override PartName="/word/footer1.xml" ContentType="application/vnd.openxmlformats-officedocument.wordprocessingml.footer+xml"/>
  <Override PartName="/word/header3.xml" ContentType="application/vnd.openxmlformats-officedocument.wordprocessingml.header+xml"/>
  <Override PartName="/word/settings.xml" ContentType="application/vnd.openxmlformats-officedocument.wordprocessingml.settings+xml"/>
  <Override PartName="/word/footer3.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header1.xml" ContentType="application/vnd.openxmlformats-officedocument.wordprocessingml.header+xml"/>
  <Override PartName="/word/media/image1.jpeg" ContentType="image/jpeg"/>
  <Override PartName="/word/media/image6.png" ContentType="image/png"/>
  <Override PartName="/word/media/image2.png" ContentType="image/png"/>
  <Override PartName="/word/media/image3.png" ContentType="image/png"/>
  <Override PartName="/word/media/image4.png" ContentType="image/png"/>
  <Override PartName="/word/media/image5.png" ContentType="image/png"/>
  <Override PartName="/word/media/image7.png" ContentType="image/png"/>
  <Override PartName="/word/media/image8.png" ContentType="image/png"/>
  <Override PartName="/word/media/image9.png" ContentType="image/png"/>
  <Override PartName="/word/media/image10.gif" ContentType="image/gif"/>
  <Override PartName="/word/styles.xml" ContentType="application/vnd.openxmlformats-officedocument.wordprocessingml.styles+xml"/>
  <Override PartName="/word/document.xml" ContentType="application/vnd.openxmlformats-officedocument.wordprocessingml.document.main+xml"/>
  <Override PartName="/customXml/item1.xml" ContentType="application/xml"/>
  <Override PartName="/customXml/itemProps1.xml" ContentType="application/vnd.openxmlformats-officedocument.customXmlProperties+xml"/>
  <Override PartName="/customXml/item2.xml" ContentType="application/xml"/>
  <Override PartName="/customXml/_rels/item2.xml.rels" ContentType="application/vnd.openxmlformats-package.relationships+xml"/>
  <Override PartName="/customXml/_rels/item1.xml.rels" ContentType="application/vnd.openxmlformats-package.relationships+xml"/>
  <Override PartName="/customXml/itemProps2.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before="0" w:after="0"/>
        <w:jc w:val="center"/>
        <w:rPr>
          <w:rFonts w:ascii="Times New Roman" w:hAnsi="Times New Roman"/>
          <w:sz w:val="24"/>
          <w:szCs w:val="24"/>
        </w:rPr>
      </w:pPr>
      <w:bookmarkStart w:id="0" w:name="_heading=h.gjdgxs"/>
      <w:bookmarkEnd w:id="0"/>
      <w:r>
        <w:rPr>
          <w:b/>
          <w:smallCaps/>
          <w:sz w:val="24"/>
          <w:szCs w:val="24"/>
          <w:shd w:fill="auto" w:val="clear"/>
        </w:rPr>
        <w:t>СПРАВКА О СОСТОЯНИИ СИСТЕМЫ ОБРАЗОВАНИЯ</w:t>
      </w:r>
      <w:r>
        <w:rPr>
          <w:b/>
          <w:sz w:val="24"/>
          <w:szCs w:val="24"/>
          <w:shd w:fill="auto" w:val="clear"/>
        </w:rPr>
        <w:br/>
      </w:r>
      <w:r>
        <w:rPr>
          <w:b/>
          <w:smallCaps/>
          <w:sz w:val="24"/>
          <w:szCs w:val="24"/>
          <w:shd w:fill="auto" w:val="clear"/>
        </w:rPr>
        <w:t>ПЕРМСКОГО МУНИЦИПАЛЬНОГО ОКРУГА</w:t>
        <w:br/>
        <w:t xml:space="preserve">ПО ИТОГАМ 2025-2026 </w:t>
      </w:r>
      <w:r>
        <w:rPr>
          <w:b/>
          <w:sz w:val="24"/>
          <w:szCs w:val="24"/>
          <w:shd w:fill="auto" w:val="clear"/>
        </w:rPr>
        <w:t>учебного года</w:t>
      </w:r>
    </w:p>
    <w:p>
      <w:pPr>
        <w:pStyle w:val="Normal"/>
        <w:spacing w:before="0" w:after="0"/>
        <w:jc w:val="center"/>
        <w:rPr>
          <w:rFonts w:ascii="Times New Roman" w:hAnsi="Times New Roman"/>
          <w:b/>
          <w:sz w:val="24"/>
          <w:szCs w:val="24"/>
          <w:highlight w:val="none"/>
          <w:shd w:fill="auto" w:val="clear"/>
        </w:rPr>
      </w:pPr>
      <w:r>
        <w:rPr>
          <w:b/>
          <w:sz w:val="24"/>
          <w:szCs w:val="24"/>
          <w:shd w:fill="auto" w:val="clear"/>
        </w:rPr>
      </w:r>
    </w:p>
    <w:p>
      <w:pPr>
        <w:pStyle w:val="Normal"/>
        <w:spacing w:before="0" w:after="0"/>
        <w:jc w:val="center"/>
        <w:rPr>
          <w:rFonts w:ascii="Times New Roman" w:hAnsi="Times New Roman"/>
          <w:sz w:val="24"/>
          <w:szCs w:val="24"/>
        </w:rPr>
      </w:pPr>
      <w:r>
        <w:rPr>
          <w:b/>
          <w:sz w:val="24"/>
          <w:szCs w:val="24"/>
          <w:shd w:fill="auto" w:val="clear"/>
        </w:rPr>
        <w:t xml:space="preserve">Дополнительное образование и воспитание </w:t>
      </w:r>
    </w:p>
    <w:p>
      <w:pPr>
        <w:pStyle w:val="Normal"/>
        <w:spacing w:before="0" w:after="0"/>
        <w:ind w:firstLine="708"/>
        <w:jc w:val="both"/>
        <w:rPr>
          <w:rFonts w:ascii="Times New Roman" w:hAnsi="Times New Roman"/>
          <w:color w:val="000000"/>
          <w:sz w:val="24"/>
          <w:szCs w:val="24"/>
          <w:highlight w:val="none"/>
          <w:shd w:fill="auto" w:val="clear"/>
        </w:rPr>
      </w:pPr>
      <w:r>
        <w:rPr>
          <w:color w:val="000000"/>
          <w:sz w:val="24"/>
          <w:szCs w:val="24"/>
          <w:shd w:fill="auto" w:val="clear"/>
        </w:rPr>
      </w:r>
    </w:p>
    <w:p>
      <w:pPr>
        <w:pStyle w:val="Normal"/>
        <w:spacing w:before="0" w:after="0"/>
        <w:ind w:firstLine="708"/>
        <w:jc w:val="both"/>
        <w:rPr>
          <w:rFonts w:ascii="Times New Roman" w:hAnsi="Times New Roman"/>
          <w:sz w:val="24"/>
          <w:szCs w:val="24"/>
        </w:rPr>
      </w:pPr>
      <w:r>
        <w:rPr>
          <w:color w:val="000000"/>
          <w:sz w:val="24"/>
          <w:szCs w:val="24"/>
          <w:shd w:fill="auto" w:val="clear"/>
        </w:rPr>
        <w:t>Исходя из представленных результатов деятельности по итогам 2024-2025 учебного года мы определяли следующие приоритетные задачи на 2025-2026 учебный год:</w:t>
      </w:r>
    </w:p>
    <w:p>
      <w:pPr>
        <w:pStyle w:val="Normal"/>
        <w:spacing w:before="0" w:after="0"/>
        <w:ind w:firstLine="708"/>
        <w:jc w:val="center"/>
        <w:rPr>
          <w:rFonts w:ascii="Times New Roman" w:hAnsi="Times New Roman"/>
          <w:sz w:val="24"/>
          <w:szCs w:val="24"/>
          <w:highlight w:val="none"/>
          <w:shd w:fill="auto" w:val="clear"/>
        </w:rPr>
      </w:pPr>
      <w:r>
        <w:rPr>
          <w:sz w:val="24"/>
          <w:szCs w:val="24"/>
          <w:shd w:fill="auto" w:val="clear"/>
        </w:rPr>
      </w:r>
    </w:p>
    <w:p>
      <w:pPr>
        <w:pStyle w:val="Normal"/>
        <w:spacing w:before="0" w:after="0"/>
        <w:ind w:firstLine="708"/>
        <w:jc w:val="center"/>
        <w:rPr>
          <w:rFonts w:ascii="Times New Roman" w:hAnsi="Times New Roman"/>
          <w:sz w:val="24"/>
          <w:szCs w:val="24"/>
        </w:rPr>
      </w:pPr>
      <w:r>
        <w:rPr>
          <w:i/>
          <w:color w:val="000000"/>
          <w:sz w:val="24"/>
          <w:szCs w:val="24"/>
          <w:shd w:fill="auto" w:val="clear"/>
        </w:rPr>
        <w:t>Ключевыми задачами на 2025-2026 учебный год были:</w:t>
      </w:r>
    </w:p>
    <w:p>
      <w:pPr>
        <w:pStyle w:val="Normal"/>
        <w:spacing w:before="0" w:after="0"/>
        <w:ind w:firstLine="708"/>
        <w:jc w:val="both"/>
        <w:rPr>
          <w:rFonts w:ascii="Times New Roman" w:hAnsi="Times New Roman"/>
          <w:color w:val="000000"/>
          <w:sz w:val="24"/>
          <w:szCs w:val="24"/>
          <w:highlight w:val="none"/>
          <w:shd w:fill="FFFF00" w:val="clear"/>
        </w:rPr>
      </w:pPr>
      <w:r>
        <w:rPr>
          <w:color w:val="000000"/>
          <w:sz w:val="24"/>
          <w:szCs w:val="24"/>
          <w:shd w:fill="FFFF00" w:val="clear"/>
        </w:rPr>
      </w:r>
    </w:p>
    <w:p>
      <w:pPr>
        <w:pStyle w:val="ListParagraph"/>
        <w:numPr>
          <w:ilvl w:val="0"/>
          <w:numId w:val="0"/>
        </w:numPr>
        <w:spacing w:lineRule="auto" w:line="240" w:before="0" w:after="0"/>
        <w:ind w:hanging="0" w:left="0"/>
        <w:contextualSpacing w:val="false"/>
        <w:jc w:val="both"/>
        <w:rPr>
          <w:rFonts w:ascii="Times New Roman" w:hAnsi="Times New Roman"/>
          <w:sz w:val="24"/>
          <w:szCs w:val="24"/>
        </w:rPr>
      </w:pPr>
      <w:r>
        <w:rPr>
          <w:rFonts w:ascii="Times New Roman" w:hAnsi="Times New Roman"/>
          <w:sz w:val="24"/>
          <w:szCs w:val="24"/>
          <w:shd w:fill="auto" w:val="clear"/>
        </w:rPr>
        <w:t xml:space="preserve"> </w:t>
      </w:r>
      <w:r>
        <w:rPr>
          <w:rFonts w:ascii="Times New Roman" w:hAnsi="Times New Roman"/>
          <w:sz w:val="24"/>
          <w:szCs w:val="24"/>
          <w:shd w:fill="auto" w:val="clear"/>
        </w:rPr>
        <w:tab/>
        <w:t xml:space="preserve">1. Оказать содействие классным руководителям в грамотной (качественной) </w:t>
      </w:r>
      <w:r>
        <w:rPr>
          <w:rFonts w:ascii="Times New Roman" w:hAnsi="Times New Roman"/>
          <w:b/>
          <w:bCs/>
          <w:sz w:val="24"/>
          <w:szCs w:val="24"/>
          <w:shd w:fill="auto" w:val="clear"/>
        </w:rPr>
        <w:t>организации деятельности по воспитанию гармонично развитой, патриотичной и социально ответственной личности</w:t>
      </w:r>
      <w:r>
        <w:rPr>
          <w:rFonts w:ascii="Times New Roman" w:hAnsi="Times New Roman"/>
          <w:sz w:val="24"/>
          <w:szCs w:val="24"/>
          <w:shd w:fill="auto" w:val="clear"/>
        </w:rPr>
        <w:t xml:space="preserve"> на основе традиционных российских духовно-нравственных ценностей и регионального опыта приобщения детей к культурно-историческим ценностям: «Педагог – ребенок: доверительное взаимодействие как основа воспитания».</w:t>
      </w:r>
    </w:p>
    <w:p>
      <w:pPr>
        <w:pStyle w:val="ListParagraph"/>
        <w:spacing w:lineRule="auto" w:line="240" w:before="0" w:after="0"/>
        <w:ind w:firstLine="709" w:left="0"/>
        <w:contextualSpacing w:val="false"/>
        <w:jc w:val="both"/>
        <w:rPr>
          <w:rFonts w:ascii="Times New Roman" w:hAnsi="Times New Roman"/>
          <w:sz w:val="24"/>
          <w:szCs w:val="24"/>
        </w:rPr>
      </w:pPr>
      <w:r>
        <w:rPr>
          <w:rFonts w:ascii="Times New Roman" w:hAnsi="Times New Roman"/>
          <w:sz w:val="24"/>
          <w:szCs w:val="24"/>
          <w:shd w:fill="auto" w:val="clear"/>
        </w:rPr>
        <w:t xml:space="preserve">2. Создать условия для </w:t>
      </w:r>
      <w:r>
        <w:rPr>
          <w:rFonts w:ascii="Times New Roman" w:hAnsi="Times New Roman"/>
          <w:b/>
          <w:bCs/>
          <w:sz w:val="24"/>
          <w:szCs w:val="24"/>
          <w:shd w:fill="auto" w:val="clear"/>
        </w:rPr>
        <w:t>усиления воспитательной составляющей в содержании дополнительных общеобразовательных программ</w:t>
      </w:r>
      <w:r>
        <w:rPr>
          <w:rFonts w:ascii="Times New Roman" w:hAnsi="Times New Roman"/>
          <w:sz w:val="24"/>
          <w:szCs w:val="24"/>
          <w:shd w:fill="auto" w:val="clear"/>
        </w:rPr>
        <w:t xml:space="preserve"> и организации воспитательного процесса на основе социокультурных, духовно-нравственных ценностей российского общества и государства для формирования у детей и молодежи общероссийской гражданской идентичности, патриотизма и гражданской ответственности.</w:t>
      </w:r>
    </w:p>
    <w:p>
      <w:pPr>
        <w:pStyle w:val="ListParagraph"/>
        <w:tabs>
          <w:tab w:val="clear" w:pos="720"/>
          <w:tab w:val="left" w:pos="993" w:leader="none"/>
        </w:tabs>
        <w:spacing w:lineRule="auto" w:line="240" w:before="0" w:after="0"/>
        <w:ind w:firstLine="709" w:left="0"/>
        <w:contextualSpacing w:val="false"/>
        <w:jc w:val="both"/>
        <w:rPr>
          <w:rFonts w:ascii="Times New Roman" w:hAnsi="Times New Roman"/>
          <w:sz w:val="24"/>
          <w:szCs w:val="24"/>
        </w:rPr>
      </w:pPr>
      <w:r>
        <w:rPr>
          <w:rFonts w:ascii="Times New Roman" w:hAnsi="Times New Roman"/>
          <w:b w:val="false"/>
          <w:bCs w:val="false"/>
          <w:sz w:val="24"/>
          <w:szCs w:val="24"/>
          <w:shd w:fill="auto" w:val="clear"/>
        </w:rPr>
        <w:t>3. Продумать систему выявления, поддержки и развития способностей и талантов у детей (в том числе деятельность</w:t>
      </w:r>
      <w:r>
        <w:rPr>
          <w:rFonts w:ascii="Times New Roman" w:hAnsi="Times New Roman"/>
          <w:sz w:val="24"/>
          <w:szCs w:val="24"/>
          <w:shd w:fill="auto" w:val="clear"/>
        </w:rPr>
        <w:t xml:space="preserve"> школьных кураторов по организации и сопровождению процесса выявления способных детей и их сопровождения (сопровождение не только во время проведения олимпиады, но и постоянно) в рамках </w:t>
      </w:r>
      <w:r>
        <w:rPr>
          <w:rFonts w:ascii="Times New Roman" w:hAnsi="Times New Roman"/>
          <w:b/>
          <w:sz w:val="24"/>
          <w:szCs w:val="24"/>
          <w:shd w:fill="auto" w:val="clear"/>
        </w:rPr>
        <w:t xml:space="preserve">проекта «ПРОСТО: детская одаренность», </w:t>
      </w:r>
      <w:r>
        <w:rPr>
          <w:rFonts w:ascii="Times New Roman" w:hAnsi="Times New Roman"/>
          <w:sz w:val="24"/>
          <w:szCs w:val="24"/>
          <w:shd w:fill="auto" w:val="clear"/>
        </w:rPr>
        <w:t>направленного на качественную (системную) работу по выявлению, учету и сопровождению одаренных детей (начиная с дошкольных образовательных организаций).</w:t>
      </w:r>
    </w:p>
    <w:p>
      <w:pPr>
        <w:pStyle w:val="ListParagraph"/>
        <w:shd w:val="clear" w:color="auto" w:fill="FFFFFF"/>
        <w:spacing w:lineRule="auto" w:line="240" w:before="0" w:after="0"/>
        <w:ind w:hanging="0" w:left="142"/>
        <w:contextualSpacing w:val="false"/>
        <w:jc w:val="both"/>
        <w:rPr>
          <w:rFonts w:ascii="Times New Roman" w:hAnsi="Times New Roman"/>
          <w:sz w:val="24"/>
          <w:szCs w:val="24"/>
        </w:rPr>
      </w:pPr>
      <w:r>
        <w:rPr>
          <w:rFonts w:ascii="Times New Roman" w:hAnsi="Times New Roman"/>
          <w:sz w:val="24"/>
          <w:szCs w:val="24"/>
          <w:shd w:fill="auto" w:val="clear"/>
        </w:rPr>
        <w:tab/>
        <w:t xml:space="preserve">4. Продолжить методическое сопровождение деятельности руководителей </w:t>
      </w:r>
      <w:r>
        <w:rPr>
          <w:rFonts w:ascii="Times New Roman" w:hAnsi="Times New Roman"/>
          <w:b/>
          <w:sz w:val="24"/>
          <w:szCs w:val="24"/>
          <w:shd w:fill="auto" w:val="clear"/>
        </w:rPr>
        <w:t>Школьных театров, Школьных музеев, Школьных спортивных клубов, Школьных служб примирения</w:t>
      </w:r>
      <w:r>
        <w:rPr>
          <w:rFonts w:ascii="Times New Roman" w:hAnsi="Times New Roman"/>
          <w:sz w:val="24"/>
          <w:szCs w:val="24"/>
          <w:shd w:fill="auto" w:val="clear"/>
        </w:rPr>
        <w:t xml:space="preserve"> (окружное методическое объединение или Рабочие группы, повышение квалификации, участие в семинарах, конференциях краевого и всероссийского уровней), конкурсное движение для руководителей перечисленных объединений и для детей, членов данных объединений. </w:t>
      </w:r>
    </w:p>
    <w:p>
      <w:pPr>
        <w:pStyle w:val="ListParagraph"/>
        <w:numPr>
          <w:ilvl w:val="0"/>
          <w:numId w:val="0"/>
        </w:numPr>
        <w:spacing w:lineRule="auto" w:line="240" w:before="0" w:after="0"/>
        <w:ind w:hanging="0" w:left="142"/>
        <w:contextualSpacing w:val="false"/>
        <w:jc w:val="both"/>
        <w:rPr>
          <w:rFonts w:ascii="Times New Roman" w:hAnsi="Times New Roman"/>
          <w:sz w:val="24"/>
          <w:szCs w:val="24"/>
        </w:rPr>
      </w:pPr>
      <w:r>
        <w:rPr>
          <w:rFonts w:ascii="Times New Roman" w:hAnsi="Times New Roman"/>
          <w:iCs/>
          <w:sz w:val="24"/>
          <w:szCs w:val="24"/>
          <w:shd w:fill="auto" w:val="clear"/>
        </w:rPr>
        <w:t xml:space="preserve">           </w:t>
      </w:r>
      <w:r>
        <w:rPr>
          <w:rFonts w:ascii="Times New Roman" w:hAnsi="Times New Roman"/>
          <w:iCs/>
          <w:sz w:val="24"/>
          <w:szCs w:val="24"/>
          <w:shd w:fill="auto" w:val="clear"/>
        </w:rPr>
        <w:t>5. Реализация мероприятий в рамках национального проекта «Молодежь и дети».</w:t>
      </w:r>
    </w:p>
    <w:p>
      <w:pPr>
        <w:pStyle w:val="ListParagraph"/>
        <w:widowControl/>
        <w:suppressAutoHyphens w:val="true"/>
        <w:bidi w:val="0"/>
        <w:spacing w:lineRule="auto" w:line="240" w:before="0" w:after="0"/>
        <w:ind w:firstLine="567" w:left="170" w:right="0"/>
        <w:contextualSpacing w:val="false"/>
        <w:jc w:val="both"/>
        <w:rPr>
          <w:rFonts w:ascii="Times New Roman" w:hAnsi="Times New Roman"/>
          <w:sz w:val="24"/>
          <w:szCs w:val="24"/>
        </w:rPr>
      </w:pPr>
      <w:r>
        <w:rPr>
          <w:rFonts w:ascii="Times New Roman" w:hAnsi="Times New Roman"/>
          <w:iCs/>
          <w:sz w:val="24"/>
          <w:szCs w:val="24"/>
          <w:shd w:fill="auto" w:val="clear"/>
        </w:rPr>
        <w:t xml:space="preserve">6. </w:t>
      </w:r>
      <w:r>
        <w:rPr>
          <w:rFonts w:cs="Times New Roman" w:ascii="Times New Roman" w:hAnsi="Times New Roman"/>
          <w:b w:val="false"/>
          <w:bCs w:val="false"/>
          <w:color w:val="000000"/>
          <w:sz w:val="24"/>
          <w:szCs w:val="24"/>
          <w:shd w:fill="auto" w:val="clear"/>
        </w:rPr>
        <w:t xml:space="preserve">Глубокий анализ проводимой работы в Пермском муниципальном округе в сфере патриотического воспитания подрастающего поколения, ее результатов согласно критериям в рамках Мониторинга патриотического воспитания в Пермском крае (в том числе анализ причин отсутствие кандидатов на получение </w:t>
      </w:r>
      <w:r>
        <w:rPr>
          <w:rFonts w:cs="Times New Roman" w:ascii="Times New Roman" w:hAnsi="Times New Roman"/>
          <w:b w:val="false"/>
          <w:bCs w:val="false"/>
          <w:sz w:val="24"/>
          <w:szCs w:val="24"/>
          <w:shd w:fill="auto" w:val="clear"/>
        </w:rPr>
        <w:t>знака отличия «Гордость Пермского края» в номинации «Патриотическая деятельность»).</w:t>
      </w:r>
    </w:p>
    <w:p>
      <w:pPr>
        <w:pStyle w:val="Normal"/>
        <w:spacing w:before="0" w:after="0"/>
        <w:ind w:firstLine="708"/>
        <w:jc w:val="both"/>
        <w:rPr>
          <w:rFonts w:ascii="Times New Roman" w:hAnsi="Times New Roman"/>
          <w:b/>
          <w:bCs/>
          <w:sz w:val="24"/>
          <w:szCs w:val="24"/>
          <w:highlight w:val="none"/>
          <w:shd w:fill="auto" w:val="clear"/>
        </w:rPr>
      </w:pPr>
      <w:r>
        <w:rPr>
          <w:b/>
          <w:bCs/>
          <w:sz w:val="24"/>
          <w:szCs w:val="24"/>
          <w:shd w:fill="auto" w:val="clear"/>
        </w:rPr>
      </w:r>
    </w:p>
    <w:p>
      <w:pPr>
        <w:pStyle w:val="Normal"/>
        <w:spacing w:before="0" w:after="0"/>
        <w:ind w:left="709"/>
        <w:jc w:val="both"/>
        <w:rPr>
          <w:rFonts w:ascii="Times New Roman" w:hAnsi="Times New Roman"/>
          <w:sz w:val="24"/>
          <w:szCs w:val="24"/>
        </w:rPr>
      </w:pPr>
      <w:r>
        <w:rPr>
          <w:b/>
          <w:sz w:val="24"/>
          <w:szCs w:val="24"/>
          <w:shd w:fill="auto" w:val="clear"/>
        </w:rPr>
        <w:t>Что сделано в 2025-2026 учебном году исходя из поставленных задач:</w:t>
      </w:r>
    </w:p>
    <w:p>
      <w:pPr>
        <w:pStyle w:val="Normal"/>
        <w:spacing w:before="0" w:after="0"/>
        <w:ind w:left="709"/>
        <w:jc w:val="both"/>
        <w:rPr>
          <w:rFonts w:ascii="Times New Roman" w:hAnsi="Times New Roman"/>
          <w:color w:val="000000"/>
          <w:sz w:val="24"/>
          <w:szCs w:val="24"/>
          <w:highlight w:val="none"/>
          <w:shd w:fill="FFFF00" w:val="clear"/>
        </w:rPr>
      </w:pPr>
      <w:r>
        <w:rPr>
          <w:color w:val="000000"/>
          <w:sz w:val="24"/>
          <w:szCs w:val="24"/>
          <w:shd w:fill="FFFF00" w:val="clear"/>
        </w:rPr>
      </w:r>
    </w:p>
    <w:p>
      <w:pPr>
        <w:pStyle w:val="Normal"/>
        <w:spacing w:before="0" w:after="0"/>
        <w:ind w:left="709"/>
        <w:jc w:val="center"/>
        <w:rPr>
          <w:rFonts w:ascii="Times New Roman" w:hAnsi="Times New Roman"/>
          <w:b/>
          <w:color w:val="000000"/>
          <w:sz w:val="24"/>
          <w:szCs w:val="24"/>
          <w:highlight w:val="none"/>
          <w:shd w:fill="FFFF00" w:val="clear"/>
        </w:rPr>
      </w:pPr>
      <w:r>
        <w:rPr>
          <w:b/>
          <w:color w:val="000000"/>
          <w:sz w:val="24"/>
          <w:szCs w:val="24"/>
          <w:shd w:fill="FFFF00" w:val="clear"/>
        </w:rPr>
        <mc:AlternateContent>
          <mc:Choice Requires="wps">
            <w:drawing>
              <wp:anchor behindDoc="0" distT="13335" distB="12065" distL="13335" distR="12065" simplePos="0" locked="0" layoutInCell="1" allowOverlap="1" relativeHeight="16">
                <wp:simplePos x="0" y="0"/>
                <wp:positionH relativeFrom="column">
                  <wp:posOffset>271780</wp:posOffset>
                </wp:positionH>
                <wp:positionV relativeFrom="paragraph">
                  <wp:posOffset>15875</wp:posOffset>
                </wp:positionV>
                <wp:extent cx="4007485" cy="756920"/>
                <wp:effectExtent l="13335" t="13335" r="12065" b="12065"/>
                <wp:wrapNone/>
                <wp:docPr id="1" name="Врезка1"/>
                <a:graphic xmlns:a="http://schemas.openxmlformats.org/drawingml/2006/main">
                  <a:graphicData uri="http://schemas.microsoft.com/office/word/2010/wordprocessingShape">
                    <wps:wsp>
                      <wps:cNvSpPr/>
                      <wps:spPr>
                        <a:xfrm>
                          <a:off x="0" y="0"/>
                          <a:ext cx="4007520" cy="757080"/>
                        </a:xfrm>
                        <a:prstGeom prst="rect">
                          <a:avLst/>
                        </a:prstGeom>
                        <a:solidFill>
                          <a:srgbClr val="e5b8b7"/>
                        </a:solidFill>
                        <a:ln w="25400">
                          <a:solidFill>
                            <a:srgbClr val="243f60"/>
                          </a:solidFill>
                          <a:round/>
                        </a:ln>
                      </wps:spPr>
                      <wps:style>
                        <a:lnRef idx="0"/>
                        <a:fillRef idx="0"/>
                        <a:effectRef idx="0"/>
                        <a:fontRef idx="minor"/>
                      </wps:style>
                      <wps:txbx>
                        <w:txbxContent>
                          <w:p>
                            <w:pPr>
                              <w:pStyle w:val="Style28"/>
                              <w:ind w:left="709"/>
                              <w:jc w:val="center"/>
                              <w:rPr>
                                <w:rFonts w:ascii="Book Antiqua" w:hAnsi="Book Antiqua"/>
                                <w:b/>
                                <w:color w:themeColor="text1" w:val="000000"/>
                              </w:rPr>
                            </w:pPr>
                            <w:r>
                              <w:rPr>
                                <w:rFonts w:ascii="Book Antiqua" w:hAnsi="Book Antiqua"/>
                                <w:b/>
                                <w:color w:themeColor="text1" w:val="000000"/>
                              </w:rPr>
                              <w:t>Приоритет – эффективная (а не эффектная) реализация программы воспитания</w:t>
                            </w:r>
                          </w:p>
                          <w:p>
                            <w:pPr>
                              <w:pStyle w:val="Style28"/>
                              <w:jc w:val="center"/>
                              <w:rPr>
                                <w:color w:val="000000"/>
                              </w:rPr>
                            </w:pPr>
                            <w:r>
                              <w:rPr>
                                <w:color w:val="000000"/>
                              </w:rPr>
                            </w:r>
                          </w:p>
                        </w:txbxContent>
                      </wps:txbx>
                      <wps:bodyPr anchor="t">
                        <a:noAutofit/>
                      </wps:bodyPr>
                    </wps:wsp>
                  </a:graphicData>
                </a:graphic>
              </wp:anchor>
            </w:drawing>
          </mc:Choice>
          <mc:Fallback>
            <w:pict>
              <v:rect id="shape_0" ID="Врезка1" path="m0,0l-2147483645,0l-2147483645,-2147483646l0,-2147483646xe" fillcolor="#e5b8b7" stroked="t" o:allowincell="f" style="position:absolute;margin-left:21.4pt;margin-top:1.25pt;width:315.5pt;height:59.55pt;mso-wrap-style:square;v-text-anchor:top">
                <v:fill o:detectmouseclick="t" type="solid" color2="#1a4748"/>
                <v:stroke color="#243f60" weight="25560" joinstyle="round" endcap="flat"/>
                <v:textbox>
                  <w:txbxContent>
                    <w:p>
                      <w:pPr>
                        <w:pStyle w:val="Style28"/>
                        <w:ind w:left="709"/>
                        <w:jc w:val="center"/>
                        <w:rPr>
                          <w:rFonts w:ascii="Book Antiqua" w:hAnsi="Book Antiqua"/>
                          <w:b/>
                          <w:color w:themeColor="text1" w:val="000000"/>
                        </w:rPr>
                      </w:pPr>
                      <w:r>
                        <w:rPr>
                          <w:rFonts w:ascii="Book Antiqua" w:hAnsi="Book Antiqua"/>
                          <w:b/>
                          <w:color w:themeColor="text1" w:val="000000"/>
                        </w:rPr>
                        <w:t>Приоритет – эффективная (а не эффектная) реализация программы воспитания</w:t>
                      </w:r>
                    </w:p>
                    <w:p>
                      <w:pPr>
                        <w:pStyle w:val="Style28"/>
                        <w:jc w:val="center"/>
                        <w:rPr>
                          <w:color w:val="000000"/>
                        </w:rPr>
                      </w:pPr>
                      <w:r>
                        <w:rPr>
                          <w:color w:val="000000"/>
                        </w:rPr>
                      </w:r>
                    </w:p>
                  </w:txbxContent>
                </v:textbox>
                <w10:wrap type="none"/>
              </v:rect>
            </w:pict>
          </mc:Fallback>
        </mc:AlternateContent>
      </w:r>
    </w:p>
    <w:p>
      <w:pPr>
        <w:pStyle w:val="Normal"/>
        <w:spacing w:before="0" w:after="0"/>
        <w:ind w:left="709"/>
        <w:jc w:val="center"/>
        <w:rPr>
          <w:rFonts w:ascii="Times New Roman" w:hAnsi="Times New Roman"/>
          <w:b/>
          <w:color w:val="000000"/>
          <w:sz w:val="24"/>
          <w:szCs w:val="24"/>
          <w:highlight w:val="none"/>
          <w:shd w:fill="FFFF00" w:val="clear"/>
        </w:rPr>
      </w:pPr>
      <w:r>
        <w:rPr>
          <w:b/>
          <w:color w:val="000000"/>
          <w:sz w:val="24"/>
          <w:szCs w:val="24"/>
          <w:shd w:fill="FFFF00" w:val="clear"/>
        </w:rPr>
      </w:r>
    </w:p>
    <w:p>
      <w:pPr>
        <w:pStyle w:val="Normal"/>
        <w:shd w:val="clear" w:color="auto" w:fill="FFFFFF"/>
        <w:spacing w:before="0" w:after="0"/>
        <w:ind w:firstLine="720"/>
        <w:jc w:val="both"/>
        <w:rPr>
          <w:rFonts w:ascii="Times New Roman" w:hAnsi="Times New Roman"/>
          <w:sz w:val="24"/>
          <w:szCs w:val="24"/>
          <w:highlight w:val="none"/>
          <w:shd w:fill="FFFF00" w:val="clear"/>
        </w:rPr>
      </w:pPr>
      <w:r>
        <w:rPr>
          <w:sz w:val="24"/>
          <w:szCs w:val="24"/>
          <w:shd w:fill="FFFF00" w:val="clear"/>
        </w:rPr>
      </w:r>
    </w:p>
    <w:p>
      <w:pPr>
        <w:pStyle w:val="Normal"/>
        <w:shd w:val="clear" w:color="auto" w:fill="FFFFFF"/>
        <w:spacing w:before="0" w:after="0"/>
        <w:ind w:firstLine="720"/>
        <w:jc w:val="both"/>
        <w:rPr>
          <w:rFonts w:ascii="Times New Roman" w:hAnsi="Times New Roman"/>
          <w:sz w:val="24"/>
          <w:szCs w:val="24"/>
          <w:highlight w:val="none"/>
          <w:shd w:fill="FFFF00" w:val="clear"/>
        </w:rPr>
      </w:pPr>
      <w:r>
        <w:rPr>
          <w:sz w:val="24"/>
          <w:szCs w:val="24"/>
          <w:shd w:fill="FFFF00" w:val="clear"/>
        </w:rPr>
      </w:r>
    </w:p>
    <w:p>
      <w:pPr>
        <w:pStyle w:val="Normal"/>
        <w:spacing w:before="0" w:after="0"/>
        <w:ind w:firstLine="567"/>
        <w:jc w:val="both"/>
        <w:rPr>
          <w:rFonts w:ascii="Times New Roman" w:hAnsi="Times New Roman"/>
          <w:sz w:val="24"/>
          <w:szCs w:val="24"/>
        </w:rPr>
      </w:pPr>
      <w:r>
        <w:rPr>
          <w:sz w:val="24"/>
          <w:szCs w:val="24"/>
        </w:rPr>
      </w:r>
    </w:p>
    <w:p>
      <w:pPr>
        <w:pStyle w:val="Normal"/>
        <w:spacing w:before="0" w:after="0"/>
        <w:ind w:firstLine="567"/>
        <w:jc w:val="both"/>
        <w:rPr>
          <w:rFonts w:ascii="Times New Roman" w:hAnsi="Times New Roman"/>
          <w:sz w:val="24"/>
          <w:szCs w:val="24"/>
        </w:rPr>
      </w:pPr>
      <w:r>
        <w:rPr>
          <w:sz w:val="24"/>
          <w:szCs w:val="24"/>
          <w:shd w:fill="auto" w:val="clear"/>
        </w:rPr>
        <w:t xml:space="preserve">В 2025-2026 учебном году в школах реализовывались </w:t>
      </w:r>
      <w:r>
        <w:rPr>
          <w:b/>
          <w:bCs/>
          <w:sz w:val="24"/>
          <w:szCs w:val="24"/>
          <w:shd w:fill="auto" w:val="clear"/>
        </w:rPr>
        <w:t>программы воспитания</w:t>
      </w:r>
      <w:r>
        <w:rPr>
          <w:sz w:val="24"/>
          <w:szCs w:val="24"/>
          <w:shd w:fill="auto" w:val="clear"/>
        </w:rPr>
        <w:t xml:space="preserve"> </w:t>
      </w:r>
      <w:r>
        <w:rPr>
          <w:i/>
          <w:iCs/>
          <w:sz w:val="24"/>
          <w:szCs w:val="24"/>
          <w:shd w:fill="auto" w:val="clear"/>
        </w:rPr>
        <w:t>(напомним, что программы были обновлены с 1 сентября 2023 года во всех общеобразовательных организациях — обновление программ воспитания было связано с изданием приказов Министерства Просвещения РФ от 18 мая 2023 г. - № 370 «Об утверждении федеральной образовательной программы основного общего образования», № 371 «Об утверждении федеральной образовательной программы среднего общего образования», № 372 «Об утверждении федеральной образовательной программы начального общего образования»).</w:t>
      </w:r>
    </w:p>
    <w:p>
      <w:pPr>
        <w:pStyle w:val="Normal"/>
        <w:spacing w:lineRule="auto" w:line="240" w:before="0" w:after="0"/>
        <w:ind w:firstLine="567"/>
        <w:jc w:val="both"/>
        <w:rPr>
          <w:rFonts w:ascii="Times New Roman" w:hAnsi="Times New Roman"/>
          <w:sz w:val="24"/>
          <w:szCs w:val="24"/>
        </w:rPr>
      </w:pPr>
      <w:r>
        <w:rPr>
          <w:sz w:val="24"/>
          <w:szCs w:val="24"/>
          <w:shd w:fill="auto" w:val="clear"/>
        </w:rPr>
        <w:t>В обязательном порядке в программы воспитания включены направления воспитания (которые соответствуют Федеральной рабочей программе воспитания в рамках ФОП ООО, ФОП СОО, ФОП НОО): Гражданское воспитание; Патриотическое воспитание; Духовно-нравственное воспитание; Эстетическое воспитание; Физическое воспитание, формирование культуры ЗОЖ и эмоционального благополучия; Трудовое воспитание; Экологическое воспитание; Ценности научного познания.</w:t>
      </w:r>
    </w:p>
    <w:p>
      <w:pPr>
        <w:pStyle w:val="Default"/>
        <w:spacing w:lineRule="auto" w:line="240" w:before="0" w:after="0"/>
        <w:ind w:firstLine="709"/>
        <w:jc w:val="both"/>
        <w:rPr/>
      </w:pPr>
      <w:r>
        <w:rPr>
          <w:sz w:val="24"/>
          <w:szCs w:val="24"/>
        </w:rPr>
        <w:t>При разработке календарных планов воспитательной работы школы учитывают примерный план воспитательной работы, руководствовались письмом Минпросвещения России от 29 августа 2025 г. № 06-1211 «О направлении Перечня мероприятий».</w:t>
      </w:r>
    </w:p>
    <w:p>
      <w:pPr>
        <w:pStyle w:val="Normal"/>
        <w:shd w:val="clear" w:color="auto" w:fill="FFFFFF"/>
        <w:spacing w:before="0" w:after="0"/>
        <w:ind w:firstLine="708"/>
        <w:jc w:val="both"/>
        <w:rPr>
          <w:rFonts w:ascii="Times New Roman" w:hAnsi="Times New Roman"/>
          <w:sz w:val="24"/>
          <w:szCs w:val="24"/>
        </w:rPr>
      </w:pPr>
      <w:r>
        <w:rPr>
          <w:i w:val="false"/>
          <w:iCs w:val="false"/>
          <w:sz w:val="24"/>
          <w:szCs w:val="24"/>
          <w:shd w:fill="auto" w:val="clear"/>
        </w:rPr>
        <w:t xml:space="preserve">Школы в обязательном порядке обеспчечивают </w:t>
      </w:r>
      <w:r>
        <w:rPr>
          <w:sz w:val="24"/>
          <w:szCs w:val="24"/>
          <w:shd w:fill="auto" w:val="clear"/>
        </w:rPr>
        <w:t>организацию методического сопровождения реализации программы воспитания со стороны заместителя директора по воспитательной работе (инструктивно-методические семинары, мастер-классы, круглые столы, практикумы, ШМО, участие в приоритетных проектах системы образования, прохождение курсовой подготовки педагогов по вопросам воспитания и другое).</w:t>
      </w:r>
    </w:p>
    <w:p>
      <w:pPr>
        <w:pStyle w:val="Normal"/>
        <w:widowControl/>
        <w:spacing w:before="0" w:after="0"/>
        <w:ind w:firstLine="709"/>
        <w:jc w:val="both"/>
        <w:rPr>
          <w:rFonts w:ascii="Times New Roman" w:hAnsi="Times New Roman"/>
          <w:sz w:val="24"/>
          <w:szCs w:val="24"/>
        </w:rPr>
      </w:pPr>
      <w:r>
        <w:rPr>
          <w:color w:val="000000"/>
          <w:sz w:val="24"/>
          <w:szCs w:val="24"/>
          <w:shd w:fill="auto" w:val="clear"/>
          <w:lang w:val="ru-RU" w:bidi="hi-IN"/>
        </w:rPr>
        <w:t>Важным направлением работы заместителя директора по воспитательной работе является — качественный А</w:t>
      </w:r>
      <w:r>
        <w:rPr>
          <w:rFonts w:eastAsia="SchoolBookSanPin"/>
          <w:sz w:val="24"/>
          <w:szCs w:val="24"/>
          <w:shd w:fill="auto" w:val="clear"/>
          <w:lang w:val="ru-RU"/>
        </w:rPr>
        <w:t>нализ воспитательного процесса в образовательной организации (</w:t>
      </w:r>
      <w:r>
        <w:rPr>
          <w:rFonts w:eastAsia="SchoolBookSanPin"/>
          <w:b/>
          <w:sz w:val="24"/>
          <w:szCs w:val="24"/>
          <w:shd w:fill="auto" w:val="clear"/>
          <w:lang w:val="ru-RU"/>
        </w:rPr>
        <w:t>ежегодный самоанализ воспитательной работы с целью выявления основных проблем и последующего их решения).</w:t>
      </w:r>
    </w:p>
    <w:p>
      <w:pPr>
        <w:pStyle w:val="Normal"/>
        <w:widowControl/>
        <w:spacing w:before="0" w:after="0"/>
        <w:ind w:firstLine="709"/>
        <w:jc w:val="both"/>
        <w:rPr>
          <w:rFonts w:ascii="Times New Roman" w:hAnsi="Times New Roman"/>
          <w:sz w:val="24"/>
          <w:szCs w:val="24"/>
        </w:rPr>
      </w:pPr>
      <w:r>
        <w:rPr>
          <w:rFonts w:eastAsia="SchoolBookSanPin"/>
          <w:sz w:val="24"/>
          <w:szCs w:val="24"/>
          <w:shd w:fill="auto" w:val="clear"/>
          <w:lang w:val="ru-RU"/>
        </w:rPr>
        <w:t>Школы при проведении Анализа воспитательного процесса сосредотачиваются на вопросах, связанных с качеством проделанной работы:</w:t>
      </w:r>
    </w:p>
    <w:p>
      <w:pPr>
        <w:pStyle w:val="ListParagraph"/>
        <w:widowControl/>
        <w:numPr>
          <w:ilvl w:val="0"/>
          <w:numId w:val="9"/>
        </w:numPr>
        <w:spacing w:before="0" w:after="0"/>
        <w:ind w:hanging="0" w:left="284"/>
        <w:contextualSpacing w:val="false"/>
        <w:jc w:val="both"/>
        <w:rPr>
          <w:rFonts w:ascii="Times New Roman" w:hAnsi="Times New Roman"/>
          <w:sz w:val="24"/>
          <w:szCs w:val="24"/>
        </w:rPr>
      </w:pPr>
      <w:r>
        <w:rPr>
          <w:rFonts w:eastAsia="SchoolBookSanPin" w:ascii="Times New Roman" w:hAnsi="Times New Roman"/>
          <w:i/>
          <w:iCs/>
          <w:sz w:val="24"/>
          <w:szCs w:val="24"/>
          <w:shd w:fill="auto" w:val="clear"/>
          <w:lang w:val="ru-RU"/>
        </w:rPr>
        <w:t>реализации воспитательного потенциала урочной деятельности;</w:t>
      </w:r>
    </w:p>
    <w:p>
      <w:pPr>
        <w:pStyle w:val="ListParagraph"/>
        <w:widowControl/>
        <w:numPr>
          <w:ilvl w:val="0"/>
          <w:numId w:val="9"/>
        </w:numPr>
        <w:spacing w:before="0" w:after="0"/>
        <w:ind w:hanging="0" w:left="284"/>
        <w:contextualSpacing w:val="false"/>
        <w:jc w:val="both"/>
        <w:rPr>
          <w:rFonts w:ascii="Times New Roman" w:hAnsi="Times New Roman"/>
          <w:sz w:val="24"/>
          <w:szCs w:val="24"/>
        </w:rPr>
      </w:pPr>
      <w:r>
        <w:rPr>
          <w:rFonts w:eastAsia="SchoolBookSanPin" w:ascii="Times New Roman" w:hAnsi="Times New Roman"/>
          <w:i/>
          <w:iCs/>
          <w:sz w:val="24"/>
          <w:szCs w:val="24"/>
          <w:shd w:fill="auto" w:val="clear"/>
          <w:lang w:val="ru-RU"/>
        </w:rPr>
        <w:t>организуемой внеурочной деятельности обучающихся;</w:t>
      </w:r>
    </w:p>
    <w:p>
      <w:pPr>
        <w:pStyle w:val="ListParagraph"/>
        <w:widowControl/>
        <w:numPr>
          <w:ilvl w:val="0"/>
          <w:numId w:val="9"/>
        </w:numPr>
        <w:spacing w:before="0" w:after="0"/>
        <w:ind w:hanging="0" w:left="284"/>
        <w:contextualSpacing w:val="false"/>
        <w:jc w:val="both"/>
        <w:rPr>
          <w:rFonts w:ascii="Times New Roman" w:hAnsi="Times New Roman"/>
          <w:sz w:val="24"/>
          <w:szCs w:val="24"/>
        </w:rPr>
      </w:pPr>
      <w:r>
        <w:rPr>
          <w:rFonts w:eastAsia="SchoolBookSanPin" w:ascii="Times New Roman" w:hAnsi="Times New Roman"/>
          <w:i/>
          <w:iCs/>
          <w:sz w:val="24"/>
          <w:szCs w:val="24"/>
          <w:shd w:fill="auto" w:val="clear"/>
          <w:lang w:val="ru-RU"/>
        </w:rPr>
        <w:t>деятельности классных руководителей и их классов;</w:t>
      </w:r>
    </w:p>
    <w:p>
      <w:pPr>
        <w:pStyle w:val="ListParagraph"/>
        <w:widowControl/>
        <w:numPr>
          <w:ilvl w:val="0"/>
          <w:numId w:val="9"/>
        </w:numPr>
        <w:spacing w:before="0" w:after="0"/>
        <w:ind w:hanging="0" w:left="284"/>
        <w:contextualSpacing w:val="false"/>
        <w:jc w:val="both"/>
        <w:rPr>
          <w:rFonts w:ascii="Times New Roman" w:hAnsi="Times New Roman"/>
          <w:sz w:val="24"/>
          <w:szCs w:val="24"/>
        </w:rPr>
      </w:pPr>
      <w:r>
        <w:rPr>
          <w:rFonts w:eastAsia="SchoolBookSanPin" w:ascii="Times New Roman" w:hAnsi="Times New Roman"/>
          <w:i/>
          <w:iCs/>
          <w:color w:val="000000"/>
          <w:sz w:val="24"/>
          <w:szCs w:val="24"/>
          <w:shd w:fill="auto" w:val="clear"/>
          <w:lang w:val="ru-RU"/>
        </w:rPr>
        <w:t>проводимых общешкольных основных дел, мероприятий;</w:t>
      </w:r>
    </w:p>
    <w:p>
      <w:pPr>
        <w:pStyle w:val="ListParagraph"/>
        <w:widowControl/>
        <w:numPr>
          <w:ilvl w:val="0"/>
          <w:numId w:val="9"/>
        </w:numPr>
        <w:spacing w:before="0" w:after="0"/>
        <w:ind w:hanging="0" w:left="284"/>
        <w:contextualSpacing w:val="false"/>
        <w:jc w:val="both"/>
        <w:rPr>
          <w:rFonts w:ascii="Times New Roman" w:hAnsi="Times New Roman"/>
          <w:sz w:val="24"/>
          <w:szCs w:val="24"/>
        </w:rPr>
      </w:pPr>
      <w:r>
        <w:rPr>
          <w:rFonts w:eastAsia="SchoolBookSanPin" w:ascii="Times New Roman" w:hAnsi="Times New Roman"/>
          <w:i/>
          <w:iCs/>
          <w:color w:val="000000"/>
          <w:sz w:val="24"/>
          <w:szCs w:val="24"/>
          <w:shd w:fill="auto" w:val="clear"/>
          <w:lang w:val="ru-RU"/>
        </w:rPr>
        <w:t>внешкольных мероприятий;</w:t>
      </w:r>
    </w:p>
    <w:p>
      <w:pPr>
        <w:pStyle w:val="ListParagraph"/>
        <w:widowControl/>
        <w:numPr>
          <w:ilvl w:val="0"/>
          <w:numId w:val="9"/>
        </w:numPr>
        <w:spacing w:before="0" w:after="0"/>
        <w:ind w:hanging="0" w:left="284"/>
        <w:contextualSpacing w:val="false"/>
        <w:jc w:val="both"/>
        <w:rPr>
          <w:rFonts w:ascii="Times New Roman" w:hAnsi="Times New Roman"/>
          <w:sz w:val="24"/>
          <w:szCs w:val="24"/>
        </w:rPr>
      </w:pPr>
      <w:r>
        <w:rPr>
          <w:rFonts w:eastAsia="SchoolBookSanPin" w:ascii="Times New Roman" w:hAnsi="Times New Roman"/>
          <w:i/>
          <w:iCs/>
          <w:color w:val="000000"/>
          <w:sz w:val="24"/>
          <w:szCs w:val="24"/>
          <w:shd w:fill="auto" w:val="clear"/>
          <w:lang w:val="ru-RU"/>
        </w:rPr>
        <w:t>создания и поддержки предметно-пространственной среды;</w:t>
      </w:r>
    </w:p>
    <w:p>
      <w:pPr>
        <w:pStyle w:val="ListParagraph"/>
        <w:widowControl/>
        <w:numPr>
          <w:ilvl w:val="0"/>
          <w:numId w:val="9"/>
        </w:numPr>
        <w:spacing w:before="0" w:after="0"/>
        <w:ind w:hanging="0" w:left="284"/>
        <w:contextualSpacing w:val="false"/>
        <w:jc w:val="both"/>
        <w:rPr>
          <w:rFonts w:ascii="Times New Roman" w:hAnsi="Times New Roman"/>
          <w:sz w:val="24"/>
          <w:szCs w:val="24"/>
        </w:rPr>
      </w:pPr>
      <w:r>
        <w:rPr>
          <w:rFonts w:eastAsia="SchoolBookSanPin" w:ascii="Times New Roman" w:hAnsi="Times New Roman"/>
          <w:i/>
          <w:iCs/>
          <w:color w:val="000000"/>
          <w:sz w:val="24"/>
          <w:szCs w:val="24"/>
          <w:shd w:fill="auto" w:val="clear"/>
          <w:lang w:val="ru-RU"/>
        </w:rPr>
        <w:t>взаимодействия с родительским сообществом;</w:t>
      </w:r>
    </w:p>
    <w:p>
      <w:pPr>
        <w:pStyle w:val="ListParagraph"/>
        <w:widowControl/>
        <w:numPr>
          <w:ilvl w:val="0"/>
          <w:numId w:val="9"/>
        </w:numPr>
        <w:spacing w:before="0" w:after="0"/>
        <w:ind w:hanging="0" w:left="284"/>
        <w:contextualSpacing w:val="false"/>
        <w:jc w:val="both"/>
        <w:rPr>
          <w:rFonts w:ascii="Times New Roman" w:hAnsi="Times New Roman"/>
          <w:sz w:val="24"/>
          <w:szCs w:val="24"/>
        </w:rPr>
      </w:pPr>
      <w:r>
        <w:rPr>
          <w:rFonts w:eastAsia="SchoolBookSanPin" w:ascii="Times New Roman" w:hAnsi="Times New Roman"/>
          <w:i/>
          <w:iCs/>
          <w:color w:val="000000"/>
          <w:sz w:val="24"/>
          <w:szCs w:val="24"/>
          <w:shd w:fill="auto" w:val="clear"/>
          <w:lang w:val="ru-RU"/>
        </w:rPr>
        <w:t>деятельности ученического самоуправления;</w:t>
      </w:r>
    </w:p>
    <w:p>
      <w:pPr>
        <w:pStyle w:val="ListParagraph"/>
        <w:widowControl/>
        <w:numPr>
          <w:ilvl w:val="0"/>
          <w:numId w:val="9"/>
        </w:numPr>
        <w:spacing w:before="0" w:after="0"/>
        <w:ind w:hanging="0" w:left="284"/>
        <w:contextualSpacing w:val="false"/>
        <w:jc w:val="both"/>
        <w:rPr>
          <w:rFonts w:ascii="Times New Roman" w:hAnsi="Times New Roman"/>
          <w:sz w:val="24"/>
          <w:szCs w:val="24"/>
        </w:rPr>
      </w:pPr>
      <w:r>
        <w:rPr>
          <w:rFonts w:eastAsia="SchoolBookSanPin" w:ascii="Times New Roman" w:hAnsi="Times New Roman"/>
          <w:i/>
          <w:iCs/>
          <w:color w:val="000000"/>
          <w:sz w:val="24"/>
          <w:szCs w:val="24"/>
          <w:shd w:fill="auto" w:val="clear"/>
          <w:lang w:val="ru-RU"/>
        </w:rPr>
        <w:t>деятельности по профилактике и безопасности;</w:t>
      </w:r>
    </w:p>
    <w:p>
      <w:pPr>
        <w:pStyle w:val="ListParagraph"/>
        <w:widowControl/>
        <w:numPr>
          <w:ilvl w:val="0"/>
          <w:numId w:val="9"/>
        </w:numPr>
        <w:spacing w:before="0" w:after="0"/>
        <w:ind w:hanging="0" w:left="284"/>
        <w:contextualSpacing w:val="false"/>
        <w:jc w:val="both"/>
        <w:rPr>
          <w:rFonts w:ascii="Times New Roman" w:hAnsi="Times New Roman"/>
          <w:sz w:val="24"/>
          <w:szCs w:val="24"/>
        </w:rPr>
      </w:pPr>
      <w:r>
        <w:rPr>
          <w:rFonts w:eastAsia="SchoolBookSanPin" w:ascii="Times New Roman" w:hAnsi="Times New Roman"/>
          <w:i/>
          <w:iCs/>
          <w:color w:val="000000"/>
          <w:sz w:val="24"/>
          <w:szCs w:val="24"/>
          <w:shd w:fill="auto" w:val="clear"/>
          <w:lang w:val="ru-RU"/>
        </w:rPr>
        <w:t>реализации потенциала социального партнёрства;</w:t>
      </w:r>
    </w:p>
    <w:p>
      <w:pPr>
        <w:pStyle w:val="ListParagraph"/>
        <w:widowControl/>
        <w:numPr>
          <w:ilvl w:val="0"/>
          <w:numId w:val="9"/>
        </w:numPr>
        <w:spacing w:before="0" w:after="0"/>
        <w:ind w:hanging="0" w:left="284"/>
        <w:contextualSpacing w:val="false"/>
        <w:jc w:val="both"/>
        <w:rPr>
          <w:rFonts w:ascii="Times New Roman" w:hAnsi="Times New Roman"/>
          <w:sz w:val="24"/>
          <w:szCs w:val="24"/>
        </w:rPr>
      </w:pPr>
      <w:r>
        <w:rPr>
          <w:rFonts w:eastAsia="SchoolBookSanPin" w:ascii="Times New Roman" w:hAnsi="Times New Roman"/>
          <w:i/>
          <w:iCs/>
          <w:color w:val="000000"/>
          <w:sz w:val="24"/>
          <w:szCs w:val="24"/>
          <w:shd w:fill="auto" w:val="clear"/>
          <w:lang w:val="ru-RU"/>
        </w:rPr>
        <w:t>деятельности по профориентации обучающихся;</w:t>
      </w:r>
    </w:p>
    <w:p>
      <w:pPr>
        <w:pStyle w:val="ListParagraph"/>
        <w:widowControl/>
        <w:numPr>
          <w:ilvl w:val="0"/>
          <w:numId w:val="9"/>
        </w:numPr>
        <w:spacing w:before="0" w:after="0"/>
        <w:ind w:hanging="0" w:left="284"/>
        <w:contextualSpacing w:val="false"/>
        <w:jc w:val="both"/>
        <w:rPr>
          <w:rFonts w:ascii="Times New Roman" w:hAnsi="Times New Roman"/>
          <w:sz w:val="24"/>
          <w:szCs w:val="24"/>
        </w:rPr>
      </w:pPr>
      <w:r>
        <w:rPr>
          <w:rFonts w:eastAsia="SchoolBookSanPin" w:ascii="Times New Roman" w:hAnsi="Times New Roman"/>
          <w:i/>
          <w:iCs/>
          <w:color w:val="000000"/>
          <w:sz w:val="24"/>
          <w:szCs w:val="24"/>
          <w:shd w:fill="auto" w:val="clear"/>
          <w:lang w:val="ru-RU"/>
        </w:rPr>
        <w:t>и другие по дополнительным модулям.</w:t>
      </w:r>
    </w:p>
    <w:p>
      <w:pPr>
        <w:pStyle w:val="Normal"/>
        <w:shd w:val="clear" w:color="auto" w:fill="FFFFFF"/>
        <w:spacing w:before="0" w:after="0"/>
        <w:ind w:firstLine="708"/>
        <w:jc w:val="both"/>
        <w:rPr>
          <w:rFonts w:ascii="Times New Roman" w:hAnsi="Times New Roman"/>
          <w:sz w:val="24"/>
          <w:szCs w:val="24"/>
        </w:rPr>
      </w:pPr>
      <w:r>
        <w:rPr>
          <w:rFonts w:eastAsia="Times New Roman"/>
          <w:color w:val="000000"/>
          <w:sz w:val="24"/>
          <w:szCs w:val="24"/>
          <w:shd w:fill="auto" w:val="clear"/>
          <w:lang w:val="ru-RU" w:eastAsia="ru-RU"/>
        </w:rPr>
        <w:t xml:space="preserve">Самоанализ воспитательной работы в школах осуществляется </w:t>
      </w:r>
      <w:r>
        <w:rPr>
          <w:rFonts w:eastAsia="Times New Roman"/>
          <w:b/>
          <w:color w:val="000000"/>
          <w:sz w:val="24"/>
          <w:szCs w:val="24"/>
          <w:u w:val="single"/>
          <w:shd w:fill="auto" w:val="clear"/>
          <w:lang w:val="ru-RU" w:eastAsia="ru-RU"/>
        </w:rPr>
        <w:t>по двум направлениям:</w:t>
      </w:r>
      <w:r>
        <w:rPr>
          <w:rFonts w:eastAsia="Times New Roman"/>
          <w:b w:val="false"/>
          <w:bCs w:val="false"/>
          <w:i w:val="false"/>
          <w:iCs w:val="false"/>
          <w:color w:val="000000"/>
          <w:sz w:val="24"/>
          <w:szCs w:val="24"/>
          <w:u w:val="none"/>
          <w:shd w:fill="auto" w:val="clear"/>
          <w:lang w:val="ru-RU" w:eastAsia="ru-RU"/>
        </w:rPr>
        <w:t xml:space="preserve"> «Результаты воспитания, социализации и саморазвития школьников» и «Состояние организуемой в школе совместной деятельности детей и взрослых».</w:t>
      </w:r>
    </w:p>
    <w:p>
      <w:pPr>
        <w:pStyle w:val="Normal"/>
        <w:shd w:val="clear" w:color="auto" w:fill="FFFFFF"/>
        <w:spacing w:before="0" w:after="0"/>
        <w:ind w:firstLine="708"/>
        <w:jc w:val="both"/>
        <w:rPr>
          <w:rFonts w:ascii="Times New Roman" w:hAnsi="Times New Roman" w:eastAsia="Times New Roman"/>
          <w:b/>
          <w:i/>
          <w:i/>
          <w:color w:val="000000"/>
          <w:sz w:val="24"/>
          <w:szCs w:val="24"/>
          <w:lang w:val="ru-RU" w:eastAsia="ru-RU"/>
        </w:rPr>
      </w:pPr>
      <w:r>
        <w:rPr>
          <w:rFonts w:eastAsia="Times New Roman"/>
          <w:b/>
          <w:i/>
          <w:color w:val="000000"/>
          <w:sz w:val="24"/>
          <w:szCs w:val="24"/>
          <w:lang w:val="ru-RU" w:eastAsia="ru-RU"/>
        </w:rPr>
      </w:r>
    </w:p>
    <w:p>
      <w:pPr>
        <w:pStyle w:val="Normal"/>
        <w:shd w:val="clear" w:color="auto" w:fill="FFFFFF"/>
        <w:spacing w:before="0" w:after="0"/>
        <w:ind w:firstLine="708"/>
        <w:jc w:val="both"/>
        <w:rPr>
          <w:rFonts w:ascii="Times New Roman" w:hAnsi="Times New Roman"/>
          <w:color w:val="000000"/>
          <w:sz w:val="24"/>
          <w:szCs w:val="24"/>
          <w:highlight w:val="none"/>
          <w:shd w:fill="FFFF00" w:val="clear"/>
        </w:rPr>
      </w:pPr>
      <w:r>
        <w:rPr>
          <w:color w:val="000000"/>
          <w:sz w:val="24"/>
          <w:szCs w:val="24"/>
          <w:shd w:fill="FFFF00" w:val="clear"/>
        </w:rPr>
        <mc:AlternateContent>
          <mc:Choice Requires="wps">
            <w:drawing>
              <wp:anchor behindDoc="0" distT="13335" distB="12065" distL="13335" distR="12065" simplePos="0" locked="0" layoutInCell="1" allowOverlap="1" relativeHeight="44">
                <wp:simplePos x="0" y="0"/>
                <wp:positionH relativeFrom="column">
                  <wp:posOffset>209550</wp:posOffset>
                </wp:positionH>
                <wp:positionV relativeFrom="paragraph">
                  <wp:posOffset>47625</wp:posOffset>
                </wp:positionV>
                <wp:extent cx="4007485" cy="735330"/>
                <wp:effectExtent l="13335" t="13335" r="12065" b="12065"/>
                <wp:wrapNone/>
                <wp:docPr id="2" name="Врезка2"/>
                <a:graphic xmlns:a="http://schemas.openxmlformats.org/drawingml/2006/main">
                  <a:graphicData uri="http://schemas.microsoft.com/office/word/2010/wordprocessingShape">
                    <wps:wsp>
                      <wps:cNvSpPr/>
                      <wps:spPr>
                        <a:xfrm>
                          <a:off x="0" y="0"/>
                          <a:ext cx="4007520" cy="735480"/>
                        </a:xfrm>
                        <a:prstGeom prst="rect">
                          <a:avLst/>
                        </a:prstGeom>
                        <a:solidFill>
                          <a:srgbClr val="e5b8b7"/>
                        </a:solidFill>
                        <a:ln w="25400">
                          <a:solidFill>
                            <a:srgbClr val="243f60"/>
                          </a:solidFill>
                          <a:round/>
                        </a:ln>
                      </wps:spPr>
                      <wps:style>
                        <a:lnRef idx="0"/>
                        <a:fillRef idx="0"/>
                        <a:effectRef idx="0"/>
                        <a:fontRef idx="minor"/>
                      </wps:style>
                      <wps:txbx>
                        <w:txbxContent>
                          <w:p>
                            <w:pPr>
                              <w:pStyle w:val="Style28"/>
                              <w:ind w:left="709"/>
                              <w:jc w:val="center"/>
                              <w:rPr>
                                <w:rFonts w:ascii="Book Antiqua" w:hAnsi="Book Antiqua"/>
                                <w:b/>
                                <w:color w:themeColor="text1" w:val="000000"/>
                              </w:rPr>
                            </w:pPr>
                            <w:r>
                              <w:rPr>
                                <w:rFonts w:ascii="Book Antiqua" w:hAnsi="Book Antiqua"/>
                                <w:b/>
                                <w:color w:themeColor="text1" w:val="000000"/>
                              </w:rPr>
                              <w:t>Деятельности классного руководителя – особая роль в воспитании!</w:t>
                            </w:r>
                          </w:p>
                          <w:p>
                            <w:pPr>
                              <w:pStyle w:val="Style28"/>
                              <w:jc w:val="center"/>
                              <w:rPr>
                                <w:color w:val="000000"/>
                              </w:rPr>
                            </w:pPr>
                            <w:r>
                              <w:rPr>
                                <w:color w:val="000000"/>
                              </w:rPr>
                            </w:r>
                          </w:p>
                        </w:txbxContent>
                      </wps:txbx>
                      <wps:bodyPr anchor="t">
                        <a:noAutofit/>
                      </wps:bodyPr>
                    </wps:wsp>
                  </a:graphicData>
                </a:graphic>
              </wp:anchor>
            </w:drawing>
          </mc:Choice>
          <mc:Fallback>
            <w:pict>
              <v:rect id="shape_0" ID="Врезка2" path="m0,0l-2147483645,0l-2147483645,-2147483646l0,-2147483646xe" fillcolor="#e5b8b7" stroked="t" o:allowincell="f" style="position:absolute;margin-left:16.5pt;margin-top:3.75pt;width:315.5pt;height:57.85pt;mso-wrap-style:square;v-text-anchor:top">
                <v:fill o:detectmouseclick="t" type="solid" color2="#1a4748"/>
                <v:stroke color="#243f60" weight="25560" joinstyle="round" endcap="flat"/>
                <v:textbox>
                  <w:txbxContent>
                    <w:p>
                      <w:pPr>
                        <w:pStyle w:val="Style28"/>
                        <w:ind w:left="709"/>
                        <w:jc w:val="center"/>
                        <w:rPr>
                          <w:rFonts w:ascii="Book Antiqua" w:hAnsi="Book Antiqua"/>
                          <w:b/>
                          <w:color w:themeColor="text1" w:val="000000"/>
                        </w:rPr>
                      </w:pPr>
                      <w:r>
                        <w:rPr>
                          <w:rFonts w:ascii="Book Antiqua" w:hAnsi="Book Antiqua"/>
                          <w:b/>
                          <w:color w:themeColor="text1" w:val="000000"/>
                        </w:rPr>
                        <w:t>Деятельности классного руководителя – особая роль в воспитании!</w:t>
                      </w:r>
                    </w:p>
                    <w:p>
                      <w:pPr>
                        <w:pStyle w:val="Style28"/>
                        <w:jc w:val="center"/>
                        <w:rPr>
                          <w:color w:val="000000"/>
                        </w:rPr>
                      </w:pPr>
                      <w:r>
                        <w:rPr>
                          <w:color w:val="000000"/>
                        </w:rPr>
                      </w:r>
                    </w:p>
                  </w:txbxContent>
                </v:textbox>
                <w10:wrap type="none"/>
              </v:rect>
            </w:pict>
          </mc:Fallback>
        </mc:AlternateContent>
      </w:r>
    </w:p>
    <w:p>
      <w:pPr>
        <w:pStyle w:val="Normal"/>
        <w:spacing w:before="0" w:after="0"/>
        <w:ind w:firstLine="708"/>
        <w:jc w:val="both"/>
        <w:rPr>
          <w:rFonts w:ascii="Times New Roman" w:hAnsi="Times New Roman"/>
          <w:color w:val="000000"/>
          <w:sz w:val="24"/>
          <w:szCs w:val="24"/>
          <w:highlight w:val="none"/>
          <w:shd w:fill="FFFF00" w:val="clear"/>
        </w:rPr>
      </w:pPr>
      <w:r>
        <w:rPr>
          <w:color w:val="000000"/>
          <w:sz w:val="24"/>
          <w:szCs w:val="24"/>
          <w:shd w:fill="FFFF00" w:val="clear"/>
        </w:rPr>
      </w:r>
    </w:p>
    <w:p>
      <w:pPr>
        <w:pStyle w:val="Normal"/>
        <w:spacing w:before="0" w:after="0"/>
        <w:ind w:firstLine="708"/>
        <w:jc w:val="both"/>
        <w:rPr>
          <w:rFonts w:ascii="Times New Roman" w:hAnsi="Times New Roman"/>
          <w:color w:val="000000"/>
          <w:sz w:val="24"/>
          <w:szCs w:val="24"/>
          <w:highlight w:val="none"/>
          <w:shd w:fill="FFFF00" w:val="clear"/>
        </w:rPr>
      </w:pPr>
      <w:r>
        <w:rPr>
          <w:color w:val="000000"/>
          <w:sz w:val="24"/>
          <w:szCs w:val="24"/>
          <w:shd w:fill="FFFF00" w:val="clear"/>
        </w:rPr>
      </w:r>
    </w:p>
    <w:p>
      <w:pPr>
        <w:pStyle w:val="Normal"/>
        <w:spacing w:before="0" w:after="0"/>
        <w:ind w:firstLine="708"/>
        <w:jc w:val="both"/>
        <w:rPr>
          <w:rFonts w:ascii="Times New Roman" w:hAnsi="Times New Roman"/>
          <w:color w:val="000000"/>
          <w:sz w:val="24"/>
          <w:szCs w:val="24"/>
          <w:highlight w:val="none"/>
          <w:shd w:fill="FFFF00" w:val="clear"/>
        </w:rPr>
      </w:pPr>
      <w:r>
        <w:rPr>
          <w:color w:val="000000"/>
          <w:sz w:val="24"/>
          <w:szCs w:val="24"/>
          <w:shd w:fill="FFFF00" w:val="clear"/>
        </w:rPr>
      </w:r>
    </w:p>
    <w:p>
      <w:pPr>
        <w:pStyle w:val="Normal"/>
        <w:spacing w:lineRule="auto" w:line="240" w:before="0" w:after="0"/>
        <w:ind w:firstLine="708"/>
        <w:jc w:val="both"/>
        <w:rPr>
          <w:rFonts w:ascii="Times New Roman" w:hAnsi="Times New Roman"/>
          <w:color w:val="000000"/>
          <w:sz w:val="24"/>
          <w:szCs w:val="24"/>
        </w:rPr>
      </w:pPr>
      <w:r>
        <w:rPr>
          <w:color w:val="000000"/>
          <w:sz w:val="24"/>
          <w:szCs w:val="24"/>
        </w:rPr>
      </w:r>
    </w:p>
    <w:p>
      <w:pPr>
        <w:pStyle w:val="Normal"/>
        <w:spacing w:lineRule="auto" w:line="240" w:before="0" w:after="0"/>
        <w:ind w:firstLine="708"/>
        <w:jc w:val="both"/>
        <w:rPr>
          <w:rFonts w:ascii="Times New Roman" w:hAnsi="Times New Roman"/>
          <w:sz w:val="24"/>
          <w:szCs w:val="24"/>
        </w:rPr>
      </w:pPr>
      <w:r>
        <w:rPr>
          <w:i w:val="false"/>
          <w:iCs w:val="false"/>
          <w:color w:val="000000"/>
          <w:sz w:val="24"/>
          <w:szCs w:val="24"/>
          <w:shd w:fill="auto" w:val="clear"/>
        </w:rPr>
        <w:t xml:space="preserve">Значимую роль в эффективной реализации программы воспитания играет деятельность классного руководителя. По-прежнему осуществлялась деятельность ОМО классных руководителей (продолжение проекта </w:t>
      </w:r>
      <w:r>
        <w:rPr>
          <w:b w:val="false"/>
          <w:bCs w:val="false"/>
          <w:i w:val="false"/>
          <w:iCs w:val="false"/>
          <w:color w:val="000000"/>
          <w:sz w:val="24"/>
          <w:szCs w:val="24"/>
          <w:shd w:fill="auto" w:val="clear"/>
        </w:rPr>
        <w:t xml:space="preserve">«КЛАССный классный»). </w:t>
      </w:r>
    </w:p>
    <w:p>
      <w:pPr>
        <w:pStyle w:val="Normal"/>
        <w:spacing w:lineRule="auto" w:line="240" w:before="0" w:after="0"/>
        <w:ind w:firstLine="567"/>
        <w:jc w:val="both"/>
        <w:rPr>
          <w:rFonts w:ascii="Times New Roman" w:hAnsi="Times New Roman"/>
          <w:sz w:val="24"/>
          <w:szCs w:val="24"/>
        </w:rPr>
      </w:pPr>
      <w:r>
        <w:rPr>
          <w:rFonts w:cs="Times New Roman"/>
          <w:b w:val="false"/>
          <w:bCs w:val="false"/>
          <w:i w:val="false"/>
          <w:iCs w:val="false"/>
          <w:sz w:val="24"/>
          <w:szCs w:val="24"/>
          <w:shd w:fill="auto" w:val="clear"/>
        </w:rPr>
        <w:t>В 2025-2026 учебном году ОМО «Классный классный» работало над темой  «Эффективные методы коммуникации с детьми: построение диалога и создание доверительных отношений».</w:t>
      </w:r>
      <w:r>
        <w:rPr>
          <w:rFonts w:cs="Times New Roman"/>
          <w:b/>
          <w:bCs/>
          <w:i w:val="false"/>
          <w:iCs w:val="false"/>
          <w:sz w:val="24"/>
          <w:szCs w:val="24"/>
          <w:shd w:fill="auto" w:val="clear"/>
        </w:rPr>
        <w:t xml:space="preserve"> </w:t>
      </w:r>
      <w:r>
        <w:rPr>
          <w:rFonts w:cs="Times New Roman"/>
          <w:i w:val="false"/>
          <w:iCs w:val="false"/>
          <w:sz w:val="24"/>
          <w:szCs w:val="24"/>
          <w:shd w:fill="auto" w:val="clear"/>
        </w:rPr>
        <w:t>Цель ОМО: создание условий для повышения качества и эффективности воспитательной работы классных руководителей в общеобразовательных организациях Пермского муниципального округа в рамках рабочей программы воспитания.</w:t>
      </w:r>
    </w:p>
    <w:p>
      <w:pPr>
        <w:pStyle w:val="Normal"/>
        <w:spacing w:lineRule="auto" w:line="240" w:before="0" w:after="0"/>
        <w:ind w:firstLine="567"/>
        <w:jc w:val="both"/>
        <w:rPr>
          <w:rFonts w:ascii="Times New Roman" w:hAnsi="Times New Roman"/>
          <w:sz w:val="24"/>
          <w:szCs w:val="24"/>
        </w:rPr>
      </w:pPr>
      <w:r>
        <w:rPr>
          <w:rFonts w:cs="Times New Roman"/>
          <w:b w:val="false"/>
          <w:bCs w:val="false"/>
          <w:i w:val="false"/>
          <w:iCs w:val="false"/>
          <w:color w:val="000000"/>
          <w:sz w:val="24"/>
          <w:szCs w:val="24"/>
          <w:shd w:fill="auto" w:val="clear"/>
        </w:rPr>
        <w:t xml:space="preserve">В деятельности ОМО «КЛАССный классный» принимали участие 23 педагога – руководители ШМО классных руководителей школ (на некоторых встречах присутствовали также заместители директоров по воспитательной работе, координатор советников директора по воспитанию и взаимодействию с детскими общественными объединениями Пермского муниципального округа Беляевских Ю.С., председатель Общероссийского общественно-государственного движения детей и молодежи «Движение Первых» Пермского муниципального округа Пермского края Казакова А.К.). </w:t>
      </w:r>
    </w:p>
    <w:p>
      <w:pPr>
        <w:pStyle w:val="Normal"/>
        <w:spacing w:lineRule="auto" w:line="240" w:before="0" w:after="0"/>
        <w:ind w:firstLine="567"/>
        <w:jc w:val="both"/>
        <w:rPr/>
      </w:pPr>
      <w:r>
        <w:rPr>
          <w:rFonts w:cs="Times New Roman"/>
          <w:b w:val="false"/>
          <w:bCs w:val="false"/>
          <w:i w:val="false"/>
          <w:iCs w:val="false"/>
          <w:color w:val="000000"/>
          <w:sz w:val="24"/>
          <w:szCs w:val="24"/>
          <w:shd w:fill="auto" w:val="clear"/>
        </w:rPr>
        <w:t>В течение 2025-2026 учебного года  состоялось 4 встречи. Одна из встреч проведена в формате п</w:t>
      </w:r>
      <w:r>
        <w:rPr>
          <w:rStyle w:val="Emphasis"/>
          <w:rFonts w:eastAsia="Calibri" w:cs="Times New Roman"/>
          <w:b w:val="false"/>
          <w:bCs w:val="false"/>
          <w:i w:val="false"/>
          <w:iCs w:val="false"/>
          <w:color w:val="000000"/>
          <w:kern w:val="0"/>
          <w:sz w:val="24"/>
          <w:szCs w:val="24"/>
          <w:shd w:fill="auto" w:val="clear"/>
          <w:lang w:val="ru-RU" w:eastAsia="en-US" w:bidi="ar-SA"/>
        </w:rPr>
        <w:t xml:space="preserve">рактико-ориентированного семинара «Формула эффективного классного руководства: жить, любить, творить», спикер — </w:t>
      </w:r>
      <w:r>
        <w:rPr>
          <w:rStyle w:val="Emphasis"/>
          <w:rFonts w:eastAsia="Calibri" w:cs="Times New Roman"/>
          <w:b w:val="false"/>
          <w:bCs w:val="false"/>
          <w:i w:val="false"/>
          <w:iCs w:val="false"/>
          <w:color w:val="000000"/>
          <w:kern w:val="0"/>
          <w:sz w:val="24"/>
          <w:szCs w:val="24"/>
          <w:shd w:fill="auto" w:val="clear"/>
          <w:lang w:val="ru-RU" w:bidi="ar-SA"/>
        </w:rPr>
        <w:t>С. Ю. Галиева, кандидат педагогических наук, доцент кафедры педагогики и психологии Пермского государственного гуманитарно-педагогического университета.</w:t>
      </w:r>
    </w:p>
    <w:p>
      <w:pPr>
        <w:pStyle w:val="Normal"/>
        <w:spacing w:lineRule="auto" w:line="240" w:before="0" w:after="0"/>
        <w:ind w:firstLine="567"/>
        <w:jc w:val="both"/>
        <w:rPr>
          <w:rFonts w:ascii="Times New Roman" w:hAnsi="Times New Roman"/>
          <w:sz w:val="24"/>
          <w:szCs w:val="24"/>
        </w:rPr>
      </w:pPr>
      <w:r>
        <w:rPr>
          <w:rFonts w:cs="Times New Roman"/>
          <w:i w:val="false"/>
          <w:iCs w:val="false"/>
          <w:sz w:val="24"/>
          <w:szCs w:val="24"/>
        </w:rPr>
        <w:t xml:space="preserve">Большой отклик у педагогов вызвала встреча в апреле 2026 года на базе МАОУ «Сылвенская средняя школа имени В. Каменского». Встреча была выстроена в лагерном стиле. Для педагогов был проведен орлятский «Огонек», на котором они делились своими впечатлениями от проведенного мероприятия. Всех педагогов «затронула» за душу атмосфера лагеря, проведенные мастер-классы и выступления классных руководителей и психологов образовательных организаций округа. Создалась дружественная, теплая обстановка, которая способствовала раскрытию потенциала и возможностей педагогов. </w:t>
      </w:r>
    </w:p>
    <w:p>
      <w:pPr>
        <w:pStyle w:val="Normal"/>
        <w:spacing w:lineRule="auto" w:line="240" w:before="0" w:after="0"/>
        <w:ind w:firstLine="567"/>
        <w:jc w:val="both"/>
        <w:rPr/>
      </w:pPr>
      <w:r>
        <w:rPr>
          <w:rStyle w:val="Emphasis"/>
          <w:rFonts w:eastAsia="Calibri" w:cs="Times New Roman"/>
          <w:b w:val="false"/>
          <w:bCs w:val="false"/>
          <w:i w:val="false"/>
          <w:iCs w:val="false"/>
          <w:color w:val="000000"/>
          <w:kern w:val="0"/>
          <w:sz w:val="24"/>
          <w:szCs w:val="24"/>
          <w:shd w:fill="auto" w:val="clear"/>
          <w:lang w:val="ru-RU" w:bidi="ar-SA"/>
        </w:rPr>
        <w:t xml:space="preserve">В ходе реализации проекта «КЛАССный классный» педагоги школ Пермского муниципального округа делились своими идеями и эффективными практиками по вопросу создания условий для повышения качества и эффективности воспитательной работы классных руководителей в общеобразовательных организациях в рамках рабочей программы воспитания. По результатам работы создана методическая копилка, в состав которой вошли эффективные практики работы классных руководителей округа. </w:t>
      </w:r>
    </w:p>
    <w:p>
      <w:pPr>
        <w:pStyle w:val="Normal"/>
        <w:spacing w:lineRule="auto" w:line="240" w:before="0" w:after="0"/>
        <w:ind w:firstLine="567"/>
        <w:jc w:val="both"/>
        <w:rPr/>
      </w:pPr>
      <w:r>
        <w:rPr>
          <w:rStyle w:val="Emphasis"/>
          <w:rFonts w:eastAsia="Calibri" w:cs="Times New Roman"/>
          <w:b w:val="false"/>
          <w:bCs w:val="false"/>
          <w:i w:val="false"/>
          <w:iCs w:val="false"/>
          <w:color w:val="000000"/>
          <w:kern w:val="0"/>
          <w:sz w:val="24"/>
          <w:szCs w:val="24"/>
          <w:shd w:fill="auto" w:val="clear"/>
          <w:lang w:val="ru-RU" w:bidi="ar-SA"/>
        </w:rPr>
        <w:t>По итогам деятельности ОМО был проведен опрос классных руководителей - п</w:t>
      </w:r>
      <w:r>
        <w:rPr>
          <w:rStyle w:val="Emphasis"/>
          <w:rFonts w:eastAsia="Calibri" w:cs="Times New Roman"/>
          <w:b w:val="false"/>
          <w:bCs w:val="false"/>
          <w:i w:val="false"/>
          <w:iCs w:val="false"/>
          <w:color w:val="000000"/>
          <w:kern w:val="0"/>
          <w:sz w:val="24"/>
          <w:szCs w:val="24"/>
          <w:lang w:val="ru-RU" w:bidi="ar-SA"/>
        </w:rPr>
        <w:t>едагоги делились своими впечатлениями, пожеланиями на будущий год, предложениями. У у</w:t>
      </w:r>
      <w:r>
        <w:rPr>
          <w:rFonts w:cs="Times New Roman"/>
          <w:i w:val="false"/>
          <w:iCs w:val="false"/>
          <w:sz w:val="24"/>
          <w:szCs w:val="24"/>
        </w:rPr>
        <w:t>частников ОМО (у классных руководителей) есть потребность</w:t>
      </w:r>
      <w:r>
        <w:rPr>
          <w:rFonts w:cs="Times New Roman"/>
          <w:b/>
          <w:bCs/>
          <w:i w:val="false"/>
          <w:iCs w:val="false"/>
          <w:sz w:val="24"/>
          <w:szCs w:val="24"/>
        </w:rPr>
        <w:t xml:space="preserve"> в обсуждении следующих вопросов:</w:t>
      </w:r>
    </w:p>
    <w:p>
      <w:pPr>
        <w:pStyle w:val="Normal"/>
        <w:spacing w:lineRule="auto" w:line="240" w:before="0" w:after="0"/>
        <w:ind w:firstLine="567"/>
        <w:jc w:val="both"/>
        <w:rPr>
          <w:rFonts w:ascii="Times New Roman" w:hAnsi="Times New Roman"/>
          <w:sz w:val="24"/>
          <w:szCs w:val="24"/>
        </w:rPr>
      </w:pPr>
      <w:r>
        <w:rPr>
          <w:rFonts w:cs="Times New Roman"/>
          <w:b w:val="false"/>
          <w:bCs w:val="false"/>
          <w:i w:val="false"/>
          <w:iCs w:val="false"/>
          <w:sz w:val="24"/>
          <w:szCs w:val="24"/>
        </w:rPr>
        <w:t>1. Работа со сложными и конфликтными родителями;</w:t>
      </w:r>
    </w:p>
    <w:p>
      <w:pPr>
        <w:pStyle w:val="Normal"/>
        <w:spacing w:lineRule="auto" w:line="240" w:before="0" w:after="0"/>
        <w:ind w:firstLine="567"/>
        <w:jc w:val="both"/>
        <w:rPr>
          <w:rFonts w:ascii="Times New Roman" w:hAnsi="Times New Roman"/>
          <w:sz w:val="24"/>
          <w:szCs w:val="24"/>
        </w:rPr>
      </w:pPr>
      <w:r>
        <w:rPr>
          <w:rFonts w:cs="Times New Roman"/>
          <w:b w:val="false"/>
          <w:bCs w:val="false"/>
          <w:i w:val="false"/>
          <w:iCs w:val="false"/>
          <w:sz w:val="24"/>
          <w:szCs w:val="24"/>
        </w:rPr>
        <w:t>2. Включение родителей в образовательную деятельность детей;</w:t>
      </w:r>
    </w:p>
    <w:p>
      <w:pPr>
        <w:pStyle w:val="Normal"/>
        <w:spacing w:lineRule="auto" w:line="240" w:before="0" w:after="0"/>
        <w:ind w:firstLine="567"/>
        <w:jc w:val="both"/>
        <w:rPr>
          <w:rFonts w:ascii="Times New Roman" w:hAnsi="Times New Roman"/>
          <w:sz w:val="24"/>
          <w:szCs w:val="24"/>
        </w:rPr>
      </w:pPr>
      <w:r>
        <w:rPr>
          <w:rFonts w:cs="Times New Roman"/>
          <w:b w:val="false"/>
          <w:bCs w:val="false"/>
          <w:i w:val="false"/>
          <w:iCs w:val="false"/>
          <w:sz w:val="24"/>
          <w:szCs w:val="24"/>
        </w:rPr>
        <w:t>3. Создание чек-листа для начинающего классного руководителя;</w:t>
      </w:r>
    </w:p>
    <w:p>
      <w:pPr>
        <w:pStyle w:val="Normal"/>
        <w:spacing w:lineRule="auto" w:line="240" w:before="0" w:after="0"/>
        <w:ind w:firstLine="567"/>
        <w:jc w:val="both"/>
        <w:rPr>
          <w:rFonts w:ascii="Times New Roman" w:hAnsi="Times New Roman"/>
          <w:sz w:val="24"/>
          <w:szCs w:val="24"/>
        </w:rPr>
      </w:pPr>
      <w:r>
        <w:rPr>
          <w:rFonts w:cs="Times New Roman"/>
          <w:b w:val="false"/>
          <w:bCs w:val="false"/>
          <w:i w:val="false"/>
          <w:iCs w:val="false"/>
          <w:sz w:val="24"/>
          <w:szCs w:val="24"/>
        </w:rPr>
        <w:t>4. Проекты Движения Первых: как принять успешное участие всем классом.</w:t>
      </w:r>
    </w:p>
    <w:p>
      <w:pPr>
        <w:pStyle w:val="Normal"/>
        <w:spacing w:lineRule="auto" w:line="240" w:before="0" w:after="0"/>
        <w:ind w:firstLine="567"/>
        <w:jc w:val="both"/>
        <w:rPr>
          <w:rFonts w:ascii="Times New Roman" w:hAnsi="Times New Roman"/>
          <w:sz w:val="24"/>
          <w:szCs w:val="24"/>
        </w:rPr>
      </w:pPr>
      <w:r>
        <w:rPr>
          <w:rFonts w:cs="Times New Roman"/>
          <w:b w:val="false"/>
          <w:bCs w:val="false"/>
          <w:i w:val="false"/>
          <w:iCs w:val="false"/>
          <w:sz w:val="24"/>
          <w:szCs w:val="24"/>
        </w:rPr>
        <w:t>5. Роль классного руководителя в повышении мотивации школьников - подростков к повышению успеваемости.</w:t>
      </w:r>
    </w:p>
    <w:p>
      <w:pPr>
        <w:pStyle w:val="Normal"/>
        <w:spacing w:before="0" w:after="0"/>
        <w:ind w:firstLine="708"/>
        <w:jc w:val="both"/>
        <w:rPr>
          <w:rFonts w:ascii="Times New Roman" w:hAnsi="Times New Roman"/>
          <w:sz w:val="24"/>
          <w:szCs w:val="24"/>
        </w:rPr>
      </w:pPr>
      <w:r>
        <w:rPr>
          <w:sz w:val="24"/>
          <w:szCs w:val="24"/>
          <w:shd w:fill="auto" w:val="clear"/>
        </w:rPr>
        <w:t>Сегодня на уровне государства особая роль отводится именно деятельности классных руководителей! Деятельность классного руководителя является важнейшим ключом в воспитательной системе учебного заведения, основным механизмом реализации индивидуального подхода к обучающимся, именно классному руководителю отводится большая роль в развитии личности ребенка, в раскрытии его талантов, способностей, в его духовном, умственном, физическом развитии. Для нас важно сопровождать данный процесс, оказывать методическую поддержку, создавать условия для обмена опытом и т.п. В том числе необходимо понимать, качественно ли классные руководители выполняют функции, что необходимо взять на особый контроль со стороны управления образования, в чем необходимо содействие, помощь, чтобы работа классных руководителей действительно соответствовала запросам государства, целевым ориентирам нормативных документов в сфере воспитания подрастающего поколения.</w:t>
      </w:r>
    </w:p>
    <w:p>
      <w:pPr>
        <w:pStyle w:val="Normal"/>
        <w:spacing w:before="0" w:after="0"/>
        <w:ind w:firstLine="708"/>
        <w:jc w:val="both"/>
        <w:rPr>
          <w:rFonts w:ascii="Times New Roman" w:hAnsi="Times New Roman"/>
          <w:i/>
          <w:i/>
          <w:sz w:val="24"/>
          <w:szCs w:val="24"/>
          <w:highlight w:val="none"/>
          <w:shd w:fill="auto" w:val="clear"/>
        </w:rPr>
      </w:pPr>
      <w:r>
        <w:rPr>
          <w:i/>
          <w:sz w:val="24"/>
          <w:szCs w:val="24"/>
          <w:shd w:fill="auto" w:val="clear"/>
        </w:rPr>
      </w:r>
    </w:p>
    <w:tbl>
      <w:tblPr>
        <w:tblStyle w:val="af"/>
        <w:tblW w:w="6345"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1668"/>
        <w:gridCol w:w="4676"/>
      </w:tblGrid>
      <w:tr>
        <w:trPr/>
        <w:tc>
          <w:tcPr>
            <w:tcW w:w="1668" w:type="dxa"/>
            <w:tcBorders>
              <w:top w:val="nil"/>
              <w:left w:val="nil"/>
              <w:bottom w:val="nil"/>
              <w:right w:val="nil"/>
            </w:tcBorders>
          </w:tcPr>
          <w:p>
            <w:pPr>
              <w:pStyle w:val="Normal"/>
              <w:widowControl/>
              <w:suppressAutoHyphens w:val="true"/>
              <w:spacing w:before="0" w:after="0"/>
              <w:jc w:val="both"/>
              <w:rPr>
                <w:rFonts w:ascii="Times New Roman" w:hAnsi="Times New Roman"/>
                <w:sz w:val="24"/>
                <w:szCs w:val="24"/>
              </w:rPr>
            </w:pPr>
            <w:r>
              <w:rPr/>
              <w:drawing>
                <wp:inline distT="0" distB="0" distL="0" distR="0">
                  <wp:extent cx="755015" cy="947420"/>
                  <wp:effectExtent l="0" t="0" r="0" b="0"/>
                  <wp:docPr id="3" name="Рисунок 12"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12" descr="Picture background"/>
                          <pic:cNvPicPr>
                            <a:picLocks noChangeAspect="1" noChangeArrowheads="1"/>
                          </pic:cNvPicPr>
                        </pic:nvPicPr>
                        <pic:blipFill>
                          <a:blip r:embed="rId2"/>
                          <a:stretch>
                            <a:fillRect/>
                          </a:stretch>
                        </pic:blipFill>
                        <pic:spPr bwMode="auto">
                          <a:xfrm>
                            <a:off x="0" y="0"/>
                            <a:ext cx="755015" cy="947420"/>
                          </a:xfrm>
                          <a:prstGeom prst="rect">
                            <a:avLst/>
                          </a:prstGeom>
                          <a:noFill/>
                        </pic:spPr>
                      </pic:pic>
                    </a:graphicData>
                  </a:graphic>
                </wp:inline>
              </w:drawing>
            </w:r>
          </w:p>
        </w:tc>
        <w:tc>
          <w:tcPr>
            <w:tcW w:w="4676" w:type="dxa"/>
            <w:tcBorders>
              <w:top w:val="nil"/>
              <w:left w:val="nil"/>
              <w:bottom w:val="nil"/>
              <w:right w:val="nil"/>
            </w:tcBorders>
          </w:tcPr>
          <w:p>
            <w:pPr>
              <w:pStyle w:val="Normal"/>
              <w:widowControl/>
              <w:suppressAutoHyphens w:val="true"/>
              <w:spacing w:before="0" w:after="0"/>
              <w:jc w:val="both"/>
              <w:rPr>
                <w:rFonts w:ascii="Times New Roman" w:hAnsi="Times New Roman" w:eastAsia="Times New Roman" w:cs="Times New Roman"/>
                <w:b/>
                <w:kern w:val="0"/>
                <w:sz w:val="24"/>
                <w:szCs w:val="24"/>
                <w:highlight w:val="none"/>
                <w:shd w:fill="FFFF00" w:val="clear"/>
                <w:lang w:val="ru-RU" w:eastAsia="ru-RU" w:bidi="ar-SA"/>
              </w:rPr>
            </w:pPr>
            <w:r>
              <w:rPr>
                <w:rFonts w:eastAsia="Times New Roman" w:cs="Times New Roman"/>
                <w:b/>
                <w:kern w:val="0"/>
                <w:sz w:val="24"/>
                <w:szCs w:val="24"/>
                <w:shd w:fill="FFFF00" w:val="clear"/>
                <w:lang w:val="ru-RU" w:eastAsia="ru-RU" w:bidi="ar-SA"/>
              </w:rPr>
            </w:r>
          </w:p>
          <w:p>
            <w:pPr>
              <w:pStyle w:val="Normal"/>
              <w:widowControl/>
              <w:suppressAutoHyphens w:val="true"/>
              <w:spacing w:before="0" w:after="0"/>
              <w:jc w:val="both"/>
              <w:rPr>
                <w:rFonts w:ascii="Times New Roman" w:hAnsi="Times New Roman" w:eastAsia="Times New Roman" w:cs="Times New Roman"/>
                <w:b/>
                <w:kern w:val="0"/>
                <w:sz w:val="24"/>
                <w:szCs w:val="24"/>
                <w:highlight w:val="none"/>
                <w:shd w:fill="FFFF00" w:val="clear"/>
                <w:lang w:val="ru-RU" w:eastAsia="ru-RU" w:bidi="ar-SA"/>
              </w:rPr>
            </w:pPr>
            <w:r>
              <w:rPr>
                <w:rFonts w:eastAsia="Times New Roman" w:cs="Times New Roman"/>
                <w:b/>
                <w:kern w:val="0"/>
                <w:sz w:val="24"/>
                <w:szCs w:val="24"/>
                <w:shd w:fill="FFFF00" w:val="clear"/>
                <w:lang w:val="ru-RU" w:eastAsia="ru-RU" w:bidi="ar-SA"/>
              </w:rPr>
            </w:r>
          </w:p>
          <w:p>
            <w:pPr>
              <w:pStyle w:val="Normal"/>
              <w:widowControl/>
              <w:suppressAutoHyphens w:val="true"/>
              <w:spacing w:before="0" w:after="0"/>
              <w:jc w:val="both"/>
              <w:rPr>
                <w:rFonts w:ascii="Times New Roman" w:hAnsi="Times New Roman"/>
                <w:sz w:val="24"/>
                <w:szCs w:val="24"/>
              </w:rPr>
            </w:pPr>
            <w:r>
              <w:rPr>
                <w:rFonts w:eastAsia="Times New Roman" w:cs="Times New Roman"/>
                <w:b/>
                <w:color w:val="C00000"/>
                <w:kern w:val="0"/>
                <w:sz w:val="24"/>
                <w:szCs w:val="24"/>
                <w:shd w:fill="auto" w:val="clear"/>
                <w:lang w:val="ru-RU" w:eastAsia="ru-RU" w:bidi="ar-SA"/>
              </w:rPr>
              <w:t>ЗАДАЧИ НА СЛЕДУЮЩИЙ УЧЕБНЫЙ ГОД!</w:t>
            </w:r>
          </w:p>
          <w:p>
            <w:pPr>
              <w:pStyle w:val="Normal"/>
              <w:widowControl/>
              <w:suppressAutoHyphens w:val="true"/>
              <w:spacing w:before="0" w:after="0"/>
              <w:jc w:val="both"/>
              <w:rPr>
                <w:rFonts w:ascii="Times New Roman" w:hAnsi="Times New Roman" w:eastAsia="Times New Roman" w:cs="Times New Roman"/>
                <w:i/>
                <w:i/>
                <w:kern w:val="0"/>
                <w:sz w:val="24"/>
                <w:szCs w:val="24"/>
                <w:highlight w:val="none"/>
                <w:shd w:fill="auto" w:val="clear"/>
                <w:lang w:val="ru-RU" w:eastAsia="ru-RU" w:bidi="ar-SA"/>
              </w:rPr>
            </w:pPr>
            <w:r>
              <w:rPr>
                <w:rFonts w:eastAsia="Times New Roman" w:cs="Times New Roman"/>
                <w:i/>
                <w:kern w:val="0"/>
                <w:sz w:val="24"/>
                <w:szCs w:val="24"/>
                <w:shd w:fill="auto" w:val="clear"/>
                <w:lang w:val="ru-RU" w:eastAsia="ru-RU" w:bidi="ar-SA"/>
              </w:rPr>
            </w:r>
          </w:p>
        </w:tc>
      </w:tr>
    </w:tbl>
    <w:p>
      <w:pPr>
        <w:pStyle w:val="ListParagraph"/>
        <w:numPr>
          <w:ilvl w:val="0"/>
          <w:numId w:val="0"/>
        </w:numPr>
        <w:spacing w:before="0" w:after="0"/>
        <w:ind w:hanging="0" w:left="0"/>
        <w:contextualSpacing w:val="false"/>
        <w:jc w:val="both"/>
        <w:rPr>
          <w:rFonts w:ascii="Times New Roman" w:hAnsi="Times New Roman"/>
          <w:sz w:val="24"/>
          <w:szCs w:val="24"/>
          <w:highlight w:val="none"/>
          <w:shd w:fill="FFFF00" w:val="clear"/>
        </w:rPr>
      </w:pPr>
      <w:r>
        <w:rPr>
          <w:rFonts w:ascii="Times New Roman" w:hAnsi="Times New Roman"/>
          <w:sz w:val="24"/>
          <w:szCs w:val="24"/>
          <w:shd w:fill="FFFF00" w:val="clear"/>
        </w:rPr>
      </w:r>
    </w:p>
    <w:p>
      <w:pPr>
        <w:pStyle w:val="ListParagraph"/>
        <w:numPr>
          <w:ilvl w:val="0"/>
          <w:numId w:val="11"/>
        </w:numPr>
        <w:spacing w:lineRule="auto" w:line="240" w:before="0" w:after="0"/>
        <w:ind w:firstLine="709" w:left="0"/>
        <w:contextualSpacing w:val="false"/>
        <w:jc w:val="both"/>
        <w:rPr/>
      </w:pPr>
      <w:r>
        <w:rPr>
          <w:rFonts w:ascii="Times New Roman" w:hAnsi="Times New Roman"/>
          <w:sz w:val="24"/>
          <w:szCs w:val="24"/>
          <w:shd w:fill="auto" w:val="clear"/>
        </w:rPr>
        <w:t>Создание условий для обмена опытом по внедрению в школах инвариантных и вариативных модулей программ воспитания (опыт школ Пермского муниципального округа, Пермского края, иных регионов) – посещение семинаров, конференций (иных методических мероприятий).</w:t>
      </w:r>
    </w:p>
    <w:p>
      <w:pPr>
        <w:pStyle w:val="ListParagraph"/>
        <w:numPr>
          <w:ilvl w:val="0"/>
          <w:numId w:val="11"/>
        </w:numPr>
        <w:spacing w:lineRule="auto" w:line="240" w:before="0" w:after="0"/>
        <w:ind w:firstLine="709" w:left="0"/>
        <w:contextualSpacing w:val="false"/>
        <w:jc w:val="both"/>
        <w:rPr/>
      </w:pPr>
      <w:r>
        <w:rPr>
          <w:rFonts w:ascii="Times New Roman" w:hAnsi="Times New Roman"/>
          <w:sz w:val="24"/>
          <w:szCs w:val="24"/>
          <w:shd w:fill="auto" w:val="clear"/>
        </w:rPr>
        <w:t>Оказание методической поддержки деятельности классных руководителей, создание условий для обмена опытом (продолжение деятельности ОМО классных руководителей).</w:t>
      </w:r>
    </w:p>
    <w:p>
      <w:pPr>
        <w:pStyle w:val="ListParagraph"/>
        <w:numPr>
          <w:ilvl w:val="0"/>
          <w:numId w:val="11"/>
        </w:numPr>
        <w:spacing w:lineRule="auto" w:line="240" w:before="0" w:after="0"/>
        <w:ind w:firstLine="709" w:left="0"/>
        <w:contextualSpacing w:val="false"/>
        <w:jc w:val="both"/>
        <w:rPr/>
      </w:pPr>
      <w:r>
        <w:rPr>
          <w:rFonts w:ascii="Times New Roman" w:hAnsi="Times New Roman"/>
          <w:sz w:val="24"/>
          <w:szCs w:val="24"/>
          <w:shd w:fill="auto" w:val="clear"/>
        </w:rPr>
        <w:t>Актуализация критериев оценивания (стимулирования) работы классных руководителей в образовательных организациях (эффективная деятельность классного руководителя, направленная на качество, результат, на достижение целевых ориентиров в сфере воспитания).</w:t>
      </w:r>
    </w:p>
    <w:p>
      <w:pPr>
        <w:pStyle w:val="ListParagraph"/>
        <w:numPr>
          <w:ilvl w:val="0"/>
          <w:numId w:val="11"/>
        </w:numPr>
        <w:spacing w:lineRule="auto" w:line="240" w:before="0" w:after="0"/>
        <w:ind w:firstLine="709" w:left="0"/>
        <w:contextualSpacing w:val="false"/>
        <w:jc w:val="both"/>
        <w:rPr/>
      </w:pPr>
      <w:r>
        <w:rPr>
          <w:rFonts w:ascii="Times New Roman" w:hAnsi="Times New Roman"/>
          <w:sz w:val="24"/>
          <w:szCs w:val="24"/>
          <w:shd w:fill="auto" w:val="clear"/>
        </w:rPr>
        <w:t>Оказать содействие классным руководителям в организации выстраивания деятельности по воспитанию гармонично развитой, патриотичной и социально ответственной личности на основе традиционных российских духовно-нравственных ценностей и регионального опыта приобщения детей к культурно-историческим ценностям.</w:t>
      </w:r>
    </w:p>
    <w:p>
      <w:pPr>
        <w:pStyle w:val="ListParagraph"/>
        <w:numPr>
          <w:ilvl w:val="0"/>
          <w:numId w:val="11"/>
        </w:numPr>
        <w:spacing w:lineRule="auto" w:line="240" w:before="0" w:after="0"/>
        <w:ind w:firstLine="709" w:left="0"/>
        <w:contextualSpacing w:val="false"/>
        <w:jc w:val="both"/>
        <w:rPr/>
      </w:pPr>
      <w:r>
        <w:rPr>
          <w:rFonts w:ascii="Times New Roman" w:hAnsi="Times New Roman"/>
          <w:sz w:val="24"/>
          <w:szCs w:val="24"/>
          <w:shd w:fill="auto" w:val="clear"/>
        </w:rPr>
        <w:t xml:space="preserve">Оказать содействие классным руководителям в создании в классном коллективе доброжелательной атмосферы (безконфликтное общение). </w:t>
      </w:r>
    </w:p>
    <w:p>
      <w:pPr>
        <w:pStyle w:val="ListParagraph"/>
        <w:spacing w:before="0" w:after="0"/>
        <w:ind w:firstLine="709" w:left="0"/>
        <w:contextualSpacing w:val="false"/>
        <w:jc w:val="both"/>
        <w:rPr>
          <w:rFonts w:ascii="Times New Roman" w:hAnsi="Times New Roman"/>
          <w:sz w:val="24"/>
          <w:szCs w:val="24"/>
          <w:highlight w:val="none"/>
          <w:shd w:fill="FFFF00" w:val="clear"/>
        </w:rPr>
      </w:pPr>
      <w:r>
        <w:rPr>
          <w:rFonts w:ascii="Times New Roman" w:hAnsi="Times New Roman"/>
          <w:sz w:val="24"/>
          <w:szCs w:val="24"/>
          <w:shd w:fill="FFFF00" w:val="clear"/>
        </w:rPr>
      </w:r>
    </w:p>
    <w:p>
      <w:pPr>
        <w:pStyle w:val="ListParagraph"/>
        <w:spacing w:before="0" w:after="0"/>
        <w:ind w:firstLine="709" w:left="0"/>
        <w:contextualSpacing w:val="false"/>
        <w:jc w:val="both"/>
        <w:rPr>
          <w:rFonts w:ascii="Times New Roman" w:hAnsi="Times New Roman"/>
          <w:sz w:val="24"/>
          <w:szCs w:val="24"/>
          <w:highlight w:val="none"/>
          <w:shd w:fill="FFFF00" w:val="clear"/>
        </w:rPr>
      </w:pPr>
      <w:r>
        <w:rPr>
          <w:rFonts w:ascii="Times New Roman" w:hAnsi="Times New Roman"/>
          <w:sz w:val="24"/>
          <w:szCs w:val="24"/>
          <w:shd w:fill="FFFF00" w:val="clear"/>
        </w:rPr>
        <mc:AlternateContent>
          <mc:Choice Requires="wps">
            <w:drawing>
              <wp:anchor behindDoc="0" distT="12700" distB="12700" distL="12700" distR="12700" simplePos="0" locked="0" layoutInCell="1" allowOverlap="1" relativeHeight="40">
                <wp:simplePos x="0" y="0"/>
                <wp:positionH relativeFrom="column">
                  <wp:posOffset>20320</wp:posOffset>
                </wp:positionH>
                <wp:positionV relativeFrom="paragraph">
                  <wp:posOffset>69850</wp:posOffset>
                </wp:positionV>
                <wp:extent cx="3967480" cy="589280"/>
                <wp:effectExtent l="12700" t="12700" r="12700" b="12700"/>
                <wp:wrapNone/>
                <wp:docPr id="4" name="Врезка3"/>
                <a:graphic xmlns:a="http://schemas.openxmlformats.org/drawingml/2006/main">
                  <a:graphicData uri="http://schemas.microsoft.com/office/word/2010/wordprocessingShape">
                    <wps:wsp>
                      <wps:cNvSpPr/>
                      <wps:spPr>
                        <a:xfrm>
                          <a:off x="0" y="0"/>
                          <a:ext cx="3967560" cy="589320"/>
                        </a:xfrm>
                        <a:prstGeom prst="rect">
                          <a:avLst/>
                        </a:prstGeom>
                        <a:solidFill>
                          <a:srgbClr val="e5b8b7"/>
                        </a:solidFill>
                        <a:ln w="25400">
                          <a:solidFill>
                            <a:srgbClr val="243f60"/>
                          </a:solidFill>
                          <a:round/>
                        </a:ln>
                      </wps:spPr>
                      <wps:style>
                        <a:lnRef idx="0"/>
                        <a:fillRef idx="0"/>
                        <a:effectRef idx="0"/>
                        <a:fontRef idx="minor"/>
                      </wps:style>
                      <wps:txbx>
                        <w:txbxContent>
                          <w:p>
                            <w:pPr>
                              <w:pStyle w:val="ListParagraph"/>
                              <w:spacing w:lineRule="auto" w:line="240" w:before="0" w:after="0"/>
                              <w:contextualSpacing w:val="false"/>
                              <w:jc w:val="center"/>
                              <w:rPr>
                                <w:rFonts w:ascii="Cambria" w:hAnsi="Cambria" w:cs="Cambria"/>
                                <w:b/>
                                <w:i/>
                                <w:i/>
                                <w:sz w:val="24"/>
                              </w:rPr>
                            </w:pPr>
                            <w:r>
                              <w:rPr>
                                <w:rFonts w:cs="Cambria" w:ascii="Cambria" w:hAnsi="Cambria"/>
                                <w:b/>
                                <w:i/>
                                <w:color w:val="000000"/>
                                <w:sz w:val="24"/>
                              </w:rPr>
                              <w:t>Модуль «Взаимодействие с родителями (законными представителями)»</w:t>
                            </w:r>
                          </w:p>
                          <w:p>
                            <w:pPr>
                              <w:pStyle w:val="ListParagraph"/>
                              <w:spacing w:lineRule="auto" w:line="240" w:before="0" w:after="0"/>
                              <w:contextualSpacing w:val="false"/>
                              <w:jc w:val="center"/>
                              <w:rPr>
                                <w:rFonts w:ascii="Cambria" w:hAnsi="Cambria" w:cs="Cambria"/>
                                <w:b/>
                                <w:i/>
                                <w:i/>
                                <w:sz w:val="24"/>
                              </w:rPr>
                            </w:pPr>
                            <w:r>
                              <w:rPr>
                                <w:rFonts w:cs="Cambria" w:ascii="Cambria" w:hAnsi="Cambria"/>
                                <w:b/>
                                <w:i/>
                                <w:color w:val="000000"/>
                                <w:sz w:val="24"/>
                              </w:rPr>
                            </w:r>
                          </w:p>
                          <w:p>
                            <w:pPr>
                              <w:pStyle w:val="ListParagraph"/>
                              <w:spacing w:lineRule="auto" w:line="240" w:before="0" w:after="0"/>
                              <w:contextualSpacing w:val="false"/>
                              <w:jc w:val="center"/>
                              <w:rPr>
                                <w:rFonts w:ascii="Book Antiqua" w:hAnsi="Book Antiqua"/>
                                <w:sz w:val="28"/>
                                <w:szCs w:val="28"/>
                              </w:rPr>
                            </w:pPr>
                            <w:r>
                              <w:rPr>
                                <w:color w:val="000000"/>
                              </w:rPr>
                            </w:r>
                          </w:p>
                        </w:txbxContent>
                      </wps:txbx>
                      <wps:bodyPr anchor="t">
                        <a:noAutofit/>
                      </wps:bodyPr>
                    </wps:wsp>
                  </a:graphicData>
                </a:graphic>
              </wp:anchor>
            </w:drawing>
          </mc:Choice>
          <mc:Fallback>
            <w:pict>
              <v:rect id="shape_0" ID="Врезка3" path="m0,0l-2147483645,0l-2147483645,-2147483646l0,-2147483646xe" fillcolor="#e5b8b7" stroked="t" o:allowincell="f" style="position:absolute;margin-left:1.6pt;margin-top:5.5pt;width:312.35pt;height:46.35pt;mso-wrap-style:square;v-text-anchor:top">
                <v:fill o:detectmouseclick="t" type="solid" color2="#1a4748"/>
                <v:stroke color="#243f60" weight="25560" joinstyle="round" endcap="flat"/>
                <v:textbox>
                  <w:txbxContent>
                    <w:p>
                      <w:pPr>
                        <w:pStyle w:val="ListParagraph"/>
                        <w:spacing w:lineRule="auto" w:line="240" w:before="0" w:after="0"/>
                        <w:contextualSpacing w:val="false"/>
                        <w:jc w:val="center"/>
                        <w:rPr>
                          <w:rFonts w:ascii="Cambria" w:hAnsi="Cambria" w:cs="Cambria"/>
                          <w:b/>
                          <w:i/>
                          <w:i/>
                          <w:sz w:val="24"/>
                        </w:rPr>
                      </w:pPr>
                      <w:r>
                        <w:rPr>
                          <w:rFonts w:cs="Cambria" w:ascii="Cambria" w:hAnsi="Cambria"/>
                          <w:b/>
                          <w:i/>
                          <w:color w:val="000000"/>
                          <w:sz w:val="24"/>
                        </w:rPr>
                        <w:t>Модуль «Взаимодействие с родителями (законными представителями)»</w:t>
                      </w:r>
                    </w:p>
                    <w:p>
                      <w:pPr>
                        <w:pStyle w:val="ListParagraph"/>
                        <w:spacing w:lineRule="auto" w:line="240" w:before="0" w:after="0"/>
                        <w:contextualSpacing w:val="false"/>
                        <w:jc w:val="center"/>
                        <w:rPr>
                          <w:rFonts w:ascii="Cambria" w:hAnsi="Cambria" w:cs="Cambria"/>
                          <w:b/>
                          <w:i/>
                          <w:i/>
                          <w:sz w:val="24"/>
                        </w:rPr>
                      </w:pPr>
                      <w:r>
                        <w:rPr>
                          <w:rFonts w:cs="Cambria" w:ascii="Cambria" w:hAnsi="Cambria"/>
                          <w:b/>
                          <w:i/>
                          <w:color w:val="000000"/>
                          <w:sz w:val="24"/>
                        </w:rPr>
                      </w:r>
                    </w:p>
                    <w:p>
                      <w:pPr>
                        <w:pStyle w:val="ListParagraph"/>
                        <w:spacing w:lineRule="auto" w:line="240" w:before="0" w:after="0"/>
                        <w:contextualSpacing w:val="false"/>
                        <w:jc w:val="center"/>
                        <w:rPr>
                          <w:rFonts w:ascii="Book Antiqua" w:hAnsi="Book Antiqua"/>
                          <w:sz w:val="28"/>
                          <w:szCs w:val="28"/>
                        </w:rPr>
                      </w:pPr>
                      <w:r>
                        <w:rPr>
                          <w:color w:val="000000"/>
                        </w:rPr>
                      </w:r>
                    </w:p>
                  </w:txbxContent>
                </v:textbox>
                <w10:wrap type="none"/>
              </v:rect>
            </w:pict>
          </mc:Fallback>
        </mc:AlternateContent>
      </w:r>
    </w:p>
    <w:p>
      <w:pPr>
        <w:pStyle w:val="Normal"/>
        <w:tabs>
          <w:tab w:val="clear" w:pos="720"/>
          <w:tab w:val="left" w:pos="993" w:leader="none"/>
        </w:tabs>
        <w:spacing w:before="0" w:after="0"/>
        <w:jc w:val="both"/>
        <w:rPr>
          <w:rFonts w:ascii="Times New Roman" w:hAnsi="Times New Roman"/>
          <w:sz w:val="24"/>
          <w:szCs w:val="24"/>
        </w:rPr>
      </w:pPr>
      <w:r>
        <w:rPr>
          <w:sz w:val="24"/>
          <w:szCs w:val="24"/>
          <w:shd w:fill="FFFF00" w:val="clear"/>
        </w:rPr>
        <w:tab/>
      </w:r>
    </w:p>
    <w:p>
      <w:pPr>
        <w:pStyle w:val="Normal"/>
        <w:tabs>
          <w:tab w:val="clear" w:pos="720"/>
          <w:tab w:val="left" w:pos="993" w:leader="none"/>
        </w:tabs>
        <w:spacing w:before="0" w:after="0"/>
        <w:jc w:val="both"/>
        <w:rPr>
          <w:rFonts w:ascii="Times New Roman" w:hAnsi="Times New Roman"/>
          <w:sz w:val="24"/>
          <w:szCs w:val="24"/>
          <w:highlight w:val="none"/>
          <w:shd w:fill="FFFF00" w:val="clear"/>
        </w:rPr>
      </w:pPr>
      <w:r>
        <w:rPr>
          <w:sz w:val="24"/>
          <w:szCs w:val="24"/>
          <w:shd w:fill="FFFF00" w:val="clear"/>
        </w:rPr>
      </w:r>
    </w:p>
    <w:p>
      <w:pPr>
        <w:pStyle w:val="Normal"/>
        <w:tabs>
          <w:tab w:val="clear" w:pos="720"/>
          <w:tab w:val="left" w:pos="993" w:leader="none"/>
        </w:tabs>
        <w:spacing w:before="0" w:after="0"/>
        <w:jc w:val="both"/>
        <w:rPr>
          <w:rFonts w:ascii="Times New Roman" w:hAnsi="Times New Roman"/>
          <w:sz w:val="24"/>
          <w:szCs w:val="24"/>
          <w:highlight w:val="none"/>
          <w:shd w:fill="FFFF00" w:val="clear"/>
        </w:rPr>
      </w:pPr>
      <w:r>
        <w:rPr>
          <w:sz w:val="24"/>
          <w:szCs w:val="24"/>
          <w:shd w:fill="FFFF00" w:val="clear"/>
        </w:rPr>
      </w:r>
    </w:p>
    <w:p>
      <w:pPr>
        <w:pStyle w:val="Normal"/>
        <w:tabs>
          <w:tab w:val="clear" w:pos="720"/>
          <w:tab w:val="left" w:pos="851" w:leader="none"/>
        </w:tabs>
        <w:spacing w:before="0" w:after="0"/>
        <w:ind w:firstLine="567"/>
        <w:jc w:val="both"/>
        <w:rPr>
          <w:rFonts w:ascii="Times New Roman" w:hAnsi="Times New Roman"/>
          <w:sz w:val="24"/>
          <w:szCs w:val="24"/>
        </w:rPr>
      </w:pPr>
      <w:r>
        <w:rPr>
          <w:sz w:val="24"/>
          <w:szCs w:val="24"/>
          <w:shd w:fill="auto" w:val="clear"/>
        </w:rPr>
        <w:t>В Программу воспитания в обязательном порядке включен модуль «Взаимодействие с родителями (законными представителями)» (это один из обязательных модулей). В рамках данного модуля в ОО проводятся мероприятия:</w:t>
      </w:r>
    </w:p>
    <w:p>
      <w:pPr>
        <w:pStyle w:val="Normal"/>
        <w:widowControl w:val="false"/>
        <w:tabs>
          <w:tab w:val="clear" w:pos="720"/>
          <w:tab w:val="left" w:pos="851" w:leader="none"/>
          <w:tab w:val="left" w:pos="993" w:leader="none"/>
        </w:tabs>
        <w:spacing w:before="0" w:after="0"/>
        <w:ind w:firstLine="567"/>
        <w:jc w:val="both"/>
        <w:rPr>
          <w:rFonts w:ascii="Times New Roman" w:hAnsi="Times New Roman"/>
          <w:sz w:val="24"/>
          <w:szCs w:val="24"/>
        </w:rPr>
      </w:pPr>
      <w:r>
        <w:rPr>
          <w:sz w:val="24"/>
          <w:szCs w:val="24"/>
          <w:shd w:fill="auto" w:val="clear"/>
        </w:rPr>
        <w:t>- создание и деятельность представительных органов родительского сообщества (родительского комитета общеобразовательной организации, классов), участвующих в обсуждении и решении вопросов воспитания и обучения;</w:t>
      </w:r>
    </w:p>
    <w:p>
      <w:pPr>
        <w:pStyle w:val="Normal"/>
        <w:widowControl w:val="false"/>
        <w:tabs>
          <w:tab w:val="clear" w:pos="720"/>
          <w:tab w:val="left" w:pos="851" w:leader="none"/>
          <w:tab w:val="left" w:pos="993" w:leader="none"/>
        </w:tabs>
        <w:spacing w:before="0" w:after="0"/>
        <w:ind w:firstLine="567"/>
        <w:jc w:val="both"/>
        <w:rPr>
          <w:rFonts w:ascii="Times New Roman" w:hAnsi="Times New Roman"/>
          <w:sz w:val="24"/>
          <w:szCs w:val="24"/>
        </w:rPr>
      </w:pPr>
      <w:r>
        <w:rPr>
          <w:sz w:val="24"/>
          <w:szCs w:val="24"/>
          <w:shd w:fill="auto" w:val="clear"/>
        </w:rPr>
        <w:t>- тематические родительские собрания в классах, общешкольные родительские собрания по вопросам воспитания, взаимоотношений обучающихся и педагогов, условий обучения и воспитания;</w:t>
      </w:r>
    </w:p>
    <w:p>
      <w:pPr>
        <w:pStyle w:val="Normal"/>
        <w:widowControl w:val="false"/>
        <w:tabs>
          <w:tab w:val="clear" w:pos="720"/>
          <w:tab w:val="left" w:pos="851" w:leader="none"/>
          <w:tab w:val="left" w:pos="993" w:leader="none"/>
        </w:tabs>
        <w:spacing w:before="0" w:after="0"/>
        <w:ind w:firstLine="567"/>
        <w:jc w:val="both"/>
        <w:rPr>
          <w:rFonts w:ascii="Times New Roman" w:hAnsi="Times New Roman"/>
          <w:sz w:val="24"/>
          <w:szCs w:val="24"/>
        </w:rPr>
      </w:pPr>
      <w:r>
        <w:rPr>
          <w:sz w:val="24"/>
          <w:szCs w:val="24"/>
          <w:shd w:fill="auto" w:val="clear"/>
        </w:rPr>
        <w:t>- привлечение родителей (законных представителей) к подготовке и проведению классных и общешкольных мероприятий;</w:t>
      </w:r>
    </w:p>
    <w:p>
      <w:pPr>
        <w:pStyle w:val="Normal"/>
        <w:widowControl w:val="false"/>
        <w:tabs>
          <w:tab w:val="clear" w:pos="720"/>
          <w:tab w:val="left" w:pos="851" w:leader="none"/>
          <w:tab w:val="left" w:pos="993" w:leader="none"/>
        </w:tabs>
        <w:spacing w:before="0" w:after="0"/>
        <w:ind w:firstLine="567"/>
        <w:jc w:val="both"/>
        <w:rPr>
          <w:rFonts w:ascii="Times New Roman" w:hAnsi="Times New Roman"/>
          <w:sz w:val="24"/>
          <w:szCs w:val="24"/>
        </w:rPr>
      </w:pPr>
      <w:r>
        <w:rPr>
          <w:sz w:val="24"/>
          <w:szCs w:val="24"/>
          <w:shd w:fill="auto" w:val="clear"/>
        </w:rPr>
        <w:t xml:space="preserve">- </w:t>
      </w:r>
      <w:bookmarkStart w:id="1" w:name="_Hlk85440179"/>
      <w:bookmarkEnd w:id="1"/>
      <w:r>
        <w:rPr>
          <w:sz w:val="24"/>
          <w:szCs w:val="24"/>
          <w:shd w:fill="auto" w:val="clear"/>
        </w:rPr>
        <w:t>иные мероприятия.</w:t>
      </w:r>
    </w:p>
    <w:p>
      <w:pPr>
        <w:pStyle w:val="Normal"/>
        <w:widowControl w:val="false"/>
        <w:tabs>
          <w:tab w:val="clear" w:pos="720"/>
          <w:tab w:val="left" w:pos="851" w:leader="none"/>
          <w:tab w:val="left" w:pos="993" w:leader="none"/>
        </w:tabs>
        <w:spacing w:before="0" w:after="0"/>
        <w:ind w:firstLine="567"/>
        <w:jc w:val="both"/>
        <w:rPr>
          <w:rFonts w:ascii="Times New Roman" w:hAnsi="Times New Roman"/>
          <w:sz w:val="24"/>
          <w:szCs w:val="24"/>
        </w:rPr>
      </w:pPr>
      <w:r>
        <w:rPr>
          <w:sz w:val="24"/>
          <w:szCs w:val="24"/>
          <w:shd w:fill="auto" w:val="clear"/>
        </w:rPr>
        <w:t>В течение учебного года была продолжена работа по родительскому просвещению в вопросах воспитания детей, налаживанию детско-родительских отношений. Особое внимание - проведению мероприятий с семьями и детьми, в том числе для многодетных семей, семей участников СВО (погибших в СВО), семьям, в которых воспитываются дети с ОВЗ, с инвалидностью), семьям с миграционной историей. Образовательные организации в обязательном порядке проводят соответствующую работу, направленную на возрождение уважительного отношения к семье (к большой семье), на укрепление семейных ценностей!</w:t>
      </w:r>
    </w:p>
    <w:p>
      <w:pPr>
        <w:pStyle w:val="Normal"/>
        <w:widowControl w:val="false"/>
        <w:tabs>
          <w:tab w:val="clear" w:pos="720"/>
          <w:tab w:val="left" w:pos="851" w:leader="none"/>
          <w:tab w:val="left" w:pos="993" w:leader="none"/>
        </w:tabs>
        <w:spacing w:before="0" w:after="0"/>
        <w:ind w:firstLine="567"/>
        <w:jc w:val="both"/>
        <w:rPr>
          <w:rFonts w:ascii="Times New Roman" w:hAnsi="Times New Roman"/>
          <w:sz w:val="24"/>
          <w:szCs w:val="24"/>
        </w:rPr>
      </w:pPr>
      <w:r>
        <w:rPr>
          <w:sz w:val="24"/>
          <w:szCs w:val="24"/>
          <w:shd w:fill="auto" w:val="clear"/>
        </w:rPr>
        <w:t>В Пермском муниципальном округе 5 июня 2026 года утвержден «План мероприятий по реализации Стратегии действий по реализации семейной и демографической политики, поддержке многодетности в Пермском муниципальном округе Пермского края до 2036 года».</w:t>
      </w:r>
    </w:p>
    <w:p>
      <w:pPr>
        <w:pStyle w:val="NoSpacing"/>
        <w:spacing w:before="0" w:after="0"/>
        <w:ind w:firstLine="567"/>
        <w:jc w:val="both"/>
        <w:rPr>
          <w:rFonts w:ascii="Times New Roman" w:hAnsi="Times New Roman"/>
          <w:sz w:val="24"/>
          <w:szCs w:val="24"/>
        </w:rPr>
      </w:pPr>
      <w:r>
        <w:rPr>
          <w:rFonts w:ascii="Times New Roman" w:hAnsi="Times New Roman"/>
          <w:sz w:val="24"/>
          <w:szCs w:val="24"/>
          <w:shd w:fill="auto" w:val="clear"/>
        </w:rPr>
        <w:t xml:space="preserve">Продолжает свою деятельность </w:t>
      </w:r>
      <w:r>
        <w:rPr>
          <w:rFonts w:ascii="Times New Roman" w:hAnsi="Times New Roman"/>
          <w:b/>
          <w:sz w:val="24"/>
          <w:szCs w:val="24"/>
          <w:shd w:fill="auto" w:val="clear"/>
        </w:rPr>
        <w:t>Родительский совет при управлении образования Пермского муниципального округа</w:t>
      </w:r>
      <w:r>
        <w:rPr>
          <w:rFonts w:ascii="Times New Roman" w:hAnsi="Times New Roman"/>
          <w:sz w:val="24"/>
          <w:szCs w:val="24"/>
          <w:shd w:fill="auto" w:val="clear"/>
        </w:rPr>
        <w:t xml:space="preserve"> (который функционирует с сентября 2022 года, в его состав входят по одному представителю родительской общественности каждой общеобразовательной организации).</w:t>
      </w:r>
    </w:p>
    <w:p>
      <w:pPr>
        <w:pStyle w:val="Normal"/>
        <w:tabs>
          <w:tab w:val="clear" w:pos="720"/>
          <w:tab w:val="left" w:pos="708" w:leader="none"/>
        </w:tabs>
        <w:spacing w:before="0" w:after="0"/>
        <w:ind w:firstLine="567"/>
        <w:jc w:val="both"/>
        <w:rPr>
          <w:rFonts w:ascii="Times New Roman" w:hAnsi="Times New Roman"/>
          <w:sz w:val="24"/>
          <w:szCs w:val="24"/>
        </w:rPr>
      </w:pPr>
      <w:r>
        <w:rPr>
          <w:sz w:val="24"/>
          <w:szCs w:val="24"/>
          <w:shd w:fill="auto" w:val="clear"/>
        </w:rPr>
        <w:t xml:space="preserve">Состоялось 4 заседания в 2025-2026 учебном году. </w:t>
      </w:r>
      <w:r>
        <w:rPr>
          <w:b/>
          <w:bCs/>
          <w:sz w:val="24"/>
          <w:szCs w:val="24"/>
          <w:shd w:fill="auto" w:val="clear"/>
        </w:rPr>
        <w:t>Ключевые темы встреч:</w:t>
      </w:r>
    </w:p>
    <w:p>
      <w:pPr>
        <w:pStyle w:val="Normal"/>
        <w:widowControl/>
        <w:numPr>
          <w:ilvl w:val="0"/>
          <w:numId w:val="19"/>
        </w:numPr>
        <w:tabs>
          <w:tab w:val="clear" w:pos="720"/>
          <w:tab w:val="left" w:pos="625" w:leader="none"/>
        </w:tabs>
        <w:bidi w:val="0"/>
        <w:spacing w:before="0" w:after="0"/>
        <w:ind w:firstLine="510" w:left="0" w:right="0"/>
        <w:jc w:val="both"/>
        <w:rPr>
          <w:i/>
          <w:i/>
          <w:iCs/>
        </w:rPr>
      </w:pPr>
      <w:r>
        <w:rPr>
          <w:rFonts w:eastAsia="Calibri" w:cs="Times New Roman"/>
          <w:i/>
          <w:iCs/>
          <w:color w:val="000000"/>
          <w:sz w:val="24"/>
          <w:szCs w:val="24"/>
          <w:shd w:fill="auto" w:val="clear"/>
        </w:rPr>
        <w:t>О приоритетных направлениях деятельности в сфере образования, воспитания детей на новый учебный год</w:t>
      </w:r>
    </w:p>
    <w:p>
      <w:pPr>
        <w:pStyle w:val="Normal"/>
        <w:widowControl/>
        <w:numPr>
          <w:ilvl w:val="0"/>
          <w:numId w:val="19"/>
        </w:numPr>
        <w:tabs>
          <w:tab w:val="clear" w:pos="720"/>
          <w:tab w:val="left" w:pos="708" w:leader="none"/>
        </w:tabs>
        <w:bidi w:val="0"/>
        <w:spacing w:before="0" w:after="0"/>
        <w:ind w:firstLine="510" w:left="0" w:right="0"/>
        <w:jc w:val="both"/>
        <w:rPr>
          <w:i/>
          <w:i/>
          <w:iCs/>
        </w:rPr>
      </w:pPr>
      <w:r>
        <w:rPr>
          <w:rFonts w:cs="Times New Roman"/>
          <w:i/>
          <w:iCs/>
          <w:sz w:val="24"/>
          <w:szCs w:val="24"/>
          <w:shd w:fill="auto" w:val="clear"/>
        </w:rPr>
        <w:t>О роли и возможностях Родительского совета при решении вопросов развития системы образования, воспитания в Пермском муниципальном округе</w:t>
      </w:r>
    </w:p>
    <w:p>
      <w:pPr>
        <w:pStyle w:val="Normal"/>
        <w:widowControl/>
        <w:numPr>
          <w:ilvl w:val="0"/>
          <w:numId w:val="19"/>
        </w:numPr>
        <w:tabs>
          <w:tab w:val="clear" w:pos="720"/>
          <w:tab w:val="left" w:pos="708" w:leader="none"/>
        </w:tabs>
        <w:bidi w:val="0"/>
        <w:spacing w:before="0" w:after="0"/>
        <w:ind w:firstLine="510" w:left="0" w:right="0"/>
        <w:jc w:val="both"/>
        <w:rPr>
          <w:i/>
          <w:i/>
          <w:iCs/>
        </w:rPr>
      </w:pPr>
      <w:r>
        <w:rPr>
          <w:rFonts w:cs="Times New Roman"/>
          <w:bCs/>
          <w:i/>
          <w:iCs/>
          <w:sz w:val="24"/>
          <w:szCs w:val="24"/>
          <w:shd w:fill="auto" w:val="clear"/>
        </w:rPr>
        <w:t>Советы педагога-психолога</w:t>
      </w:r>
    </w:p>
    <w:p>
      <w:pPr>
        <w:pStyle w:val="Normal"/>
        <w:widowControl/>
        <w:numPr>
          <w:ilvl w:val="0"/>
          <w:numId w:val="19"/>
        </w:numPr>
        <w:tabs>
          <w:tab w:val="clear" w:pos="720"/>
          <w:tab w:val="left" w:pos="738" w:leader="none"/>
        </w:tabs>
        <w:bidi w:val="0"/>
        <w:spacing w:before="0" w:after="0"/>
        <w:ind w:firstLine="510" w:left="0" w:right="0"/>
        <w:jc w:val="both"/>
        <w:rPr>
          <w:i/>
          <w:i/>
          <w:iCs/>
        </w:rPr>
      </w:pPr>
      <w:r>
        <w:rPr>
          <w:rFonts w:cs="Times New Roman"/>
          <w:i/>
          <w:iCs/>
          <w:sz w:val="24"/>
          <w:szCs w:val="24"/>
          <w:shd w:fill="auto" w:val="clear"/>
        </w:rPr>
        <w:t>Профилактика правонарушений среди несовершеннолетних. Безопасность детей на дороге</w:t>
      </w:r>
    </w:p>
    <w:p>
      <w:pPr>
        <w:pStyle w:val="Normal"/>
        <w:widowControl/>
        <w:numPr>
          <w:ilvl w:val="0"/>
          <w:numId w:val="19"/>
        </w:numPr>
        <w:tabs>
          <w:tab w:val="clear" w:pos="720"/>
          <w:tab w:val="left" w:pos="567" w:leader="none"/>
          <w:tab w:val="left" w:pos="788" w:leader="none"/>
        </w:tabs>
        <w:bidi w:val="0"/>
        <w:spacing w:before="0" w:after="0"/>
        <w:ind w:firstLine="510" w:left="0" w:right="0"/>
        <w:jc w:val="both"/>
        <w:rPr>
          <w:i/>
          <w:i/>
          <w:iCs/>
        </w:rPr>
      </w:pPr>
      <w:r>
        <w:rPr>
          <w:rFonts w:cs="Times New Roman"/>
          <w:bCs/>
          <w:i/>
          <w:iCs/>
          <w:sz w:val="24"/>
          <w:szCs w:val="24"/>
          <w:shd w:fill="auto" w:val="clear"/>
        </w:rPr>
        <w:t>Профилактика конфликтов между участниками образовательных отношений: ребенок-родитель, ребенок-ребенок, родитель-педагог, педагог-ребенок</w:t>
      </w:r>
    </w:p>
    <w:p>
      <w:pPr>
        <w:pStyle w:val="Normal"/>
        <w:widowControl/>
        <w:numPr>
          <w:ilvl w:val="0"/>
          <w:numId w:val="19"/>
        </w:numPr>
        <w:tabs>
          <w:tab w:val="clear" w:pos="720"/>
          <w:tab w:val="left" w:pos="788" w:leader="none"/>
        </w:tabs>
        <w:bidi w:val="0"/>
        <w:spacing w:before="0" w:after="0"/>
        <w:ind w:hanging="850" w:left="1417" w:right="0"/>
        <w:jc w:val="both"/>
        <w:rPr>
          <w:i/>
          <w:i/>
          <w:iCs/>
        </w:rPr>
      </w:pPr>
      <w:r>
        <w:rPr>
          <w:rFonts w:cs="Times New Roman"/>
          <w:i/>
          <w:iCs/>
          <w:sz w:val="24"/>
          <w:szCs w:val="24"/>
          <w:shd w:fill="auto" w:val="clear"/>
        </w:rPr>
        <w:t>Об участии родительского сообщества в деятельности Движения первых.</w:t>
      </w:r>
    </w:p>
    <w:p>
      <w:pPr>
        <w:pStyle w:val="Normal"/>
        <w:widowControl/>
        <w:numPr>
          <w:ilvl w:val="0"/>
          <w:numId w:val="19"/>
        </w:numPr>
        <w:tabs>
          <w:tab w:val="clear" w:pos="720"/>
          <w:tab w:val="left" w:pos="708" w:leader="none"/>
        </w:tabs>
        <w:bidi w:val="0"/>
        <w:spacing w:before="0" w:after="0"/>
        <w:ind w:firstLine="510" w:left="0" w:right="0"/>
        <w:jc w:val="both"/>
        <w:rPr>
          <w:i/>
          <w:i/>
          <w:iCs/>
        </w:rPr>
      </w:pPr>
      <w:r>
        <w:rPr>
          <w:rFonts w:cs="Times New Roman"/>
          <w:i/>
          <w:iCs/>
          <w:sz w:val="24"/>
          <w:szCs w:val="24"/>
          <w:shd w:fill="auto" w:val="clear"/>
        </w:rPr>
        <w:t>О регистрации родителей в качестве наставников</w:t>
      </w:r>
    </w:p>
    <w:p>
      <w:pPr>
        <w:pStyle w:val="Normal"/>
        <w:widowControl/>
        <w:numPr>
          <w:ilvl w:val="0"/>
          <w:numId w:val="19"/>
        </w:numPr>
        <w:tabs>
          <w:tab w:val="clear" w:pos="720"/>
          <w:tab w:val="left" w:pos="708" w:leader="none"/>
        </w:tabs>
        <w:bidi w:val="0"/>
        <w:spacing w:before="0" w:after="0"/>
        <w:ind w:firstLine="510" w:left="0" w:right="0"/>
        <w:jc w:val="both"/>
        <w:rPr>
          <w:i/>
          <w:i/>
          <w:iCs/>
        </w:rPr>
      </w:pPr>
      <w:r>
        <w:rPr>
          <w:rFonts w:cs="Times New Roman"/>
          <w:i/>
          <w:iCs/>
          <w:sz w:val="24"/>
          <w:szCs w:val="24"/>
          <w:shd w:fill="auto" w:val="clear"/>
        </w:rPr>
        <w:t>Навыки эффективного общения с ребенком в современных условиях на основе установления и развития доверительных отношений с детьми</w:t>
        <w:tab/>
        <w:t> </w:t>
      </w:r>
    </w:p>
    <w:p>
      <w:pPr>
        <w:pStyle w:val="Normal"/>
        <w:widowControl/>
        <w:numPr>
          <w:ilvl w:val="0"/>
          <w:numId w:val="19"/>
        </w:numPr>
        <w:tabs>
          <w:tab w:val="clear" w:pos="720"/>
          <w:tab w:val="left" w:pos="567" w:leader="none"/>
        </w:tabs>
        <w:bidi w:val="0"/>
        <w:spacing w:before="0" w:after="0"/>
        <w:ind w:hanging="227" w:left="737" w:right="0"/>
        <w:jc w:val="both"/>
        <w:rPr>
          <w:i/>
          <w:i/>
          <w:iCs/>
        </w:rPr>
      </w:pPr>
      <w:r>
        <w:rPr>
          <w:rFonts w:cs="Times New Roman"/>
          <w:i/>
          <w:iCs/>
          <w:sz w:val="24"/>
          <w:szCs w:val="24"/>
          <w:shd w:fill="auto" w:val="clear"/>
        </w:rPr>
        <w:t>Безопасность детей в сети «Интернет»</w:t>
      </w:r>
    </w:p>
    <w:p>
      <w:pPr>
        <w:pStyle w:val="Normal"/>
        <w:widowControl/>
        <w:numPr>
          <w:ilvl w:val="0"/>
          <w:numId w:val="20"/>
        </w:numPr>
        <w:tabs>
          <w:tab w:val="clear" w:pos="720"/>
          <w:tab w:val="left" w:pos="567" w:leader="none"/>
        </w:tabs>
        <w:bidi w:val="0"/>
        <w:spacing w:before="0" w:after="0"/>
        <w:ind w:hanging="340" w:left="794" w:right="0"/>
        <w:jc w:val="both"/>
        <w:rPr>
          <w:i/>
          <w:i/>
          <w:iCs/>
        </w:rPr>
      </w:pPr>
      <w:r>
        <w:rPr>
          <w:rFonts w:cs="Times New Roman"/>
          <w:i/>
          <w:iCs/>
          <w:sz w:val="24"/>
          <w:szCs w:val="24"/>
          <w:shd w:fill="auto" w:val="clear"/>
        </w:rPr>
        <w:t xml:space="preserve"> </w:t>
      </w:r>
      <w:r>
        <w:rPr>
          <w:rFonts w:cs="Times New Roman"/>
          <w:i/>
          <w:iCs/>
          <w:sz w:val="24"/>
          <w:szCs w:val="24"/>
          <w:shd w:fill="auto" w:val="clear"/>
        </w:rPr>
        <w:t>Об участии в конкурсе родительских инициатив в 2026 году (трансляция опыта победителей проекта в 2025 году)</w:t>
      </w:r>
    </w:p>
    <w:p>
      <w:pPr>
        <w:pStyle w:val="Normal"/>
        <w:widowControl/>
        <w:numPr>
          <w:ilvl w:val="0"/>
          <w:numId w:val="20"/>
        </w:numPr>
        <w:tabs>
          <w:tab w:val="clear" w:pos="720"/>
          <w:tab w:val="left" w:pos="567" w:leader="none"/>
        </w:tabs>
        <w:bidi w:val="0"/>
        <w:spacing w:before="0" w:after="0"/>
        <w:ind w:firstLine="454" w:left="0" w:right="0"/>
        <w:jc w:val="both"/>
        <w:rPr>
          <w:i/>
          <w:i/>
          <w:iCs/>
        </w:rPr>
      </w:pPr>
      <w:r>
        <w:rPr>
          <w:rFonts w:cs="Times New Roman"/>
          <w:i/>
          <w:iCs/>
          <w:sz w:val="24"/>
          <w:szCs w:val="24"/>
          <w:shd w:fill="auto" w:val="clear"/>
        </w:rPr>
        <w:t xml:space="preserve"> </w:t>
      </w:r>
      <w:r>
        <w:rPr>
          <w:rFonts w:cs="Times New Roman"/>
          <w:i/>
          <w:iCs/>
          <w:sz w:val="24"/>
          <w:szCs w:val="24"/>
          <w:shd w:fill="auto" w:val="clear"/>
        </w:rPr>
        <w:t>Безопасность детей на дороге: как защитить детей от дорожно-транспортного травматизма и сформировать у них навыки безопасного поведения на дорогах</w:t>
      </w:r>
    </w:p>
    <w:p>
      <w:pPr>
        <w:pStyle w:val="Normal"/>
        <w:widowControl/>
        <w:numPr>
          <w:ilvl w:val="0"/>
          <w:numId w:val="20"/>
        </w:numPr>
        <w:tabs>
          <w:tab w:val="clear" w:pos="720"/>
          <w:tab w:val="left" w:pos="567" w:leader="none"/>
        </w:tabs>
        <w:bidi w:val="0"/>
        <w:spacing w:before="0" w:after="0"/>
        <w:ind w:firstLine="454" w:left="0" w:right="0"/>
        <w:jc w:val="both"/>
        <w:rPr>
          <w:i/>
          <w:i/>
          <w:iCs/>
        </w:rPr>
      </w:pPr>
      <w:r>
        <w:rPr>
          <w:rFonts w:cs="Times New Roman"/>
          <w:i/>
          <w:iCs/>
          <w:sz w:val="24"/>
          <w:szCs w:val="24"/>
          <w:shd w:fill="auto" w:val="clear"/>
        </w:rPr>
        <w:t>Защитим детей от вовлечения их в совершение преступлений экстремистской и  террористической направленности. О значимости разъяснения детям правил поведения в  общественных местах</w:t>
      </w:r>
    </w:p>
    <w:p>
      <w:pPr>
        <w:pStyle w:val="Normal"/>
        <w:widowControl/>
        <w:numPr>
          <w:ilvl w:val="0"/>
          <w:numId w:val="20"/>
        </w:numPr>
        <w:tabs>
          <w:tab w:val="clear" w:pos="720"/>
          <w:tab w:val="left" w:pos="567" w:leader="none"/>
        </w:tabs>
        <w:bidi w:val="0"/>
        <w:spacing w:before="0" w:after="0"/>
        <w:ind w:firstLine="397" w:left="0" w:right="0"/>
        <w:jc w:val="both"/>
        <w:rPr>
          <w:i/>
          <w:i/>
          <w:iCs/>
        </w:rPr>
      </w:pPr>
      <w:r>
        <w:rPr>
          <w:rFonts w:cs="Times New Roman"/>
          <w:i/>
          <w:iCs/>
          <w:sz w:val="24"/>
          <w:szCs w:val="24"/>
          <w:shd w:fill="auto" w:val="clear"/>
        </w:rPr>
        <w:t xml:space="preserve">Безопасность детей в весенне-летний период: предупреждение травматизма и гибели детей на воде, на пожарах, на улице, в лесу и др. </w:t>
      </w:r>
    </w:p>
    <w:p>
      <w:pPr>
        <w:pStyle w:val="Normal"/>
        <w:widowControl/>
        <w:numPr>
          <w:ilvl w:val="0"/>
          <w:numId w:val="20"/>
        </w:numPr>
        <w:tabs>
          <w:tab w:val="clear" w:pos="720"/>
          <w:tab w:val="left" w:pos="567" w:leader="none"/>
        </w:tabs>
        <w:bidi w:val="0"/>
        <w:spacing w:before="0" w:after="0"/>
        <w:ind w:firstLine="397" w:left="0" w:right="0"/>
        <w:jc w:val="both"/>
        <w:rPr>
          <w:i/>
          <w:i/>
          <w:iCs/>
        </w:rPr>
      </w:pPr>
      <w:r>
        <w:rPr>
          <w:rFonts w:cs="Times New Roman"/>
          <w:i/>
          <w:iCs/>
          <w:sz w:val="24"/>
          <w:szCs w:val="24"/>
          <w:shd w:fill="auto" w:val="clear"/>
        </w:rPr>
        <w:t>О сдаче итоговой государственной аттестации (нормативные документы, правила проведения ЕГЭ, ОГЭ, советы от психолога родителям).</w:t>
      </w:r>
    </w:p>
    <w:p>
      <w:pPr>
        <w:pStyle w:val="Normal"/>
        <w:tabs>
          <w:tab w:val="clear" w:pos="720"/>
          <w:tab w:val="left" w:pos="993" w:leader="none"/>
        </w:tabs>
        <w:spacing w:before="0" w:after="0"/>
        <w:jc w:val="both"/>
        <w:rPr>
          <w:rFonts w:ascii="Times New Roman" w:hAnsi="Times New Roman"/>
          <w:sz w:val="24"/>
          <w:szCs w:val="24"/>
        </w:rPr>
      </w:pPr>
      <w:r>
        <w:rPr>
          <w:sz w:val="24"/>
          <w:szCs w:val="24"/>
          <w:shd w:fill="auto" w:val="clear"/>
        </w:rPr>
        <w:t xml:space="preserve">    </w:t>
      </w:r>
      <w:r>
        <w:rPr>
          <w:sz w:val="24"/>
          <w:szCs w:val="24"/>
          <w:shd w:fill="auto" w:val="clear"/>
        </w:rPr>
        <w:t xml:space="preserve">После проведения муниципальных родительских собраний – в ОО проводились собрания на данные темы на «местах», в том числе с приглашением специалистов разных организаций.  </w:t>
      </w:r>
    </w:p>
    <w:p>
      <w:pPr>
        <w:pStyle w:val="Normal"/>
        <w:tabs>
          <w:tab w:val="clear" w:pos="720"/>
          <w:tab w:val="left" w:pos="993" w:leader="none"/>
        </w:tabs>
        <w:spacing w:before="0" w:after="0"/>
        <w:jc w:val="both"/>
        <w:rPr>
          <w:rFonts w:ascii="Times New Roman" w:hAnsi="Times New Roman"/>
          <w:sz w:val="24"/>
          <w:szCs w:val="24"/>
        </w:rPr>
      </w:pPr>
      <w:r>
        <w:rPr>
          <w:sz w:val="24"/>
          <w:szCs w:val="24"/>
          <w:shd w:fill="auto" w:val="clear"/>
        </w:rPr>
        <w:t xml:space="preserve">      </w:t>
      </w:r>
      <w:r>
        <w:rPr>
          <w:sz w:val="24"/>
          <w:szCs w:val="24"/>
          <w:shd w:fill="auto" w:val="clear"/>
        </w:rPr>
        <w:t xml:space="preserve">По прежнему имеет место быть </w:t>
      </w:r>
      <w:r>
        <w:rPr>
          <w:b/>
          <w:sz w:val="24"/>
          <w:szCs w:val="24"/>
          <w:shd w:fill="auto" w:val="clear"/>
        </w:rPr>
        <w:t>низкая активность привлечения социальных партнеров</w:t>
      </w:r>
      <w:r>
        <w:rPr>
          <w:sz w:val="24"/>
          <w:szCs w:val="24"/>
          <w:shd w:fill="auto" w:val="clear"/>
        </w:rPr>
        <w:t xml:space="preserve"> для участия в проведении Родительских собраний в образовательных организациях (в основном собрания проводятся непосредственно сотрудниками ОО). Привлечение компетентных специалистов из заинтересованных учреждений (ведомств) позволяет более качественно довести необходимую информацию до сведения родительского сообщества.</w:t>
      </w:r>
    </w:p>
    <w:p>
      <w:pPr>
        <w:pStyle w:val="Normal"/>
        <w:tabs>
          <w:tab w:val="clear" w:pos="720"/>
          <w:tab w:val="left" w:pos="993" w:leader="none"/>
        </w:tabs>
        <w:spacing w:before="0" w:after="0"/>
        <w:jc w:val="both"/>
        <w:rPr>
          <w:rFonts w:ascii="Times New Roman" w:hAnsi="Times New Roman"/>
          <w:sz w:val="24"/>
          <w:szCs w:val="24"/>
        </w:rPr>
      </w:pPr>
      <w:r>
        <w:rPr>
          <w:sz w:val="24"/>
          <w:szCs w:val="24"/>
          <w:shd w:fill="auto" w:val="clear"/>
        </w:rPr>
        <w:tab/>
        <w:t xml:space="preserve">В Пермском крае активно развивается направление «Совет отцов». В Пермском муниципальном округе </w:t>
      </w:r>
      <w:r>
        <w:rPr>
          <w:b/>
          <w:bCs/>
          <w:sz w:val="24"/>
          <w:szCs w:val="24"/>
          <w:shd w:fill="auto" w:val="clear"/>
        </w:rPr>
        <w:t>в 5 школах создан «Совет отцов»:</w:t>
      </w:r>
    </w:p>
    <w:p>
      <w:pPr>
        <w:pStyle w:val="Normal"/>
        <w:numPr>
          <w:ilvl w:val="0"/>
          <w:numId w:val="21"/>
        </w:numPr>
        <w:tabs>
          <w:tab w:val="clear" w:pos="720"/>
          <w:tab w:val="left" w:pos="993" w:leader="none"/>
        </w:tabs>
        <w:spacing w:before="0" w:after="0"/>
        <w:jc w:val="both"/>
        <w:rPr>
          <w:rFonts w:ascii="Times New Roman" w:hAnsi="Times New Roman"/>
          <w:sz w:val="24"/>
          <w:szCs w:val="24"/>
        </w:rPr>
      </w:pPr>
      <w:r>
        <w:rPr>
          <w:sz w:val="24"/>
          <w:szCs w:val="24"/>
          <w:shd w:fill="auto" w:val="clear"/>
        </w:rPr>
        <w:t>МАОУ «Бабкинская средняя школа» - «Мы вместе» (10 человек в составе Совета);</w:t>
      </w:r>
    </w:p>
    <w:p>
      <w:pPr>
        <w:pStyle w:val="Normal"/>
        <w:numPr>
          <w:ilvl w:val="0"/>
          <w:numId w:val="21"/>
        </w:numPr>
        <w:tabs>
          <w:tab w:val="clear" w:pos="720"/>
          <w:tab w:val="left" w:pos="993" w:leader="none"/>
        </w:tabs>
        <w:spacing w:before="0" w:after="0"/>
        <w:jc w:val="both"/>
        <w:rPr>
          <w:rFonts w:ascii="Times New Roman" w:hAnsi="Times New Roman"/>
          <w:sz w:val="24"/>
          <w:szCs w:val="24"/>
        </w:rPr>
      </w:pPr>
      <w:r>
        <w:rPr>
          <w:sz w:val="24"/>
          <w:szCs w:val="24"/>
          <w:shd w:fill="auto" w:val="clear"/>
        </w:rPr>
        <w:t>МАОУ «Нижнемуллинская средняя школа» - «Совет отцов Н.Муллы» (10 человек в составе Совета);</w:t>
      </w:r>
    </w:p>
    <w:p>
      <w:pPr>
        <w:pStyle w:val="Normal"/>
        <w:numPr>
          <w:ilvl w:val="0"/>
          <w:numId w:val="21"/>
        </w:numPr>
        <w:tabs>
          <w:tab w:val="clear" w:pos="720"/>
          <w:tab w:val="left" w:pos="993" w:leader="none"/>
        </w:tabs>
        <w:spacing w:before="0" w:after="0"/>
        <w:jc w:val="both"/>
        <w:rPr>
          <w:rFonts w:ascii="Times New Roman" w:hAnsi="Times New Roman"/>
          <w:sz w:val="24"/>
          <w:szCs w:val="24"/>
        </w:rPr>
      </w:pPr>
      <w:r>
        <w:rPr>
          <w:sz w:val="24"/>
          <w:szCs w:val="24"/>
          <w:shd w:fill="auto" w:val="clear"/>
        </w:rPr>
        <w:t>МАОУ «Кондратовская средняя школа «Патриот» - «Совет отцов Кондратовской средней школы» (8 человек в составе Совета);</w:t>
      </w:r>
    </w:p>
    <w:p>
      <w:pPr>
        <w:pStyle w:val="Normal"/>
        <w:numPr>
          <w:ilvl w:val="0"/>
          <w:numId w:val="21"/>
        </w:numPr>
        <w:tabs>
          <w:tab w:val="clear" w:pos="720"/>
          <w:tab w:val="left" w:pos="993" w:leader="none"/>
        </w:tabs>
        <w:spacing w:before="0" w:after="0"/>
        <w:jc w:val="both"/>
        <w:rPr>
          <w:rFonts w:ascii="Times New Roman" w:hAnsi="Times New Roman"/>
          <w:sz w:val="24"/>
          <w:szCs w:val="24"/>
        </w:rPr>
      </w:pPr>
      <w:r>
        <w:rPr>
          <w:sz w:val="24"/>
          <w:szCs w:val="24"/>
          <w:shd w:fill="auto" w:val="clear"/>
        </w:rPr>
        <w:t>МАОУ «Усть-Качкинская средняя школа» - (5 человек в составе Совета).</w:t>
      </w:r>
    </w:p>
    <w:p>
      <w:pPr>
        <w:pStyle w:val="Normal"/>
        <w:tabs>
          <w:tab w:val="clear" w:pos="720"/>
          <w:tab w:val="left" w:pos="993" w:leader="none"/>
        </w:tabs>
        <w:spacing w:before="0" w:after="0"/>
        <w:jc w:val="both"/>
        <w:rPr>
          <w:rFonts w:ascii="Times New Roman" w:hAnsi="Times New Roman"/>
          <w:sz w:val="24"/>
          <w:szCs w:val="24"/>
        </w:rPr>
      </w:pPr>
      <w:r>
        <w:rPr>
          <w:sz w:val="24"/>
          <w:szCs w:val="24"/>
          <w:shd w:fill="auto" w:val="clear"/>
        </w:rPr>
        <w:t xml:space="preserve">     </w:t>
      </w:r>
      <w:r>
        <w:rPr>
          <w:sz w:val="24"/>
          <w:szCs w:val="24"/>
          <w:shd w:fill="auto" w:val="clear"/>
        </w:rPr>
        <w:t>5. МАОУ «Кондратовская средняя школа «Сфера» - «Совет отцов» (5 человек в составе Совета) —</w:t>
      </w:r>
      <w:r>
        <w:rPr>
          <w:b/>
          <w:bCs/>
          <w:sz w:val="24"/>
          <w:szCs w:val="24"/>
          <w:shd w:fill="auto" w:val="clear"/>
        </w:rPr>
        <w:t xml:space="preserve"> начал свою деятельность с сентября 2025 года</w:t>
      </w:r>
    </w:p>
    <w:p>
      <w:pPr>
        <w:pStyle w:val="Normal"/>
        <w:tabs>
          <w:tab w:val="clear" w:pos="720"/>
          <w:tab w:val="left" w:pos="993" w:leader="none"/>
        </w:tabs>
        <w:spacing w:before="0" w:after="0"/>
        <w:jc w:val="both"/>
        <w:rPr>
          <w:rFonts w:ascii="Times New Roman" w:hAnsi="Times New Roman"/>
          <w:sz w:val="24"/>
          <w:szCs w:val="24"/>
        </w:rPr>
      </w:pPr>
      <w:r>
        <w:rPr>
          <w:sz w:val="24"/>
          <w:szCs w:val="24"/>
          <w:shd w:fill="auto" w:val="clear"/>
        </w:rPr>
        <w:tab/>
        <w:t xml:space="preserve">До конца 2024-2025 учебного года был создан Совет отцов в МАОУ «Сылвенская средняя школа им. В.В. Каменского» </w:t>
      </w:r>
      <w:r>
        <w:rPr>
          <w:b/>
          <w:bCs/>
          <w:sz w:val="24"/>
          <w:szCs w:val="24"/>
          <w:shd w:fill="auto" w:val="clear"/>
        </w:rPr>
        <w:t>(с сентября 2025 года прекратил свою деятельность).</w:t>
      </w:r>
    </w:p>
    <w:p>
      <w:pPr>
        <w:pStyle w:val="Normal"/>
        <w:tabs>
          <w:tab w:val="clear" w:pos="720"/>
          <w:tab w:val="left" w:pos="993" w:leader="none"/>
        </w:tabs>
        <w:spacing w:before="0" w:after="0"/>
        <w:jc w:val="both"/>
        <w:rPr>
          <w:rFonts w:ascii="Times New Roman" w:hAnsi="Times New Roman"/>
          <w:sz w:val="24"/>
          <w:szCs w:val="24"/>
        </w:rPr>
      </w:pPr>
      <w:r>
        <w:rPr>
          <w:sz w:val="24"/>
          <w:szCs w:val="24"/>
          <w:shd w:fill="auto" w:val="clear"/>
        </w:rPr>
        <w:tab/>
        <w:t xml:space="preserve">Проведенные мероприятия Советами отцов в 2025-2026 учебном году: </w:t>
      </w:r>
      <w:r>
        <w:rPr>
          <w:i/>
          <w:iCs/>
          <w:sz w:val="24"/>
          <w:szCs w:val="24"/>
          <w:shd w:fill="auto" w:val="clear"/>
        </w:rPr>
        <w:t>п</w:t>
      </w:r>
      <w:r>
        <w:rPr>
          <w:b w:val="false"/>
          <w:bCs w:val="false"/>
          <w:i/>
          <w:iCs/>
          <w:color w:val="000000"/>
          <w:sz w:val="24"/>
          <w:szCs w:val="24"/>
          <w:shd w:fill="auto" w:val="clear"/>
        </w:rPr>
        <w:t>рофилактические рейды в общественные места в каникулярное время и праздничные дни, дежурство на массовых мероприятиях (День здоровья, Новый год, Фестиваль патриотической песни), у</w:t>
      </w:r>
      <w:r>
        <w:rPr>
          <w:b w:val="false"/>
          <w:bCs w:val="false"/>
          <w:i/>
          <w:iCs/>
          <w:sz w:val="24"/>
          <w:szCs w:val="24"/>
          <w:shd w:fill="auto" w:val="clear"/>
          <w:lang w:eastAsia="ru-RU"/>
        </w:rPr>
        <w:t>частие в спортивно-массовых мероприятиях школы (Мама, папа, я – спортивная семья, Мама, папа, я - футбольная страна, Веселые старты), беседы с учащимися о ЗОЖ и безопасной жизнедеятельности, о</w:t>
      </w:r>
      <w:r>
        <w:rPr>
          <w:b w:val="false"/>
          <w:bCs w:val="false"/>
          <w:i/>
          <w:iCs/>
          <w:color w:val="000000"/>
          <w:sz w:val="24"/>
          <w:szCs w:val="24"/>
          <w:shd w:fill="auto" w:val="clear"/>
        </w:rPr>
        <w:t>рганизация мероприятий в рамках Дня отца, организация встреч с участниками СВО, участие в реализации мероприятий месячника ко Дню защитников Отечества, п</w:t>
      </w:r>
      <w:r>
        <w:rPr>
          <w:b w:val="false"/>
          <w:bCs w:val="false"/>
          <w:i/>
          <w:iCs/>
          <w:color w:val="000000"/>
          <w:sz w:val="24"/>
          <w:szCs w:val="24"/>
          <w:shd w:fill="auto" w:val="clear"/>
          <w:lang w:eastAsia="ru-RU"/>
        </w:rPr>
        <w:t>роведение физкультурной подготовки к сдаче ГТО (еженедельно), п</w:t>
      </w:r>
      <w:r>
        <w:rPr>
          <w:b w:val="false"/>
          <w:bCs w:val="false"/>
          <w:i/>
          <w:iCs/>
          <w:sz w:val="24"/>
          <w:szCs w:val="24"/>
          <w:shd w:fill="auto" w:val="clear"/>
          <w:lang w:eastAsia="ru-RU"/>
        </w:rPr>
        <w:t>роведение профилактических мероприятий с учащимися и их родителями, направленных на формирование</w:t>
      </w:r>
      <w:r>
        <w:rPr>
          <w:b w:val="false"/>
          <w:bCs w:val="false"/>
          <w:sz w:val="24"/>
          <w:szCs w:val="24"/>
          <w:shd w:fill="auto" w:val="clear"/>
          <w:lang w:eastAsia="ru-RU"/>
        </w:rPr>
        <w:t xml:space="preserve"> правовых знаний, профилактику правонарушений и преступлений среди учащихся.</w:t>
      </w:r>
    </w:p>
    <w:p>
      <w:pPr>
        <w:pStyle w:val="Normal"/>
        <w:tabs>
          <w:tab w:val="clear" w:pos="720"/>
          <w:tab w:val="left" w:pos="993" w:leader="none"/>
        </w:tabs>
        <w:spacing w:before="0" w:after="0"/>
        <w:jc w:val="both"/>
        <w:rPr>
          <w:rFonts w:ascii="Times New Roman" w:hAnsi="Times New Roman"/>
          <w:sz w:val="24"/>
          <w:szCs w:val="24"/>
        </w:rPr>
      </w:pPr>
      <w:r>
        <w:rPr>
          <w:sz w:val="24"/>
          <w:szCs w:val="24"/>
          <w:shd w:fill="auto" w:val="clear"/>
        </w:rPr>
        <w:tab/>
        <w:t xml:space="preserve">Школы </w:t>
      </w:r>
      <w:r>
        <w:rPr>
          <w:b/>
          <w:bCs/>
          <w:sz w:val="24"/>
          <w:szCs w:val="24"/>
          <w:shd w:fill="auto" w:val="clear"/>
        </w:rPr>
        <w:t>отмечают трудности</w:t>
      </w:r>
      <w:r>
        <w:rPr>
          <w:sz w:val="24"/>
          <w:szCs w:val="24"/>
          <w:shd w:fill="auto" w:val="clear"/>
        </w:rPr>
        <w:t xml:space="preserve"> - н</w:t>
      </w:r>
      <w:r>
        <w:rPr>
          <w:b w:val="false"/>
          <w:bCs w:val="false"/>
          <w:color w:val="000000"/>
          <w:spacing w:val="-2"/>
          <w:sz w:val="24"/>
          <w:szCs w:val="24"/>
          <w:shd w:fill="auto" w:val="clear"/>
        </w:rPr>
        <w:t>ехватка времени у отцов (это самая распространенная причина, отцы часто полностью поглощены работой и необходимостью обеспечивать семью), дефицит активных лидеров, сложность в определении даты и времени, для того чтобы большинство представителей Совета отцов могли подойти на встречу.</w:t>
      </w:r>
    </w:p>
    <w:p>
      <w:pPr>
        <w:pStyle w:val="Normal"/>
        <w:tabs>
          <w:tab w:val="clear" w:pos="720"/>
          <w:tab w:val="left" w:pos="993" w:leader="none"/>
        </w:tabs>
        <w:spacing w:before="0" w:after="0"/>
        <w:jc w:val="both"/>
        <w:rPr>
          <w:rFonts w:ascii="Times New Roman" w:hAnsi="Times New Roman"/>
          <w:sz w:val="24"/>
          <w:szCs w:val="24"/>
        </w:rPr>
      </w:pPr>
      <w:r>
        <w:rPr>
          <w:sz w:val="24"/>
          <w:szCs w:val="24"/>
          <w:shd w:fill="auto" w:val="clear"/>
        </w:rPr>
        <w:tab/>
        <w:t>Образовательные организации подбирают способы работы (взаимодействия) с отцами обучающихся, чтобы вовлечь их в деятельность Советов отцов, чтобы со стороны членов Совета была реальная (качественная) помощь детям, школе в вопросах образования и воспитания.</w:t>
      </w:r>
    </w:p>
    <w:p>
      <w:pPr>
        <w:pStyle w:val="Normal"/>
        <w:tabs>
          <w:tab w:val="clear" w:pos="720"/>
          <w:tab w:val="left" w:pos="993" w:leader="none"/>
        </w:tabs>
        <w:spacing w:before="0" w:after="0"/>
        <w:jc w:val="both"/>
        <w:rPr>
          <w:rFonts w:ascii="Times New Roman" w:hAnsi="Times New Roman"/>
          <w:sz w:val="24"/>
          <w:szCs w:val="24"/>
        </w:rPr>
      </w:pPr>
      <w:r>
        <w:rPr>
          <w:sz w:val="24"/>
          <w:szCs w:val="24"/>
          <w:shd w:fill="auto" w:val="clear"/>
        </w:rPr>
        <w:tab/>
        <w:t xml:space="preserve">Планируют создать Совет отцов с сентября 2026 года </w:t>
      </w:r>
      <w:r>
        <w:rPr>
          <w:b/>
          <w:bCs/>
          <w:sz w:val="24"/>
          <w:szCs w:val="24"/>
          <w:shd w:fill="auto" w:val="clear"/>
        </w:rPr>
        <w:t>3 школы:</w:t>
      </w:r>
      <w:r>
        <w:rPr>
          <w:sz w:val="24"/>
          <w:szCs w:val="24"/>
          <w:shd w:fill="auto" w:val="clear"/>
        </w:rPr>
        <w:t xml:space="preserve"> </w:t>
      </w:r>
      <w:r>
        <w:rPr>
          <w:b w:val="false"/>
          <w:bCs w:val="false"/>
          <w:color w:val="000000"/>
          <w:sz w:val="24"/>
          <w:szCs w:val="24"/>
          <w:shd w:fill="auto" w:val="clear"/>
        </w:rPr>
        <w:t xml:space="preserve">МАОУ «Гамовская средняя школа «Алгоритм», МАОУ «Конзаводская средняя школа имени В.К. Блюхера», </w:t>
      </w:r>
      <w:r>
        <w:rPr>
          <w:b w:val="false"/>
          <w:bCs w:val="false"/>
          <w:color w:val="000000"/>
          <w:kern w:val="0"/>
          <w:sz w:val="24"/>
          <w:szCs w:val="24"/>
          <w:shd w:fill="auto" w:val="clear"/>
        </w:rPr>
        <w:t>МАОУ «Платошинская средняя школа».</w:t>
      </w:r>
    </w:p>
    <w:p>
      <w:pPr>
        <w:pStyle w:val="ListParagraph"/>
        <w:spacing w:lineRule="auto" w:line="240" w:before="0" w:after="0"/>
        <w:ind w:left="0"/>
        <w:contextualSpacing w:val="false"/>
        <w:jc w:val="both"/>
        <w:rPr>
          <w:rFonts w:ascii="Times New Roman" w:hAnsi="Times New Roman"/>
          <w:sz w:val="24"/>
          <w:szCs w:val="24"/>
        </w:rPr>
      </w:pPr>
      <w:r>
        <w:rPr>
          <w:rFonts w:ascii="Times New Roman" w:hAnsi="Times New Roman"/>
          <w:sz w:val="24"/>
          <w:szCs w:val="24"/>
          <w:shd w:fill="auto" w:val="clear"/>
        </w:rPr>
        <w:t xml:space="preserve">        </w:t>
      </w:r>
    </w:p>
    <w:tbl>
      <w:tblPr>
        <w:tblStyle w:val="af"/>
        <w:tblW w:w="6345"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1668"/>
        <w:gridCol w:w="4676"/>
      </w:tblGrid>
      <w:tr>
        <w:trPr/>
        <w:tc>
          <w:tcPr>
            <w:tcW w:w="1668" w:type="dxa"/>
            <w:tcBorders>
              <w:top w:val="nil"/>
              <w:left w:val="nil"/>
              <w:bottom w:val="nil"/>
              <w:right w:val="nil"/>
            </w:tcBorders>
          </w:tcPr>
          <w:p>
            <w:pPr>
              <w:pStyle w:val="Normal"/>
              <w:widowControl/>
              <w:suppressAutoHyphens w:val="true"/>
              <w:spacing w:before="0" w:after="0"/>
              <w:jc w:val="both"/>
              <w:rPr>
                <w:rFonts w:ascii="Times New Roman" w:hAnsi="Times New Roman"/>
                <w:sz w:val="24"/>
                <w:szCs w:val="24"/>
              </w:rPr>
            </w:pPr>
            <w:r>
              <w:rPr/>
              <w:drawing>
                <wp:inline distT="0" distB="0" distL="0" distR="0">
                  <wp:extent cx="755015" cy="947420"/>
                  <wp:effectExtent l="0" t="0" r="0" b="0"/>
                  <wp:docPr id="5" name="Рисунок 13"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13" descr="Picture background"/>
                          <pic:cNvPicPr>
                            <a:picLocks noChangeAspect="1" noChangeArrowheads="1"/>
                          </pic:cNvPicPr>
                        </pic:nvPicPr>
                        <pic:blipFill>
                          <a:blip r:embed="rId3"/>
                          <a:stretch>
                            <a:fillRect/>
                          </a:stretch>
                        </pic:blipFill>
                        <pic:spPr bwMode="auto">
                          <a:xfrm>
                            <a:off x="0" y="0"/>
                            <a:ext cx="755015" cy="947420"/>
                          </a:xfrm>
                          <a:prstGeom prst="rect">
                            <a:avLst/>
                          </a:prstGeom>
                          <a:noFill/>
                        </pic:spPr>
                      </pic:pic>
                    </a:graphicData>
                  </a:graphic>
                </wp:inline>
              </w:drawing>
            </w:r>
          </w:p>
        </w:tc>
        <w:tc>
          <w:tcPr>
            <w:tcW w:w="4676" w:type="dxa"/>
            <w:tcBorders>
              <w:top w:val="nil"/>
              <w:left w:val="nil"/>
              <w:bottom w:val="nil"/>
              <w:right w:val="nil"/>
            </w:tcBorders>
          </w:tcPr>
          <w:p>
            <w:pPr>
              <w:pStyle w:val="Normal"/>
              <w:widowControl/>
              <w:suppressAutoHyphens w:val="true"/>
              <w:spacing w:before="0" w:after="0"/>
              <w:jc w:val="both"/>
              <w:rPr>
                <w:rFonts w:ascii="Times New Roman" w:hAnsi="Times New Roman" w:eastAsia="Times New Roman" w:cs="Times New Roman"/>
                <w:b/>
                <w:kern w:val="0"/>
                <w:sz w:val="24"/>
                <w:szCs w:val="24"/>
                <w:highlight w:val="none"/>
                <w:shd w:fill="auto" w:val="clear"/>
                <w:lang w:val="ru-RU" w:eastAsia="ru-RU" w:bidi="ar-SA"/>
              </w:rPr>
            </w:pPr>
            <w:r>
              <w:rPr>
                <w:rFonts w:eastAsia="Times New Roman" w:cs="Times New Roman"/>
                <w:b/>
                <w:kern w:val="0"/>
                <w:sz w:val="24"/>
                <w:szCs w:val="24"/>
                <w:shd w:fill="auto" w:val="clear"/>
                <w:lang w:val="ru-RU" w:eastAsia="ru-RU" w:bidi="ar-SA"/>
              </w:rPr>
            </w:r>
          </w:p>
          <w:p>
            <w:pPr>
              <w:pStyle w:val="Normal"/>
              <w:widowControl/>
              <w:suppressAutoHyphens w:val="true"/>
              <w:spacing w:before="0" w:after="0"/>
              <w:jc w:val="both"/>
              <w:rPr>
                <w:rFonts w:ascii="Times New Roman" w:hAnsi="Times New Roman" w:eastAsia="Times New Roman" w:cs="Times New Roman"/>
                <w:b/>
                <w:kern w:val="0"/>
                <w:sz w:val="24"/>
                <w:szCs w:val="24"/>
                <w:highlight w:val="none"/>
                <w:shd w:fill="auto" w:val="clear"/>
                <w:lang w:val="ru-RU" w:eastAsia="ru-RU" w:bidi="ar-SA"/>
              </w:rPr>
            </w:pPr>
            <w:r>
              <w:rPr>
                <w:rFonts w:eastAsia="Times New Roman" w:cs="Times New Roman"/>
                <w:b/>
                <w:kern w:val="0"/>
                <w:sz w:val="24"/>
                <w:szCs w:val="24"/>
                <w:shd w:fill="auto" w:val="clear"/>
                <w:lang w:val="ru-RU" w:eastAsia="ru-RU" w:bidi="ar-SA"/>
              </w:rPr>
            </w:r>
          </w:p>
          <w:p>
            <w:pPr>
              <w:pStyle w:val="Normal"/>
              <w:widowControl/>
              <w:suppressAutoHyphens w:val="true"/>
              <w:spacing w:before="0" w:after="0"/>
              <w:jc w:val="both"/>
              <w:rPr>
                <w:rFonts w:ascii="Times New Roman" w:hAnsi="Times New Roman"/>
                <w:sz w:val="24"/>
                <w:szCs w:val="24"/>
              </w:rPr>
            </w:pPr>
            <w:r>
              <w:rPr>
                <w:rFonts w:eastAsia="Times New Roman" w:cs="Times New Roman"/>
                <w:b/>
                <w:color w:val="C00000"/>
                <w:kern w:val="0"/>
                <w:sz w:val="24"/>
                <w:szCs w:val="24"/>
                <w:shd w:fill="auto" w:val="clear"/>
                <w:lang w:val="ru-RU" w:eastAsia="ru-RU" w:bidi="ar-SA"/>
              </w:rPr>
              <w:t>ЗАДАЧА НА СЛЕДУЮЩИЙ УЧЕБНЫЙ ГОД!</w:t>
            </w:r>
          </w:p>
          <w:p>
            <w:pPr>
              <w:pStyle w:val="Normal"/>
              <w:widowControl/>
              <w:suppressAutoHyphens w:val="true"/>
              <w:spacing w:before="0" w:after="0"/>
              <w:jc w:val="both"/>
              <w:rPr>
                <w:rFonts w:ascii="Times New Roman" w:hAnsi="Times New Roman" w:eastAsia="Times New Roman" w:cs="Times New Roman"/>
                <w:i/>
                <w:i/>
                <w:kern w:val="0"/>
                <w:sz w:val="24"/>
                <w:szCs w:val="24"/>
                <w:highlight w:val="none"/>
                <w:shd w:fill="auto" w:val="clear"/>
                <w:lang w:val="ru-RU" w:eastAsia="ru-RU" w:bidi="ar-SA"/>
              </w:rPr>
            </w:pPr>
            <w:r>
              <w:rPr>
                <w:rFonts w:eastAsia="Times New Roman" w:cs="Times New Roman"/>
                <w:i/>
                <w:kern w:val="0"/>
                <w:sz w:val="24"/>
                <w:szCs w:val="24"/>
                <w:shd w:fill="auto" w:val="clear"/>
                <w:lang w:val="ru-RU" w:eastAsia="ru-RU" w:bidi="ar-SA"/>
              </w:rPr>
            </w:r>
          </w:p>
        </w:tc>
      </w:tr>
    </w:tbl>
    <w:p>
      <w:pPr>
        <w:pStyle w:val="ListParagraph"/>
        <w:widowControl w:val="false"/>
        <w:numPr>
          <w:ilvl w:val="0"/>
          <w:numId w:val="0"/>
        </w:numPr>
        <w:tabs>
          <w:tab w:val="clear" w:pos="720"/>
          <w:tab w:val="left" w:pos="851" w:leader="none"/>
          <w:tab w:val="left" w:pos="993" w:leader="none"/>
        </w:tabs>
        <w:spacing w:before="0" w:after="0"/>
        <w:ind w:hanging="0" w:left="-142"/>
        <w:contextualSpacing w:val="false"/>
        <w:jc w:val="both"/>
        <w:rPr>
          <w:rFonts w:ascii="Times New Roman" w:hAnsi="Times New Roman"/>
          <w:sz w:val="24"/>
          <w:szCs w:val="24"/>
          <w:highlight w:val="none"/>
          <w:shd w:fill="auto" w:val="clear"/>
        </w:rPr>
      </w:pPr>
      <w:r>
        <w:rPr>
          <w:rFonts w:ascii="Times New Roman" w:hAnsi="Times New Roman"/>
          <w:sz w:val="24"/>
          <w:szCs w:val="24"/>
          <w:shd w:fill="auto" w:val="clear"/>
        </w:rPr>
      </w:r>
    </w:p>
    <w:p>
      <w:pPr>
        <w:pStyle w:val="ListParagraph"/>
        <w:widowControl w:val="false"/>
        <w:numPr>
          <w:ilvl w:val="0"/>
          <w:numId w:val="13"/>
        </w:numPr>
        <w:tabs>
          <w:tab w:val="clear" w:pos="720"/>
          <w:tab w:val="left" w:pos="851" w:leader="none"/>
          <w:tab w:val="left" w:pos="993" w:leader="none"/>
        </w:tabs>
        <w:spacing w:before="0" w:after="0"/>
        <w:ind w:firstLine="567" w:left="-142"/>
        <w:contextualSpacing w:val="false"/>
        <w:jc w:val="both"/>
        <w:rPr>
          <w:rFonts w:ascii="Times New Roman" w:hAnsi="Times New Roman"/>
          <w:sz w:val="24"/>
          <w:szCs w:val="24"/>
        </w:rPr>
      </w:pPr>
      <w:r>
        <w:rPr>
          <w:rFonts w:ascii="Times New Roman" w:hAnsi="Times New Roman"/>
          <w:sz w:val="24"/>
          <w:szCs w:val="24"/>
          <w:shd w:fill="auto" w:val="clear"/>
        </w:rPr>
        <w:t xml:space="preserve">В рамках проводимой работы уделять особое внимание на возрождение уважительного отношения к семье (к большой семье), на </w:t>
      </w:r>
      <w:r>
        <w:rPr>
          <w:rFonts w:ascii="Times New Roman" w:hAnsi="Times New Roman"/>
          <w:b/>
          <w:sz w:val="24"/>
          <w:szCs w:val="24"/>
          <w:shd w:fill="auto" w:val="clear"/>
        </w:rPr>
        <w:t>укрепление семейных ценностей</w:t>
      </w:r>
      <w:r>
        <w:rPr>
          <w:rFonts w:ascii="Times New Roman" w:hAnsi="Times New Roman"/>
          <w:sz w:val="24"/>
          <w:szCs w:val="24"/>
          <w:shd w:fill="auto" w:val="clear"/>
        </w:rPr>
        <w:t>!</w:t>
      </w:r>
    </w:p>
    <w:p>
      <w:pPr>
        <w:pStyle w:val="NoSpacing"/>
        <w:numPr>
          <w:ilvl w:val="0"/>
          <w:numId w:val="13"/>
        </w:numPr>
        <w:spacing w:before="0" w:after="0"/>
        <w:ind w:firstLine="567" w:left="-142"/>
        <w:jc w:val="both"/>
        <w:rPr>
          <w:rFonts w:ascii="Times New Roman" w:hAnsi="Times New Roman"/>
          <w:sz w:val="24"/>
          <w:szCs w:val="24"/>
        </w:rPr>
      </w:pPr>
      <w:r>
        <w:rPr>
          <w:rFonts w:ascii="Times New Roman" w:hAnsi="Times New Roman"/>
          <w:sz w:val="24"/>
          <w:szCs w:val="24"/>
          <w:shd w:fill="auto" w:val="clear"/>
        </w:rPr>
        <w:t xml:space="preserve">Продолжить деятельность </w:t>
      </w:r>
      <w:r>
        <w:rPr>
          <w:rFonts w:ascii="Times New Roman" w:hAnsi="Times New Roman"/>
          <w:b/>
          <w:sz w:val="24"/>
          <w:szCs w:val="24"/>
          <w:shd w:fill="auto" w:val="clear"/>
        </w:rPr>
        <w:t xml:space="preserve">Родительского совета </w:t>
      </w:r>
      <w:r>
        <w:rPr>
          <w:rFonts w:ascii="Times New Roman" w:hAnsi="Times New Roman"/>
          <w:b w:val="false"/>
          <w:bCs w:val="false"/>
          <w:sz w:val="24"/>
          <w:szCs w:val="24"/>
          <w:shd w:fill="auto" w:val="clear"/>
        </w:rPr>
        <w:t>при управлении образования Пермского муниципального округа.</w:t>
      </w:r>
    </w:p>
    <w:p>
      <w:pPr>
        <w:pStyle w:val="Default"/>
        <w:numPr>
          <w:ilvl w:val="0"/>
          <w:numId w:val="13"/>
        </w:numPr>
        <w:spacing w:before="0" w:after="0"/>
        <w:ind w:firstLine="568" w:left="-142"/>
        <w:jc w:val="both"/>
        <w:rPr>
          <w:rFonts w:ascii="Times New Roman" w:hAnsi="Times New Roman"/>
          <w:sz w:val="24"/>
          <w:szCs w:val="24"/>
        </w:rPr>
      </w:pPr>
      <w:r>
        <w:rPr>
          <w:sz w:val="24"/>
          <w:szCs w:val="24"/>
          <w:shd w:fill="auto" w:val="clear"/>
        </w:rPr>
        <w:t>На уровне Пермского муниципального округа оказать поддержку (помощь) в</w:t>
      </w:r>
      <w:r>
        <w:rPr>
          <w:b/>
          <w:bCs/>
          <w:sz w:val="24"/>
          <w:szCs w:val="24"/>
          <w:shd w:fill="auto" w:val="clear"/>
        </w:rPr>
        <w:t xml:space="preserve"> создании (продолжение деятельности уже созданных) школьных Советов отцов.</w:t>
      </w:r>
      <w:r>
        <w:rPr>
          <w:sz w:val="24"/>
          <w:szCs w:val="24"/>
          <w:shd w:fill="auto" w:val="clear"/>
        </w:rPr>
        <w:t xml:space="preserve"> </w:t>
      </w:r>
    </w:p>
    <w:p>
      <w:pPr>
        <w:pStyle w:val="ListParagraph"/>
        <w:numPr>
          <w:ilvl w:val="0"/>
          <w:numId w:val="13"/>
        </w:numPr>
        <w:tabs>
          <w:tab w:val="clear" w:pos="720"/>
          <w:tab w:val="left" w:pos="993" w:leader="none"/>
        </w:tabs>
        <w:spacing w:before="0" w:after="0"/>
        <w:ind w:firstLine="568" w:left="-142"/>
        <w:contextualSpacing w:val="false"/>
        <w:jc w:val="both"/>
        <w:rPr>
          <w:rFonts w:ascii="Times New Roman" w:hAnsi="Times New Roman"/>
          <w:sz w:val="24"/>
          <w:szCs w:val="24"/>
        </w:rPr>
      </w:pPr>
      <w:r>
        <w:rPr>
          <w:rFonts w:ascii="Times New Roman" w:hAnsi="Times New Roman"/>
          <w:sz w:val="24"/>
          <w:szCs w:val="24"/>
          <w:shd w:fill="auto" w:val="clear"/>
        </w:rPr>
        <w:t xml:space="preserve">Образовательным организациям при проведении Родительских собраний </w:t>
      </w:r>
      <w:r>
        <w:rPr>
          <w:rFonts w:ascii="Times New Roman" w:hAnsi="Times New Roman"/>
          <w:b/>
          <w:sz w:val="24"/>
          <w:szCs w:val="24"/>
          <w:shd w:fill="auto" w:val="clear"/>
        </w:rPr>
        <w:t>активно привлекать социальных партнеров</w:t>
      </w:r>
      <w:r>
        <w:rPr>
          <w:rFonts w:ascii="Times New Roman" w:hAnsi="Times New Roman"/>
          <w:sz w:val="24"/>
          <w:szCs w:val="24"/>
          <w:shd w:fill="auto" w:val="clear"/>
        </w:rPr>
        <w:t xml:space="preserve"> для выступления перед родителями (законными представителями) – так как привлечение компетентных специалистов из заинтересованных учреждений (ведомств) позволяет более качественно довести необходимую информацию до сведения родительского сообщества.</w:t>
      </w:r>
    </w:p>
    <w:p>
      <w:pPr>
        <w:pStyle w:val="Normal"/>
        <w:widowControl w:val="false"/>
        <w:numPr>
          <w:ilvl w:val="0"/>
          <w:numId w:val="13"/>
        </w:numPr>
        <w:tabs>
          <w:tab w:val="clear" w:pos="720"/>
          <w:tab w:val="left" w:pos="851" w:leader="none"/>
          <w:tab w:val="left" w:pos="993" w:leader="none"/>
        </w:tabs>
        <w:spacing w:before="0" w:after="0"/>
        <w:ind w:firstLine="568" w:left="-142"/>
        <w:jc w:val="both"/>
        <w:rPr>
          <w:rFonts w:ascii="Times New Roman" w:hAnsi="Times New Roman"/>
          <w:sz w:val="24"/>
          <w:szCs w:val="24"/>
        </w:rPr>
      </w:pPr>
      <w:r>
        <w:rPr>
          <w:sz w:val="24"/>
          <w:szCs w:val="24"/>
          <w:shd w:fill="auto" w:val="clear"/>
        </w:rPr>
        <w:t>Обеспечить реализацию Плана мероприятий по реализации Стратегии действий по реализации семейной и демографической политики, поддержке многодетности в Пермском муниципальном округе Пермского края до 2036 года.</w:t>
      </w:r>
    </w:p>
    <w:p>
      <w:pPr>
        <w:pStyle w:val="Normal"/>
        <w:widowControl w:val="false"/>
        <w:tabs>
          <w:tab w:val="clear" w:pos="720"/>
          <w:tab w:val="left" w:pos="851" w:leader="none"/>
          <w:tab w:val="left" w:pos="993" w:leader="none"/>
        </w:tabs>
        <w:spacing w:before="0" w:after="0"/>
        <w:ind w:firstLine="568" w:left="-142"/>
        <w:jc w:val="both"/>
        <w:rPr>
          <w:rFonts w:ascii="Times New Roman" w:hAnsi="Times New Roman"/>
          <w:sz w:val="24"/>
          <w:szCs w:val="24"/>
        </w:rPr>
      </w:pPr>
      <w:r>
        <w:rPr>
          <w:sz w:val="24"/>
          <w:szCs w:val="24"/>
        </w:rPr>
      </w:r>
    </w:p>
    <w:p>
      <w:pPr>
        <w:pStyle w:val="Normal"/>
        <w:widowControl w:val="false"/>
        <w:tabs>
          <w:tab w:val="clear" w:pos="720"/>
          <w:tab w:val="left" w:pos="851" w:leader="none"/>
          <w:tab w:val="left" w:pos="993" w:leader="none"/>
        </w:tabs>
        <w:spacing w:before="0" w:after="0"/>
        <w:ind w:firstLine="568" w:left="-142"/>
        <w:jc w:val="both"/>
        <w:rPr>
          <w:rFonts w:ascii="Times New Roman" w:hAnsi="Times New Roman"/>
          <w:sz w:val="24"/>
          <w:szCs w:val="24"/>
        </w:rPr>
      </w:pPr>
      <w:r>
        <w:rPr>
          <w:sz w:val="24"/>
          <w:szCs w:val="24"/>
        </w:rPr>
      </w:r>
    </w:p>
    <w:p>
      <w:pPr>
        <w:pStyle w:val="Normal"/>
        <w:widowControl w:val="false"/>
        <w:tabs>
          <w:tab w:val="clear" w:pos="720"/>
          <w:tab w:val="left" w:pos="851" w:leader="none"/>
          <w:tab w:val="left" w:pos="993" w:leader="none"/>
        </w:tabs>
        <w:spacing w:before="0" w:after="0"/>
        <w:ind w:firstLine="568" w:left="-142"/>
        <w:jc w:val="both"/>
        <w:rPr>
          <w:rFonts w:ascii="Times New Roman" w:hAnsi="Times New Roman"/>
          <w:sz w:val="24"/>
          <w:szCs w:val="24"/>
        </w:rPr>
      </w:pPr>
      <w:r>
        <w:rPr>
          <w:sz w:val="24"/>
          <w:szCs w:val="24"/>
        </w:rPr>
      </w:r>
    </w:p>
    <w:p>
      <w:pPr>
        <w:pStyle w:val="Normal"/>
        <w:widowControl w:val="false"/>
        <w:tabs>
          <w:tab w:val="clear" w:pos="720"/>
          <w:tab w:val="left" w:pos="851" w:leader="none"/>
          <w:tab w:val="left" w:pos="993" w:leader="none"/>
        </w:tabs>
        <w:spacing w:before="0" w:after="0"/>
        <w:ind w:firstLine="568" w:left="-142"/>
        <w:jc w:val="both"/>
        <w:rPr>
          <w:rFonts w:ascii="Times New Roman" w:hAnsi="Times New Roman"/>
          <w:sz w:val="24"/>
          <w:szCs w:val="24"/>
        </w:rPr>
      </w:pPr>
      <w:r>
        <w:rPr>
          <w:sz w:val="24"/>
          <w:szCs w:val="24"/>
        </w:rPr>
      </w:r>
    </w:p>
    <w:p>
      <w:pPr>
        <w:pStyle w:val="Normal"/>
        <w:widowControl w:val="false"/>
        <w:tabs>
          <w:tab w:val="clear" w:pos="720"/>
          <w:tab w:val="left" w:pos="851" w:leader="none"/>
          <w:tab w:val="left" w:pos="993" w:leader="none"/>
        </w:tabs>
        <w:spacing w:before="0" w:after="0"/>
        <w:ind w:firstLine="568" w:left="-142"/>
        <w:jc w:val="both"/>
        <w:rPr>
          <w:rFonts w:ascii="Times New Roman" w:hAnsi="Times New Roman"/>
          <w:sz w:val="24"/>
          <w:szCs w:val="24"/>
        </w:rPr>
      </w:pPr>
      <w:r>
        <w:rPr>
          <w:sz w:val="24"/>
          <w:szCs w:val="24"/>
        </w:rPr>
      </w:r>
    </w:p>
    <w:p>
      <w:pPr>
        <w:pStyle w:val="Normal"/>
        <w:widowControl w:val="false"/>
        <w:tabs>
          <w:tab w:val="clear" w:pos="720"/>
          <w:tab w:val="left" w:pos="851" w:leader="none"/>
          <w:tab w:val="left" w:pos="993" w:leader="none"/>
        </w:tabs>
        <w:spacing w:before="0" w:after="0"/>
        <w:ind w:firstLine="568" w:left="-142"/>
        <w:jc w:val="both"/>
        <w:rPr>
          <w:rFonts w:ascii="Times New Roman" w:hAnsi="Times New Roman"/>
          <w:sz w:val="24"/>
          <w:szCs w:val="24"/>
        </w:rPr>
      </w:pPr>
      <w:r>
        <w:rPr>
          <w:sz w:val="24"/>
          <w:szCs w:val="24"/>
        </w:rPr>
      </w:r>
    </w:p>
    <w:p>
      <w:pPr>
        <w:pStyle w:val="Normal"/>
        <w:widowControl w:val="false"/>
        <w:tabs>
          <w:tab w:val="clear" w:pos="720"/>
          <w:tab w:val="left" w:pos="851" w:leader="none"/>
          <w:tab w:val="left" w:pos="993" w:leader="none"/>
        </w:tabs>
        <w:spacing w:before="0" w:after="0"/>
        <w:ind w:firstLine="568" w:left="-142"/>
        <w:jc w:val="both"/>
        <w:rPr>
          <w:rFonts w:ascii="Times New Roman" w:hAnsi="Times New Roman"/>
          <w:sz w:val="24"/>
          <w:szCs w:val="24"/>
        </w:rPr>
      </w:pPr>
      <w:r>
        <w:rPr>
          <w:sz w:val="24"/>
          <w:szCs w:val="24"/>
        </w:rPr>
        <mc:AlternateContent>
          <mc:Choice Requires="wps">
            <w:drawing>
              <wp:anchor behindDoc="0" distT="13335" distB="12065" distL="12700" distR="12700" simplePos="0" locked="0" layoutInCell="1" allowOverlap="1" relativeHeight="18">
                <wp:simplePos x="0" y="0"/>
                <wp:positionH relativeFrom="column">
                  <wp:posOffset>-122555</wp:posOffset>
                </wp:positionH>
                <wp:positionV relativeFrom="paragraph">
                  <wp:posOffset>146685</wp:posOffset>
                </wp:positionV>
                <wp:extent cx="3967480" cy="714375"/>
                <wp:effectExtent l="12700" t="13335" r="12700" b="12065"/>
                <wp:wrapNone/>
                <wp:docPr id="6" name="Врезка4"/>
                <a:graphic xmlns:a="http://schemas.openxmlformats.org/drawingml/2006/main">
                  <a:graphicData uri="http://schemas.microsoft.com/office/word/2010/wordprocessingShape">
                    <wps:wsp>
                      <wps:cNvSpPr/>
                      <wps:spPr>
                        <a:xfrm>
                          <a:off x="0" y="0"/>
                          <a:ext cx="3967560" cy="714240"/>
                        </a:xfrm>
                        <a:prstGeom prst="rect">
                          <a:avLst/>
                        </a:prstGeom>
                        <a:solidFill>
                          <a:srgbClr val="e5b8b7"/>
                        </a:solidFill>
                        <a:ln w="25400">
                          <a:solidFill>
                            <a:srgbClr val="243f60"/>
                          </a:solidFill>
                          <a:round/>
                        </a:ln>
                      </wps:spPr>
                      <wps:style>
                        <a:lnRef idx="0"/>
                        <a:fillRef idx="0"/>
                        <a:effectRef idx="0"/>
                        <a:fontRef idx="minor"/>
                      </wps:style>
                      <wps:txbx>
                        <w:txbxContent>
                          <w:p>
                            <w:pPr>
                              <w:pStyle w:val="Style28"/>
                              <w:ind w:left="709"/>
                              <w:jc w:val="center"/>
                              <w:rPr>
                                <w:rFonts w:ascii="Book Antiqua" w:hAnsi="Book Antiqua"/>
                                <w:b/>
                                <w:color w:themeColor="text1" w:val="000000"/>
                                <w:sz w:val="28"/>
                                <w:szCs w:val="28"/>
                              </w:rPr>
                            </w:pPr>
                            <w:r>
                              <w:rPr>
                                <w:rFonts w:ascii="Book Antiqua" w:hAnsi="Book Antiqua"/>
                                <w:b/>
                                <w:i/>
                                <w:color w:val="000000"/>
                                <w:sz w:val="28"/>
                                <w:szCs w:val="28"/>
                              </w:rPr>
                              <w:t>Развитие системы дополнительного образования детей</w:t>
                            </w:r>
                          </w:p>
                          <w:p>
                            <w:pPr>
                              <w:pStyle w:val="Style28"/>
                              <w:jc w:val="center"/>
                              <w:rPr>
                                <w:rFonts w:ascii="Book Antiqua" w:hAnsi="Book Antiqua"/>
                                <w:sz w:val="28"/>
                                <w:szCs w:val="28"/>
                              </w:rPr>
                            </w:pPr>
                            <w:r>
                              <w:rPr>
                                <w:color w:val="000000"/>
                              </w:rPr>
                            </w:r>
                          </w:p>
                        </w:txbxContent>
                      </wps:txbx>
                      <wps:bodyPr anchor="t">
                        <a:noAutofit/>
                      </wps:bodyPr>
                    </wps:wsp>
                  </a:graphicData>
                </a:graphic>
              </wp:anchor>
            </w:drawing>
          </mc:Choice>
          <mc:Fallback>
            <w:pict>
              <v:rect id="shape_0" ID="Врезка4" path="m0,0l-2147483645,0l-2147483645,-2147483646l0,-2147483646xe" fillcolor="#e5b8b7" stroked="t" o:allowincell="f" style="position:absolute;margin-left:-9.65pt;margin-top:11.55pt;width:312.35pt;height:56.2pt;mso-wrap-style:square;v-text-anchor:top">
                <v:fill o:detectmouseclick="t" type="solid" color2="#1a4748"/>
                <v:stroke color="#243f60" weight="25560" joinstyle="round" endcap="flat"/>
                <v:textbox>
                  <w:txbxContent>
                    <w:p>
                      <w:pPr>
                        <w:pStyle w:val="Style28"/>
                        <w:ind w:left="709"/>
                        <w:jc w:val="center"/>
                        <w:rPr>
                          <w:rFonts w:ascii="Book Antiqua" w:hAnsi="Book Antiqua"/>
                          <w:b/>
                          <w:color w:themeColor="text1" w:val="000000"/>
                          <w:sz w:val="28"/>
                          <w:szCs w:val="28"/>
                        </w:rPr>
                      </w:pPr>
                      <w:r>
                        <w:rPr>
                          <w:rFonts w:ascii="Book Antiqua" w:hAnsi="Book Antiqua"/>
                          <w:b/>
                          <w:i/>
                          <w:color w:val="000000"/>
                          <w:sz w:val="28"/>
                          <w:szCs w:val="28"/>
                        </w:rPr>
                        <w:t>Развитие системы дополнительного образования детей</w:t>
                      </w:r>
                    </w:p>
                    <w:p>
                      <w:pPr>
                        <w:pStyle w:val="Style28"/>
                        <w:jc w:val="center"/>
                        <w:rPr>
                          <w:rFonts w:ascii="Book Antiqua" w:hAnsi="Book Antiqua"/>
                          <w:sz w:val="28"/>
                          <w:szCs w:val="28"/>
                        </w:rPr>
                      </w:pPr>
                      <w:r>
                        <w:rPr>
                          <w:color w:val="000000"/>
                        </w:rPr>
                      </w:r>
                    </w:p>
                  </w:txbxContent>
                </v:textbox>
                <w10:wrap type="none"/>
              </v:rect>
            </w:pict>
          </mc:Fallback>
        </mc:AlternateContent>
      </w:r>
    </w:p>
    <w:p>
      <w:pPr>
        <w:pStyle w:val="Normal"/>
        <w:spacing w:before="0" w:after="0"/>
        <w:jc w:val="center"/>
        <w:rPr>
          <w:rFonts w:ascii="Times New Roman" w:hAnsi="Times New Roman"/>
          <w:b/>
          <w:sz w:val="24"/>
          <w:szCs w:val="24"/>
          <w:highlight w:val="none"/>
          <w:shd w:fill="FFFF00" w:val="clear"/>
        </w:rPr>
      </w:pPr>
      <w:r>
        <w:rPr>
          <w:b/>
          <w:sz w:val="24"/>
          <w:szCs w:val="24"/>
          <w:shd w:fill="FFFF00" w:val="clear"/>
        </w:rPr>
      </w:r>
    </w:p>
    <w:p>
      <w:pPr>
        <w:pStyle w:val="Normal"/>
        <w:spacing w:before="0" w:after="0"/>
        <w:jc w:val="center"/>
        <w:rPr>
          <w:rFonts w:ascii="Times New Roman" w:hAnsi="Times New Roman"/>
          <w:b/>
          <w:sz w:val="24"/>
          <w:szCs w:val="24"/>
          <w:highlight w:val="none"/>
          <w:shd w:fill="FFFF00" w:val="clear"/>
        </w:rPr>
      </w:pPr>
      <w:r>
        <w:rPr>
          <w:b/>
          <w:sz w:val="24"/>
          <w:szCs w:val="24"/>
          <w:shd w:fill="FFFF00" w:val="clear"/>
        </w:rPr>
      </w:r>
    </w:p>
    <w:p>
      <w:pPr>
        <w:pStyle w:val="Normal"/>
        <w:spacing w:before="0" w:after="0"/>
        <w:jc w:val="center"/>
        <w:rPr>
          <w:rFonts w:ascii="Times New Roman" w:hAnsi="Times New Roman"/>
          <w:b/>
          <w:sz w:val="24"/>
          <w:szCs w:val="24"/>
          <w:highlight w:val="none"/>
          <w:shd w:fill="FFFF00" w:val="clear"/>
        </w:rPr>
      </w:pPr>
      <w:r>
        <w:rPr>
          <w:b/>
          <w:sz w:val="24"/>
          <w:szCs w:val="24"/>
          <w:shd w:fill="FFFF00" w:val="clear"/>
        </w:rPr>
      </w:r>
    </w:p>
    <w:p>
      <w:pPr>
        <w:pStyle w:val="c8"/>
        <w:shd w:val="clear" w:color="auto" w:fill="FFFFFF"/>
        <w:spacing w:beforeAutospacing="0" w:before="0" w:afterAutospacing="0" w:after="0"/>
        <w:ind w:firstLine="708"/>
        <w:jc w:val="both"/>
        <w:rPr>
          <w:rFonts w:ascii="Times New Roman" w:hAnsi="Times New Roman"/>
          <w:color w:val="000000"/>
          <w:sz w:val="24"/>
          <w:szCs w:val="24"/>
          <w:shd w:fill="FFFF00" w:val="clear"/>
        </w:rPr>
      </w:pPr>
      <w:r>
        <w:rPr>
          <w:color w:val="000000"/>
          <w:sz w:val="24"/>
          <w:szCs w:val="24"/>
          <w:shd w:fill="FFFF00" w:val="clear"/>
        </w:rPr>
      </w:r>
    </w:p>
    <w:p>
      <w:pPr>
        <w:pStyle w:val="c8"/>
        <w:shd w:val="clear" w:color="auto" w:fill="FFFFFF"/>
        <w:spacing w:beforeAutospacing="0" w:before="0" w:afterAutospacing="0" w:after="0"/>
        <w:ind w:firstLine="708"/>
        <w:jc w:val="both"/>
        <w:rPr>
          <w:rFonts w:ascii="Times New Roman" w:hAnsi="Times New Roman"/>
          <w:color w:val="000000"/>
          <w:sz w:val="24"/>
          <w:szCs w:val="24"/>
          <w:highlight w:val="none"/>
          <w:shd w:fill="auto" w:val="clear"/>
        </w:rPr>
      </w:pPr>
      <w:r>
        <w:rPr>
          <w:color w:val="000000"/>
          <w:sz w:val="24"/>
          <w:szCs w:val="24"/>
          <w:shd w:fill="auto" w:val="clear"/>
        </w:rPr>
      </w:r>
    </w:p>
    <w:p>
      <w:pPr>
        <w:pStyle w:val="c8"/>
        <w:shd w:val="clear" w:color="auto" w:fill="FFFFFF"/>
        <w:spacing w:beforeAutospacing="0" w:before="0" w:afterAutospacing="0" w:after="0"/>
        <w:ind w:firstLine="708"/>
        <w:jc w:val="both"/>
        <w:rPr/>
      </w:pPr>
      <w:r>
        <w:rPr>
          <w:rStyle w:val="c3"/>
          <w:color w:val="000000"/>
          <w:sz w:val="24"/>
          <w:szCs w:val="24"/>
          <w:shd w:fill="auto" w:val="clear"/>
        </w:rPr>
        <w:t>Система дополнительного образования детей - особый вид образования, направленный на всестороннее развитие интеллектуальных, духовно-нравственных, физических и профессиональных потребностей ребенка. На современном этапе возросла роль дополнительного образования детей и занимает особое место в развитии творческих способностей детей, удовлетворение их индивидуальных потребностей в интеллектуальном, нравственном и физическом совершенствовании, формирование культуры здорового и безопасного образа жизни, укрепление здоровья, а также в  организации свободного времени, в обеспечении адаптации к жизни в обществе, профессиональной ориентации, а также позволяет выявить и развить детей, проявивших выдающиеся способности.      </w:t>
      </w:r>
    </w:p>
    <w:p>
      <w:pPr>
        <w:pStyle w:val="c8"/>
        <w:shd w:val="clear" w:color="auto" w:fill="FFFFFF"/>
        <w:spacing w:beforeAutospacing="0" w:before="0" w:afterAutospacing="0" w:after="0"/>
        <w:ind w:firstLine="708"/>
        <w:jc w:val="both"/>
        <w:rPr/>
      </w:pPr>
      <w:r>
        <w:rPr>
          <w:rStyle w:val="c3"/>
          <w:color w:val="000000"/>
          <w:sz w:val="24"/>
          <w:szCs w:val="24"/>
          <w:shd w:fill="auto" w:val="clear"/>
        </w:rPr>
        <w:t xml:space="preserve">В марте 2022 года </w:t>
      </w:r>
      <w:r>
        <w:rPr>
          <w:sz w:val="24"/>
          <w:szCs w:val="24"/>
          <w:shd w:fill="auto" w:val="clear"/>
        </w:rPr>
        <w:t>распоряжением Правительства Российской Федерации от 31 марта 2022 г. № 678-р утверждена Концепция развития дополнительного образования детей до 2030 года. Распоряжением Правительства Пермского края от 10 октября 2022 г. № 367-рп утверждена Концепция развития дополнительного образования детей Пермского края до 2030 года. В октябре 2022 года постановлением администрации Пермского  муниципального округа утвержден План мероприятий по реализации в Пермском муниципальном округе Концепции развития дополнительного образования детей до 2030 года, 1-й этап (2022–2024 годы), утверждены целевые показатели реализации в Пермском муниципальном округе Концепции развития дополнительного образования детей до 2030 года.</w:t>
      </w:r>
    </w:p>
    <w:p>
      <w:pPr>
        <w:pStyle w:val="Normal"/>
        <w:suppressAutoHyphens w:val="true"/>
        <w:spacing w:before="0" w:after="0"/>
        <w:ind w:firstLine="709"/>
        <w:jc w:val="both"/>
        <w:rPr/>
      </w:pPr>
      <w:r>
        <w:rPr>
          <w:b/>
          <w:bCs/>
          <w:i w:val="false"/>
          <w:iCs w:val="false"/>
          <w:sz w:val="24"/>
          <w:szCs w:val="24"/>
          <w:shd w:fill="auto" w:val="clear"/>
        </w:rPr>
        <w:t>В июле 2025 года внесены и</w:t>
      </w:r>
      <w:r>
        <w:rPr>
          <w:rStyle w:val="Strong"/>
          <w:b/>
          <w:bCs/>
          <w:i w:val="false"/>
          <w:iCs w:val="false"/>
          <w:caps w:val="false"/>
          <w:smallCaps w:val="false"/>
          <w:color w:val="000000"/>
          <w:spacing w:val="0"/>
          <w:sz w:val="24"/>
          <w:szCs w:val="24"/>
          <w:shd w:fill="auto" w:val="clear"/>
        </w:rPr>
        <w:t>зменения в Концепцию развития дополнительного образования детей</w:t>
      </w:r>
      <w:r>
        <w:rPr>
          <w:rStyle w:val="Strong"/>
          <w:b w:val="false"/>
          <w:i w:val="false"/>
          <w:iCs w:val="false"/>
          <w:caps w:val="false"/>
          <w:smallCaps w:val="false"/>
          <w:color w:val="000000"/>
          <w:spacing w:val="0"/>
          <w:sz w:val="24"/>
          <w:szCs w:val="24"/>
          <w:shd w:fill="auto" w:val="clear"/>
        </w:rPr>
        <w:t xml:space="preserve"> до 2030 года - </w:t>
      </w:r>
      <w:r>
        <w:rPr>
          <w:b w:val="false"/>
          <w:i w:val="false"/>
          <w:iCs w:val="false"/>
          <w:caps w:val="false"/>
          <w:smallCaps w:val="false"/>
          <w:color w:val="000000"/>
          <w:spacing w:val="0"/>
          <w:sz w:val="24"/>
          <w:szCs w:val="24"/>
          <w:shd w:fill="auto" w:val="clear"/>
        </w:rPr>
        <w:t xml:space="preserve">Распоряжение Правительства РФ от 01.07.2025 N 1745-р «О внесении изменений в распоряжение Правительства РФ от 31.03.2022 N 678-р и об утверждении Плана мероприятий по реализации Концепции развития дополнительного образования детей до 2030 года, II этап (2025 - 2030 годы)». </w:t>
      </w:r>
    </w:p>
    <w:p>
      <w:pPr>
        <w:pStyle w:val="BodyText"/>
        <w:widowControl/>
        <w:spacing w:lineRule="auto" w:line="240" w:before="0" w:after="0"/>
        <w:ind w:hanging="0" w:left="0" w:right="0"/>
        <w:rPr>
          <w:rFonts w:ascii="Times New Roman" w:hAnsi="Times New Roman"/>
          <w:sz w:val="24"/>
          <w:szCs w:val="24"/>
        </w:rPr>
      </w:pPr>
      <w:r>
        <w:rPr>
          <w:b w:val="false"/>
          <w:bCs w:val="false"/>
          <w:i w:val="false"/>
          <w:iCs w:val="false"/>
          <w:sz w:val="24"/>
          <w:szCs w:val="24"/>
          <w:shd w:fill="auto" w:val="clear"/>
        </w:rPr>
        <w:tab/>
        <w:t xml:space="preserve">В связи с этим, в </w:t>
      </w:r>
      <w:r>
        <w:rPr>
          <w:i w:val="false"/>
          <w:iCs w:val="false"/>
          <w:sz w:val="24"/>
          <w:szCs w:val="24"/>
          <w:shd w:fill="auto" w:val="clear"/>
        </w:rPr>
        <w:t xml:space="preserve">2025 году в документ на уровне Пермского края были также внесены изменения — </w:t>
      </w:r>
      <w:r>
        <w:rPr>
          <w:rFonts w:cs="Times New Roman"/>
          <w:b w:val="false"/>
          <w:bCs w:val="false"/>
          <w:i w:val="false"/>
          <w:iCs w:val="false"/>
          <w:color w:val="000000"/>
          <w:sz w:val="24"/>
          <w:szCs w:val="24"/>
          <w:shd w:fill="auto" w:val="clear"/>
        </w:rPr>
        <w:t>распоряжение Правительства Пермского края 20 ноября 2025 года № 369-рп «О внесении изменений в распоряжение Правительства Пермского края от 10 октября 2022 г. № 367-рп «О реализации в Пермском крае Концепции развития дополнительного образования детей до 2030 года».</w:t>
      </w:r>
    </w:p>
    <w:p>
      <w:pPr>
        <w:pStyle w:val="Normal"/>
        <w:suppressAutoHyphens w:val="true"/>
        <w:spacing w:before="0" w:after="0"/>
        <w:ind w:firstLine="709" w:right="0"/>
        <w:jc w:val="both"/>
        <w:rPr>
          <w:rFonts w:ascii="Times New Roman" w:hAnsi="Times New Roman"/>
          <w:sz w:val="24"/>
          <w:szCs w:val="24"/>
        </w:rPr>
      </w:pPr>
      <w:r>
        <w:rPr>
          <w:b w:val="false"/>
          <w:bCs w:val="false"/>
          <w:i w:val="false"/>
          <w:iCs w:val="false"/>
          <w:sz w:val="24"/>
          <w:szCs w:val="24"/>
          <w:shd w:fill="auto" w:val="clear"/>
        </w:rPr>
        <w:t xml:space="preserve">Исходя из внесенных изменений на уровне федерации и региона постановлением администрации Пермского муниципального округа Пермского края от 29 января 2026 года № 299-2026-01-05.С-20 </w:t>
      </w:r>
      <w:r>
        <w:rPr>
          <w:b/>
          <w:bCs/>
          <w:i w:val="false"/>
          <w:iCs w:val="false"/>
          <w:sz w:val="24"/>
          <w:szCs w:val="24"/>
          <w:shd w:fill="auto" w:val="clear"/>
        </w:rPr>
        <w:t xml:space="preserve">утвержден новый План мероприятий </w:t>
      </w:r>
      <w:r>
        <w:rPr>
          <w:b w:val="false"/>
          <w:bCs w:val="false"/>
          <w:i w:val="false"/>
          <w:iCs w:val="false"/>
          <w:sz w:val="24"/>
          <w:szCs w:val="24"/>
          <w:shd w:fill="auto" w:val="clear"/>
        </w:rPr>
        <w:t xml:space="preserve">по реализации в Пермском муниципальном округе Пермского края Концепции развития дополнительного образования детей до 2030 года, II-й этап (2025–2030 годы), утверждены </w:t>
      </w:r>
      <w:r>
        <w:rPr>
          <w:b/>
          <w:bCs/>
          <w:i w:val="false"/>
          <w:iCs w:val="false"/>
          <w:sz w:val="24"/>
          <w:szCs w:val="24"/>
          <w:shd w:fill="auto" w:val="clear"/>
        </w:rPr>
        <w:t>обновленные целевые показател</w:t>
      </w:r>
      <w:r>
        <w:rPr>
          <w:b w:val="false"/>
          <w:bCs w:val="false"/>
          <w:i w:val="false"/>
          <w:iCs w:val="false"/>
          <w:sz w:val="24"/>
          <w:szCs w:val="24"/>
          <w:shd w:fill="auto" w:val="clear"/>
        </w:rPr>
        <w:t>и реализации в Пермском муниципальном округе Пермского края Концепции развития дополнительного образования детей до 2030 года.</w:t>
      </w:r>
    </w:p>
    <w:p>
      <w:pPr>
        <w:pStyle w:val="ConsPlusNormal"/>
        <w:spacing w:before="0" w:after="0"/>
        <w:jc w:val="both"/>
        <w:rPr>
          <w:rFonts w:ascii="Times New Roman" w:hAnsi="Times New Roman"/>
          <w:sz w:val="24"/>
          <w:szCs w:val="24"/>
        </w:rPr>
      </w:pPr>
      <w:r>
        <w:rPr>
          <w:rFonts w:ascii="Times New Roman" w:hAnsi="Times New Roman"/>
          <w:b/>
          <w:bCs/>
          <w:sz w:val="24"/>
          <w:szCs w:val="24"/>
          <w:shd w:fill="auto" w:val="clear"/>
        </w:rPr>
        <w:t>Что изменилось:</w:t>
      </w:r>
    </w:p>
    <w:p>
      <w:pPr>
        <w:pStyle w:val="ConsPlusNormal"/>
        <w:numPr>
          <w:ilvl w:val="0"/>
          <w:numId w:val="26"/>
        </w:numPr>
        <w:spacing w:before="0" w:after="0"/>
        <w:jc w:val="both"/>
        <w:rPr>
          <w:rFonts w:ascii="Times New Roman" w:hAnsi="Times New Roman"/>
          <w:sz w:val="24"/>
          <w:szCs w:val="24"/>
        </w:rPr>
      </w:pPr>
      <w:r>
        <w:rPr>
          <w:rFonts w:ascii="Times New Roman" w:hAnsi="Times New Roman"/>
          <w:b w:val="false"/>
          <w:bCs w:val="false"/>
          <w:sz w:val="24"/>
          <w:szCs w:val="24"/>
          <w:shd w:fill="auto" w:val="clear"/>
        </w:rPr>
        <w:t>Был изменен показатель «Доля детей в возрасте от 5 до 18 лет, охваченных дополнительным образованием», а именно:</w:t>
      </w:r>
    </w:p>
    <w:p>
      <w:pPr>
        <w:pStyle w:val="ConsPlusNormal"/>
        <w:spacing w:before="0" w:after="0"/>
        <w:jc w:val="both"/>
        <w:rPr>
          <w:rFonts w:ascii="Times New Roman" w:hAnsi="Times New Roman"/>
          <w:sz w:val="24"/>
          <w:szCs w:val="24"/>
        </w:rPr>
      </w:pPr>
      <w:r>
        <w:rPr>
          <w:rFonts w:ascii="Times New Roman" w:hAnsi="Times New Roman"/>
          <w:b w:val="false"/>
          <w:bCs w:val="false"/>
          <w:i/>
          <w:iCs/>
          <w:sz w:val="24"/>
          <w:szCs w:val="24"/>
          <w:shd w:fill="auto" w:val="clear"/>
        </w:rPr>
        <w:t>- в 2026 году охват должен составлять 86,5% (в предыдущей версии Концепции — был 77,1%)</w:t>
      </w:r>
    </w:p>
    <w:p>
      <w:pPr>
        <w:pStyle w:val="ConsPlusNormal"/>
        <w:spacing w:before="0" w:after="0"/>
        <w:jc w:val="both"/>
        <w:rPr>
          <w:rFonts w:ascii="Times New Roman" w:hAnsi="Times New Roman"/>
          <w:sz w:val="24"/>
          <w:szCs w:val="24"/>
        </w:rPr>
      </w:pPr>
      <w:r>
        <w:rPr>
          <w:rFonts w:ascii="Times New Roman" w:hAnsi="Times New Roman"/>
          <w:b w:val="false"/>
          <w:bCs w:val="false"/>
          <w:i/>
          <w:iCs/>
          <w:sz w:val="24"/>
          <w:szCs w:val="24"/>
          <w:shd w:fill="auto" w:val="clear"/>
        </w:rPr>
        <w:t>- к 2030 году — 90,0% (в предыдущей версии Концепции — был 80,0 %)</w:t>
      </w:r>
    </w:p>
    <w:p>
      <w:pPr>
        <w:pStyle w:val="ConsPlusNormal"/>
        <w:numPr>
          <w:ilvl w:val="0"/>
          <w:numId w:val="27"/>
        </w:numPr>
        <w:spacing w:before="0" w:after="0"/>
        <w:jc w:val="both"/>
        <w:rPr>
          <w:rFonts w:ascii="Times New Roman" w:hAnsi="Times New Roman"/>
          <w:sz w:val="24"/>
          <w:szCs w:val="24"/>
        </w:rPr>
      </w:pPr>
      <w:r>
        <w:rPr>
          <w:rFonts w:ascii="Times New Roman" w:hAnsi="Times New Roman"/>
          <w:b w:val="false"/>
          <w:bCs w:val="false"/>
          <w:sz w:val="24"/>
          <w:szCs w:val="24"/>
          <w:shd w:fill="auto" w:val="clear"/>
        </w:rPr>
        <w:t>Добавились показатели:</w:t>
      </w:r>
    </w:p>
    <w:p>
      <w:pPr>
        <w:pStyle w:val="ConsPlusNormal"/>
        <w:spacing w:before="0" w:after="0"/>
        <w:jc w:val="both"/>
        <w:rPr>
          <w:rFonts w:ascii="Times New Roman" w:hAnsi="Times New Roman"/>
          <w:sz w:val="24"/>
          <w:szCs w:val="24"/>
        </w:rPr>
      </w:pPr>
      <w:r>
        <w:rPr>
          <w:rFonts w:ascii="Times New Roman" w:hAnsi="Times New Roman"/>
          <w:b w:val="false"/>
          <w:bCs w:val="false"/>
          <w:i/>
          <w:iCs/>
          <w:sz w:val="24"/>
          <w:szCs w:val="24"/>
          <w:shd w:fill="auto" w:val="clear"/>
        </w:rPr>
        <w:t>- Доля детей и молодежи в возрасте от 7 до 35 лет, у которых выявлены выдающиеся способности и таланты</w:t>
      </w:r>
    </w:p>
    <w:p>
      <w:pPr>
        <w:pStyle w:val="ConsPlusNormal"/>
        <w:spacing w:before="0" w:after="0"/>
        <w:jc w:val="both"/>
        <w:rPr>
          <w:rFonts w:ascii="Times New Roman" w:hAnsi="Times New Roman"/>
          <w:sz w:val="24"/>
          <w:szCs w:val="24"/>
        </w:rPr>
      </w:pPr>
      <w:r>
        <w:rPr>
          <w:rFonts w:ascii="Times New Roman" w:hAnsi="Times New Roman"/>
          <w:b w:val="false"/>
          <w:bCs w:val="false"/>
          <w:i/>
          <w:iCs/>
          <w:sz w:val="24"/>
          <w:szCs w:val="24"/>
          <w:shd w:fill="auto" w:val="clear"/>
        </w:rPr>
        <w:t xml:space="preserve">- </w:t>
      </w:r>
      <w:r>
        <w:rPr>
          <w:rFonts w:ascii="Times New Roman" w:hAnsi="Times New Roman"/>
          <w:b w:val="false"/>
          <w:bCs w:val="false"/>
          <w:i/>
          <w:iCs/>
          <w:color w:val="000000"/>
          <w:sz w:val="24"/>
          <w:szCs w:val="24"/>
          <w:shd w:fill="auto" w:val="clear"/>
        </w:rPr>
        <w:t>Количество технологических кружков, созданных на базе общеобразовательных организаций (для подготовки нового поколения технологических лидеров, инженеров и ученых)</w:t>
      </w:r>
    </w:p>
    <w:p>
      <w:pPr>
        <w:pStyle w:val="ConsPlusNormal"/>
        <w:spacing w:before="0" w:after="0"/>
        <w:jc w:val="both"/>
        <w:rPr>
          <w:rFonts w:ascii="Times New Roman" w:hAnsi="Times New Roman"/>
          <w:sz w:val="24"/>
          <w:szCs w:val="24"/>
        </w:rPr>
      </w:pPr>
      <w:r>
        <w:rPr>
          <w:rFonts w:ascii="Times New Roman" w:hAnsi="Times New Roman"/>
          <w:b w:val="false"/>
          <w:bCs w:val="false"/>
          <w:i/>
          <w:iCs/>
          <w:color w:val="000000"/>
          <w:sz w:val="24"/>
          <w:szCs w:val="24"/>
          <w:shd w:fill="auto" w:val="clear"/>
        </w:rPr>
        <w:t>- Количество разработанных туристских маршрутов для ознакомления детей с историей, культурой, традициями, природой муниципалитета</w:t>
      </w:r>
    </w:p>
    <w:p>
      <w:pPr>
        <w:pStyle w:val="ConsPlusNormal"/>
        <w:spacing w:before="0" w:after="0"/>
        <w:jc w:val="both"/>
        <w:rPr/>
      </w:pPr>
      <w:r>
        <w:rPr>
          <w:rStyle w:val="6"/>
          <w:rFonts w:ascii="Times New Roman" w:hAnsi="Times New Roman"/>
          <w:b w:val="false"/>
          <w:bCs w:val="false"/>
          <w:i/>
          <w:iCs/>
          <w:sz w:val="24"/>
          <w:szCs w:val="24"/>
          <w:shd w:fill="auto" w:val="clear"/>
        </w:rPr>
        <w:t>- Доля общеобразовательных организаций, обеспечивающих туристские маршруты в летний период времени в рамках оздоровительной кампании для обучающихся с целью ознакомления детей с историей, культурой, традициями, природой муниципалитета, региона.</w:t>
      </w:r>
    </w:p>
    <w:p>
      <w:pPr>
        <w:pStyle w:val="BodyText"/>
        <w:widowControl/>
        <w:spacing w:lineRule="auto" w:line="240" w:before="0" w:after="0"/>
        <w:ind w:hanging="0" w:left="0" w:right="0"/>
        <w:rPr/>
      </w:pPr>
      <w:r>
        <w:rPr>
          <w:sz w:val="24"/>
          <w:szCs w:val="24"/>
          <w:shd w:fill="auto" w:val="clear"/>
        </w:rPr>
        <w:tab/>
      </w:r>
      <w:r>
        <w:rPr>
          <w:rStyle w:val="c3"/>
          <w:color w:val="000000"/>
          <w:sz w:val="24"/>
          <w:szCs w:val="24"/>
          <w:shd w:fill="auto" w:val="clear"/>
        </w:rPr>
        <w:t>В системе образования дополнительные общеобразовательные программы реализуются в образовательных организациях (школы и детские сады) и учреждениях дополнительного образования детей МАОУДО «ДЮЦ «Импульс», МАУ ДО «СШ «Вихрь». Дети также пользуются услугами других организаций (ДШИ, Дома спорта, Дома культуры, частные организации).</w:t>
      </w:r>
    </w:p>
    <w:p>
      <w:pPr>
        <w:pStyle w:val="c8"/>
        <w:shd w:val="clear" w:color="auto" w:fill="FFFFFF"/>
        <w:spacing w:lineRule="auto" w:line="240" w:beforeAutospacing="0" w:before="0" w:afterAutospacing="0" w:after="0"/>
        <w:ind w:firstLine="708"/>
        <w:jc w:val="both"/>
        <w:rPr/>
      </w:pPr>
      <w:r>
        <w:rPr>
          <w:rStyle w:val="c3"/>
          <w:color w:val="000000"/>
          <w:sz w:val="24"/>
          <w:szCs w:val="24"/>
          <w:shd w:fill="auto" w:val="clear"/>
        </w:rPr>
        <w:t xml:space="preserve">Для нас важно обеспечить охват детей дополнительным образованием (план в этом учебном году - </w:t>
      </w:r>
      <w:r>
        <w:rPr>
          <w:rStyle w:val="c3"/>
          <w:b/>
          <w:bCs/>
          <w:color w:val="000000"/>
          <w:sz w:val="24"/>
          <w:szCs w:val="24"/>
          <w:shd w:fill="auto" w:val="clear"/>
        </w:rPr>
        <w:t>не менее 86,5 %</w:t>
      </w:r>
      <w:r>
        <w:rPr>
          <w:rStyle w:val="c3"/>
          <w:color w:val="000000"/>
          <w:sz w:val="24"/>
          <w:szCs w:val="24"/>
          <w:shd w:fill="auto" w:val="clear"/>
        </w:rPr>
        <w:t xml:space="preserve">), </w:t>
      </w:r>
      <w:r>
        <w:rPr>
          <w:sz w:val="24"/>
          <w:szCs w:val="24"/>
          <w:shd w:fill="auto" w:val="clear"/>
        </w:rPr>
        <w:t>качество программ в целях удовлетворения разнообразных интересов и потребностей детей разных категорий (одаренных, с ОВЗ, инвалидов, старшеклассников, находящихся в трудной жизненной ситуации, детей группы риска СОП, СОП и др.), повышение квалификации педагогов дополнительного образования (тренеров-преподавателей), совершенствовать материально-техническую базу.</w:t>
      </w:r>
    </w:p>
    <w:p>
      <w:pPr>
        <w:pStyle w:val="ConsPlusNormal"/>
        <w:widowControl/>
        <w:spacing w:lineRule="auto" w:line="240" w:before="0" w:after="0"/>
        <w:jc w:val="both"/>
        <w:rPr>
          <w:rFonts w:ascii="Times New Roman" w:hAnsi="Times New Roman"/>
          <w:sz w:val="24"/>
          <w:szCs w:val="24"/>
        </w:rPr>
      </w:pPr>
      <w:r>
        <w:rPr>
          <w:rFonts w:cs="Times New Roman" w:ascii="Times New Roman" w:hAnsi="Times New Roman"/>
          <w:sz w:val="24"/>
          <w:szCs w:val="24"/>
          <w:shd w:fill="auto" w:val="clear"/>
        </w:rPr>
        <w:t>Что касается выполнения показателя «</w:t>
      </w:r>
      <w:r>
        <w:rPr>
          <w:rFonts w:cs="Times New Roman" w:ascii="Times New Roman" w:hAnsi="Times New Roman"/>
          <w:color w:val="000000"/>
          <w:sz w:val="24"/>
          <w:szCs w:val="24"/>
          <w:shd w:fill="auto" w:val="clear"/>
        </w:rPr>
        <w:t xml:space="preserve">Доля детей, охваченных образовательными программами дополнительного образования детей» </w:t>
      </w:r>
      <w:r>
        <w:rPr>
          <w:rFonts w:cs="Times New Roman" w:ascii="Times New Roman" w:hAnsi="Times New Roman"/>
          <w:b/>
          <w:color w:val="000000"/>
          <w:sz w:val="24"/>
          <w:szCs w:val="24"/>
          <w:shd w:fill="auto" w:val="clear"/>
        </w:rPr>
        <w:t xml:space="preserve">- на сегодняшний день он составляет 86,5% </w:t>
      </w:r>
      <w:r>
        <w:rPr>
          <w:rFonts w:cs="Times New Roman" w:ascii="Times New Roman" w:hAnsi="Times New Roman"/>
          <w:color w:val="000000"/>
          <w:sz w:val="24"/>
          <w:szCs w:val="24"/>
          <w:shd w:fill="auto" w:val="clear"/>
        </w:rPr>
        <w:t xml:space="preserve">(по представленным отчетам ОО). </w:t>
      </w:r>
    </w:p>
    <w:p>
      <w:pPr>
        <w:pStyle w:val="Normal"/>
        <w:spacing w:lineRule="auto" w:line="240" w:before="0" w:after="0"/>
        <w:ind w:firstLine="709"/>
        <w:jc w:val="both"/>
        <w:rPr>
          <w:rFonts w:ascii="Times New Roman" w:hAnsi="Times New Roman"/>
          <w:sz w:val="24"/>
          <w:szCs w:val="24"/>
        </w:rPr>
      </w:pPr>
      <w:r>
        <w:rPr>
          <w:color w:val="000000"/>
          <w:sz w:val="24"/>
          <w:szCs w:val="24"/>
          <w:shd w:fill="auto" w:val="clear"/>
        </w:rPr>
        <w:t>Данный показатель (охват детей ДОД) выполняется силами школ, учреждений дополнительного образования детей Импульс и Вихрь. Также дети посещают кружки и секции на базе Домов Культуры, Домов Спорта, ДШИ.</w:t>
      </w:r>
    </w:p>
    <w:p>
      <w:pPr>
        <w:pStyle w:val="Normal"/>
        <w:widowControl/>
        <w:suppressAutoHyphens w:val="true"/>
        <w:bidi w:val="0"/>
        <w:spacing w:before="0" w:after="0"/>
        <w:ind w:hanging="0" w:left="1020" w:right="283"/>
        <w:jc w:val="center"/>
        <w:rPr>
          <w:rFonts w:ascii="Times New Roman" w:hAnsi="Times New Roman"/>
          <w:b/>
          <w:sz w:val="24"/>
          <w:szCs w:val="24"/>
          <w:shd w:fill="FFFF00" w:val="clear"/>
        </w:rPr>
      </w:pPr>
      <w:r>
        <w:rPr>
          <w:b/>
          <w:sz w:val="24"/>
          <w:szCs w:val="24"/>
          <w:shd w:fill="FFFF00" w:val="clear"/>
        </w:rPr>
      </w:r>
    </w:p>
    <w:p>
      <w:pPr>
        <w:pStyle w:val="Normal"/>
        <w:widowControl/>
        <w:suppressAutoHyphens w:val="true"/>
        <w:bidi w:val="0"/>
        <w:spacing w:before="0" w:after="0"/>
        <w:ind w:hanging="0" w:left="1020" w:right="283"/>
        <w:jc w:val="center"/>
        <w:rPr/>
      </w:pPr>
      <w:r>
        <w:rPr>
          <w:b/>
          <w:sz w:val="24"/>
          <w:szCs w:val="24"/>
          <w:shd w:fill="auto" w:val="clear"/>
        </w:rPr>
        <w:t xml:space="preserve">Охват детей дополнительными общеобразовательными программами в </w:t>
      </w:r>
      <w:r>
        <w:rPr>
          <w:rStyle w:val="c3"/>
          <w:b/>
          <w:color w:val="000000"/>
          <w:sz w:val="24"/>
          <w:szCs w:val="24"/>
          <w:shd w:fill="auto" w:val="clear"/>
        </w:rPr>
        <w:t xml:space="preserve">МАОУДО «ДЮЦ «Импульс» и МАУ ДО «СШ «Вихрь» </w:t>
      </w:r>
    </w:p>
    <w:p>
      <w:pPr>
        <w:pStyle w:val="Normal"/>
        <w:widowControl/>
        <w:suppressAutoHyphens w:val="true"/>
        <w:bidi w:val="0"/>
        <w:spacing w:before="0" w:after="0"/>
        <w:ind w:hanging="0" w:left="1020" w:right="283"/>
        <w:jc w:val="center"/>
        <w:rPr>
          <w:rFonts w:ascii="Times New Roman" w:hAnsi="Times New Roman"/>
          <w:sz w:val="24"/>
          <w:szCs w:val="24"/>
        </w:rPr>
      </w:pPr>
      <w:r>
        <w:rPr>
          <w:b/>
          <w:sz w:val="24"/>
          <w:szCs w:val="24"/>
          <w:shd w:fill="auto" w:val="clear"/>
        </w:rPr>
        <w:t xml:space="preserve">по направленностям </w:t>
      </w:r>
    </w:p>
    <w:tbl>
      <w:tblPr>
        <w:tblpPr w:vertAnchor="text" w:horzAnchor="margin" w:tblpXSpec="center" w:rightFromText="180" w:tblpY="167"/>
        <w:tblW w:w="9890" w:type="dxa"/>
        <w:jc w:val="left"/>
        <w:tblInd w:w="108" w:type="dxa"/>
        <w:tblLayout w:type="fixed"/>
        <w:tblCellMar>
          <w:top w:w="0" w:type="dxa"/>
          <w:left w:w="108" w:type="dxa"/>
          <w:bottom w:w="0" w:type="dxa"/>
          <w:right w:w="108" w:type="dxa"/>
        </w:tblCellMar>
      </w:tblPr>
      <w:tblGrid>
        <w:gridCol w:w="1242"/>
        <w:gridCol w:w="739"/>
        <w:gridCol w:w="751"/>
        <w:gridCol w:w="742"/>
        <w:gridCol w:w="740"/>
        <w:gridCol w:w="714"/>
        <w:gridCol w:w="709"/>
        <w:gridCol w:w="708"/>
        <w:gridCol w:w="708"/>
        <w:gridCol w:w="709"/>
        <w:gridCol w:w="709"/>
        <w:gridCol w:w="708"/>
        <w:gridCol w:w="710"/>
      </w:tblGrid>
      <w:tr>
        <w:trPr/>
        <w:tc>
          <w:tcPr>
            <w:tcW w:w="1242" w:type="dxa"/>
            <w:vMerge w:val="restart"/>
            <w:tcBorders>
              <w:top w:val="single" w:sz="4" w:space="0" w:color="000000"/>
              <w:left w:val="single" w:sz="4" w:space="0" w:color="000000"/>
              <w:bottom w:val="single" w:sz="4" w:space="0" w:color="000000"/>
              <w:right w:val="single" w:sz="4" w:space="0" w:color="000000"/>
            </w:tcBorders>
          </w:tcPr>
          <w:p>
            <w:pPr>
              <w:pStyle w:val="Style33"/>
              <w:rPr>
                <w:rFonts w:ascii="Times New Roman" w:hAnsi="Times New Roman" w:cs="Times New Roman"/>
                <w:b/>
                <w:bCs/>
                <w:sz w:val="20"/>
                <w:szCs w:val="20"/>
              </w:rPr>
            </w:pPr>
            <w:r>
              <w:rPr>
                <w:rFonts w:cs="Times New Roman" w:ascii="Times New Roman" w:hAnsi="Times New Roman"/>
                <w:b/>
                <w:bCs/>
                <w:sz w:val="20"/>
                <w:szCs w:val="20"/>
              </w:rPr>
              <w:t>Направленность</w:t>
            </w:r>
          </w:p>
        </w:tc>
        <w:tc>
          <w:tcPr>
            <w:tcW w:w="8647" w:type="dxa"/>
            <w:gridSpan w:val="12"/>
            <w:tcBorders>
              <w:top w:val="single" w:sz="4" w:space="0" w:color="000000"/>
              <w:left w:val="single" w:sz="4" w:space="0" w:color="000000"/>
              <w:bottom w:val="single" w:sz="4" w:space="0" w:color="000000"/>
              <w:right w:val="single" w:sz="4" w:space="0" w:color="000000"/>
            </w:tcBorders>
          </w:tcPr>
          <w:p>
            <w:pPr>
              <w:pStyle w:val="Style33"/>
              <w:jc w:val="center"/>
              <w:rPr>
                <w:rFonts w:ascii="Times New Roman" w:hAnsi="Times New Roman" w:cs="Times New Roman"/>
                <w:b/>
                <w:bCs/>
                <w:sz w:val="20"/>
                <w:szCs w:val="20"/>
              </w:rPr>
            </w:pPr>
            <w:r>
              <w:rPr>
                <w:rFonts w:cs="Times New Roman" w:ascii="Times New Roman" w:hAnsi="Times New Roman"/>
                <w:b/>
                <w:bCs/>
                <w:sz w:val="20"/>
                <w:szCs w:val="20"/>
              </w:rPr>
              <w:t>Количество программ, групп, охват детей</w:t>
            </w:r>
          </w:p>
        </w:tc>
      </w:tr>
      <w:tr>
        <w:trPr/>
        <w:tc>
          <w:tcPr>
            <w:tcW w:w="1242" w:type="dxa"/>
            <w:vMerge w:val="continue"/>
            <w:tcBorders>
              <w:top w:val="single" w:sz="4" w:space="0" w:color="000000"/>
              <w:left w:val="single" w:sz="4" w:space="0" w:color="000000"/>
              <w:bottom w:val="single" w:sz="4" w:space="0" w:color="000000"/>
              <w:right w:val="single" w:sz="4" w:space="0" w:color="000000"/>
            </w:tcBorders>
          </w:tcPr>
          <w:p>
            <w:pPr>
              <w:pStyle w:val="Style33"/>
              <w:snapToGrid w:val="false"/>
              <w:rPr>
                <w:rFonts w:ascii="Times New Roman" w:hAnsi="Times New Roman" w:cs="Times New Roman"/>
                <w:b/>
                <w:bCs/>
                <w:sz w:val="20"/>
                <w:szCs w:val="20"/>
              </w:rPr>
            </w:pPr>
            <w:r>
              <w:rPr>
                <w:rFonts w:cs="Times New Roman" w:ascii="Times New Roman" w:hAnsi="Times New Roman"/>
                <w:b/>
                <w:bCs/>
                <w:sz w:val="20"/>
                <w:szCs w:val="20"/>
              </w:rPr>
            </w:r>
          </w:p>
        </w:tc>
        <w:tc>
          <w:tcPr>
            <w:tcW w:w="2232" w:type="dxa"/>
            <w:gridSpan w:val="3"/>
            <w:tcBorders>
              <w:top w:val="single" w:sz="4" w:space="0" w:color="000000"/>
              <w:left w:val="single" w:sz="4" w:space="0" w:color="000000"/>
              <w:bottom w:val="single" w:sz="4" w:space="0" w:color="000000"/>
              <w:right w:val="single" w:sz="4" w:space="0" w:color="000000"/>
            </w:tcBorders>
            <w:vAlign w:val="center"/>
          </w:tcPr>
          <w:p>
            <w:pPr>
              <w:pStyle w:val="Style33"/>
              <w:jc w:val="center"/>
              <w:rPr>
                <w:rFonts w:ascii="Times New Roman" w:hAnsi="Times New Roman" w:cs="Times New Roman"/>
                <w:b/>
                <w:bCs/>
                <w:sz w:val="20"/>
                <w:szCs w:val="20"/>
              </w:rPr>
            </w:pPr>
            <w:r>
              <w:rPr>
                <w:rFonts w:cs="Times New Roman" w:ascii="Times New Roman" w:hAnsi="Times New Roman"/>
                <w:b/>
                <w:bCs/>
                <w:sz w:val="20"/>
                <w:szCs w:val="20"/>
              </w:rPr>
              <w:t>2022-2023</w:t>
            </w:r>
          </w:p>
        </w:tc>
        <w:tc>
          <w:tcPr>
            <w:tcW w:w="2163" w:type="dxa"/>
            <w:gridSpan w:val="3"/>
            <w:tcBorders>
              <w:top w:val="single" w:sz="4" w:space="0" w:color="000000"/>
              <w:left w:val="single" w:sz="4" w:space="0" w:color="000000"/>
              <w:bottom w:val="single" w:sz="4" w:space="0" w:color="000000"/>
              <w:right w:val="single" w:sz="4" w:space="0" w:color="000000"/>
            </w:tcBorders>
            <w:vAlign w:val="center"/>
          </w:tcPr>
          <w:p>
            <w:pPr>
              <w:pStyle w:val="Style33"/>
              <w:jc w:val="center"/>
              <w:rPr>
                <w:rFonts w:ascii="Times New Roman" w:hAnsi="Times New Roman" w:cs="Times New Roman"/>
                <w:b/>
                <w:bCs/>
                <w:sz w:val="20"/>
                <w:szCs w:val="20"/>
              </w:rPr>
            </w:pPr>
            <w:r>
              <w:rPr>
                <w:rFonts w:cs="Times New Roman" w:ascii="Times New Roman" w:hAnsi="Times New Roman"/>
                <w:b/>
                <w:bCs/>
                <w:sz w:val="20"/>
                <w:szCs w:val="20"/>
              </w:rPr>
              <w:t>2023-2024</w:t>
            </w:r>
          </w:p>
        </w:tc>
        <w:tc>
          <w:tcPr>
            <w:tcW w:w="2125" w:type="dxa"/>
            <w:gridSpan w:val="3"/>
            <w:tcBorders>
              <w:top w:val="single" w:sz="4" w:space="0" w:color="000000"/>
              <w:left w:val="single" w:sz="4" w:space="0" w:color="000000"/>
              <w:bottom w:val="single" w:sz="4" w:space="0" w:color="000000"/>
              <w:right w:val="single" w:sz="4" w:space="0" w:color="000000"/>
            </w:tcBorders>
            <w:vAlign w:val="center"/>
          </w:tcPr>
          <w:p>
            <w:pPr>
              <w:pStyle w:val="Style33"/>
              <w:jc w:val="center"/>
              <w:rPr>
                <w:rFonts w:ascii="Times New Roman" w:hAnsi="Times New Roman" w:cs="Times New Roman"/>
                <w:b/>
                <w:bCs/>
                <w:sz w:val="20"/>
                <w:szCs w:val="20"/>
              </w:rPr>
            </w:pPr>
            <w:r>
              <w:rPr>
                <w:rFonts w:cs="Times New Roman" w:ascii="Times New Roman" w:hAnsi="Times New Roman"/>
                <w:b/>
                <w:bCs/>
                <w:sz w:val="20"/>
                <w:szCs w:val="20"/>
              </w:rPr>
              <w:t>2024-2025</w:t>
            </w:r>
          </w:p>
        </w:tc>
        <w:tc>
          <w:tcPr>
            <w:tcW w:w="2127" w:type="dxa"/>
            <w:gridSpan w:val="3"/>
            <w:tcBorders>
              <w:top w:val="single" w:sz="4" w:space="0" w:color="000000"/>
              <w:left w:val="single" w:sz="4" w:space="0" w:color="000000"/>
              <w:bottom w:val="single" w:sz="4" w:space="0" w:color="000000"/>
              <w:right w:val="single" w:sz="4" w:space="0" w:color="000000"/>
            </w:tcBorders>
            <w:vAlign w:val="center"/>
          </w:tcPr>
          <w:p>
            <w:pPr>
              <w:pStyle w:val="Style33"/>
              <w:jc w:val="center"/>
              <w:rPr>
                <w:rFonts w:ascii="Times New Roman" w:hAnsi="Times New Roman" w:cs="Times New Roman"/>
                <w:b/>
                <w:bCs/>
                <w:sz w:val="20"/>
                <w:szCs w:val="20"/>
              </w:rPr>
            </w:pPr>
            <w:r>
              <w:rPr>
                <w:rFonts w:cs="Times New Roman" w:ascii="Times New Roman" w:hAnsi="Times New Roman"/>
                <w:b/>
                <w:bCs/>
                <w:sz w:val="20"/>
                <w:szCs w:val="20"/>
              </w:rPr>
              <w:t>2025-2026</w:t>
            </w:r>
          </w:p>
        </w:tc>
      </w:tr>
      <w:tr>
        <w:trPr/>
        <w:tc>
          <w:tcPr>
            <w:tcW w:w="1242" w:type="dxa"/>
            <w:vMerge w:val="continue"/>
            <w:tcBorders>
              <w:top w:val="single" w:sz="4" w:space="0" w:color="000000"/>
              <w:left w:val="single" w:sz="4" w:space="0" w:color="000000"/>
              <w:bottom w:val="single" w:sz="4" w:space="0" w:color="000000"/>
              <w:right w:val="single" w:sz="4" w:space="0" w:color="000000"/>
            </w:tcBorders>
          </w:tcPr>
          <w:p>
            <w:pPr>
              <w:pStyle w:val="Style33"/>
              <w:snapToGrid w:val="false"/>
              <w:rPr>
                <w:rFonts w:ascii="Times New Roman" w:hAnsi="Times New Roman" w:cs="Times New Roman"/>
                <w:b/>
                <w:bCs/>
                <w:sz w:val="20"/>
                <w:szCs w:val="20"/>
              </w:rPr>
            </w:pPr>
            <w:r>
              <w:rPr>
                <w:rFonts w:cs="Times New Roman" w:ascii="Times New Roman" w:hAnsi="Times New Roman"/>
                <w:b/>
                <w:bCs/>
                <w:sz w:val="20"/>
                <w:szCs w:val="20"/>
              </w:rPr>
            </w:r>
          </w:p>
        </w:tc>
        <w:tc>
          <w:tcPr>
            <w:tcW w:w="739" w:type="dxa"/>
            <w:tcBorders>
              <w:top w:val="single" w:sz="4" w:space="0" w:color="000000"/>
              <w:left w:val="single" w:sz="4" w:space="0" w:color="000000"/>
              <w:bottom w:val="single" w:sz="4" w:space="0" w:color="000000"/>
              <w:right w:val="single" w:sz="4" w:space="0" w:color="000000"/>
            </w:tcBorders>
          </w:tcPr>
          <w:p>
            <w:pPr>
              <w:pStyle w:val="Style33"/>
              <w:jc w:val="center"/>
              <w:rPr>
                <w:rFonts w:ascii="Times New Roman" w:hAnsi="Times New Roman" w:cs="Times New Roman"/>
                <w:b/>
                <w:bCs/>
                <w:sz w:val="20"/>
                <w:szCs w:val="20"/>
              </w:rPr>
            </w:pPr>
            <w:r>
              <w:rPr>
                <w:rFonts w:cs="Times New Roman" w:ascii="Times New Roman" w:hAnsi="Times New Roman"/>
                <w:b/>
                <w:bCs/>
                <w:sz w:val="20"/>
                <w:szCs w:val="20"/>
              </w:rPr>
              <w:t>Кол-во программ</w:t>
            </w:r>
          </w:p>
        </w:tc>
        <w:tc>
          <w:tcPr>
            <w:tcW w:w="751" w:type="dxa"/>
            <w:tcBorders>
              <w:top w:val="single" w:sz="4" w:space="0" w:color="000000"/>
              <w:left w:val="single" w:sz="4" w:space="0" w:color="000000"/>
              <w:bottom w:val="single" w:sz="4" w:space="0" w:color="000000"/>
              <w:right w:val="single" w:sz="4" w:space="0" w:color="000000"/>
            </w:tcBorders>
          </w:tcPr>
          <w:p>
            <w:pPr>
              <w:pStyle w:val="Style33"/>
              <w:jc w:val="center"/>
              <w:rPr>
                <w:rFonts w:ascii="Times New Roman" w:hAnsi="Times New Roman" w:cs="Times New Roman"/>
                <w:b/>
                <w:bCs/>
                <w:sz w:val="20"/>
                <w:szCs w:val="20"/>
              </w:rPr>
            </w:pPr>
            <w:r>
              <w:rPr>
                <w:rFonts w:cs="Times New Roman" w:ascii="Times New Roman" w:hAnsi="Times New Roman"/>
                <w:b/>
                <w:bCs/>
                <w:sz w:val="20"/>
                <w:szCs w:val="20"/>
              </w:rPr>
              <w:t>Кол-во групп</w:t>
            </w:r>
          </w:p>
        </w:tc>
        <w:tc>
          <w:tcPr>
            <w:tcW w:w="742" w:type="dxa"/>
            <w:tcBorders>
              <w:top w:val="single" w:sz="4" w:space="0" w:color="000000"/>
              <w:left w:val="single" w:sz="4" w:space="0" w:color="000000"/>
              <w:bottom w:val="single" w:sz="4" w:space="0" w:color="000000"/>
              <w:right w:val="single" w:sz="4" w:space="0" w:color="000000"/>
            </w:tcBorders>
          </w:tcPr>
          <w:p>
            <w:pPr>
              <w:pStyle w:val="Style33"/>
              <w:jc w:val="center"/>
              <w:rPr>
                <w:rFonts w:ascii="Times New Roman" w:hAnsi="Times New Roman" w:cs="Times New Roman"/>
                <w:b/>
                <w:bCs/>
                <w:sz w:val="20"/>
                <w:szCs w:val="20"/>
              </w:rPr>
            </w:pPr>
            <w:r>
              <w:rPr>
                <w:rFonts w:cs="Times New Roman" w:ascii="Times New Roman" w:hAnsi="Times New Roman"/>
                <w:b/>
                <w:bCs/>
                <w:sz w:val="20"/>
                <w:szCs w:val="20"/>
              </w:rPr>
              <w:t>Кол-во детей</w:t>
            </w:r>
          </w:p>
        </w:tc>
        <w:tc>
          <w:tcPr>
            <w:tcW w:w="740" w:type="dxa"/>
            <w:tcBorders>
              <w:top w:val="single" w:sz="4" w:space="0" w:color="000000"/>
              <w:left w:val="single" w:sz="4" w:space="0" w:color="000000"/>
              <w:bottom w:val="single" w:sz="4" w:space="0" w:color="000000"/>
              <w:right w:val="single" w:sz="4" w:space="0" w:color="000000"/>
            </w:tcBorders>
          </w:tcPr>
          <w:p>
            <w:pPr>
              <w:pStyle w:val="Style33"/>
              <w:jc w:val="center"/>
              <w:rPr>
                <w:rFonts w:ascii="Times New Roman" w:hAnsi="Times New Roman" w:cs="Times New Roman"/>
                <w:b/>
                <w:bCs/>
                <w:sz w:val="20"/>
                <w:szCs w:val="20"/>
              </w:rPr>
            </w:pPr>
            <w:r>
              <w:rPr>
                <w:rFonts w:cs="Times New Roman" w:ascii="Times New Roman" w:hAnsi="Times New Roman"/>
                <w:b/>
                <w:bCs/>
                <w:sz w:val="20"/>
                <w:szCs w:val="20"/>
              </w:rPr>
              <w:t>Кол-во программ</w:t>
            </w:r>
          </w:p>
        </w:tc>
        <w:tc>
          <w:tcPr>
            <w:tcW w:w="714" w:type="dxa"/>
            <w:tcBorders>
              <w:top w:val="single" w:sz="4" w:space="0" w:color="000000"/>
              <w:left w:val="single" w:sz="4" w:space="0" w:color="000000"/>
              <w:bottom w:val="single" w:sz="4" w:space="0" w:color="000000"/>
              <w:right w:val="single" w:sz="4" w:space="0" w:color="000000"/>
            </w:tcBorders>
          </w:tcPr>
          <w:p>
            <w:pPr>
              <w:pStyle w:val="Style33"/>
              <w:jc w:val="center"/>
              <w:rPr>
                <w:rFonts w:ascii="Times New Roman" w:hAnsi="Times New Roman" w:cs="Times New Roman"/>
                <w:b/>
                <w:bCs/>
                <w:sz w:val="20"/>
                <w:szCs w:val="20"/>
              </w:rPr>
            </w:pPr>
            <w:r>
              <w:rPr>
                <w:rFonts w:cs="Times New Roman" w:ascii="Times New Roman" w:hAnsi="Times New Roman"/>
                <w:b/>
                <w:bCs/>
                <w:sz w:val="20"/>
                <w:szCs w:val="20"/>
              </w:rPr>
              <w:t>Кол-во групп</w:t>
            </w:r>
          </w:p>
        </w:tc>
        <w:tc>
          <w:tcPr>
            <w:tcW w:w="709" w:type="dxa"/>
            <w:tcBorders>
              <w:top w:val="single" w:sz="4" w:space="0" w:color="000000"/>
              <w:left w:val="single" w:sz="4" w:space="0" w:color="000000"/>
              <w:bottom w:val="single" w:sz="4" w:space="0" w:color="000000"/>
              <w:right w:val="single" w:sz="4" w:space="0" w:color="000000"/>
            </w:tcBorders>
          </w:tcPr>
          <w:p>
            <w:pPr>
              <w:pStyle w:val="Style33"/>
              <w:jc w:val="center"/>
              <w:rPr>
                <w:rFonts w:ascii="Times New Roman" w:hAnsi="Times New Roman" w:cs="Times New Roman"/>
                <w:b/>
                <w:bCs/>
                <w:sz w:val="20"/>
                <w:szCs w:val="20"/>
              </w:rPr>
            </w:pPr>
            <w:r>
              <w:rPr>
                <w:rFonts w:cs="Times New Roman" w:ascii="Times New Roman" w:hAnsi="Times New Roman"/>
                <w:b/>
                <w:bCs/>
                <w:sz w:val="20"/>
                <w:szCs w:val="20"/>
              </w:rPr>
              <w:t>Кол-во детей</w:t>
            </w:r>
          </w:p>
        </w:tc>
        <w:tc>
          <w:tcPr>
            <w:tcW w:w="708" w:type="dxa"/>
            <w:tcBorders>
              <w:top w:val="single" w:sz="4" w:space="0" w:color="000000"/>
              <w:left w:val="single" w:sz="4" w:space="0" w:color="000000"/>
              <w:bottom w:val="single" w:sz="4" w:space="0" w:color="000000"/>
              <w:right w:val="single" w:sz="4" w:space="0" w:color="000000"/>
            </w:tcBorders>
          </w:tcPr>
          <w:p>
            <w:pPr>
              <w:pStyle w:val="Style33"/>
              <w:jc w:val="center"/>
              <w:rPr>
                <w:rFonts w:ascii="Times New Roman" w:hAnsi="Times New Roman" w:cs="Times New Roman"/>
                <w:b/>
                <w:bCs/>
                <w:sz w:val="20"/>
                <w:szCs w:val="20"/>
              </w:rPr>
            </w:pPr>
            <w:r>
              <w:rPr>
                <w:rFonts w:cs="Times New Roman" w:ascii="Times New Roman" w:hAnsi="Times New Roman"/>
                <w:b/>
                <w:bCs/>
                <w:sz w:val="20"/>
                <w:szCs w:val="20"/>
              </w:rPr>
              <w:t>Кол-во программ</w:t>
            </w:r>
          </w:p>
        </w:tc>
        <w:tc>
          <w:tcPr>
            <w:tcW w:w="708" w:type="dxa"/>
            <w:tcBorders>
              <w:top w:val="single" w:sz="4" w:space="0" w:color="000000"/>
              <w:left w:val="single" w:sz="4" w:space="0" w:color="000000"/>
              <w:bottom w:val="single" w:sz="4" w:space="0" w:color="000000"/>
              <w:right w:val="single" w:sz="4" w:space="0" w:color="000000"/>
            </w:tcBorders>
          </w:tcPr>
          <w:p>
            <w:pPr>
              <w:pStyle w:val="Style33"/>
              <w:jc w:val="center"/>
              <w:rPr>
                <w:rFonts w:ascii="Times New Roman" w:hAnsi="Times New Roman" w:cs="Times New Roman"/>
                <w:b/>
                <w:bCs/>
                <w:sz w:val="20"/>
                <w:szCs w:val="20"/>
              </w:rPr>
            </w:pPr>
            <w:r>
              <w:rPr>
                <w:rFonts w:cs="Times New Roman" w:ascii="Times New Roman" w:hAnsi="Times New Roman"/>
                <w:b/>
                <w:bCs/>
                <w:sz w:val="20"/>
                <w:szCs w:val="20"/>
              </w:rPr>
              <w:t>Кол-во групп</w:t>
            </w:r>
          </w:p>
        </w:tc>
        <w:tc>
          <w:tcPr>
            <w:tcW w:w="709" w:type="dxa"/>
            <w:tcBorders>
              <w:top w:val="single" w:sz="4" w:space="0" w:color="000000"/>
              <w:left w:val="single" w:sz="4" w:space="0" w:color="000000"/>
              <w:bottom w:val="single" w:sz="4" w:space="0" w:color="000000"/>
              <w:right w:val="single" w:sz="4" w:space="0" w:color="000000"/>
            </w:tcBorders>
          </w:tcPr>
          <w:p>
            <w:pPr>
              <w:pStyle w:val="Style33"/>
              <w:jc w:val="center"/>
              <w:rPr/>
            </w:pPr>
            <w:r>
              <w:rPr>
                <w:rFonts w:cs="Times New Roman" w:ascii="Times New Roman" w:hAnsi="Times New Roman"/>
                <w:b/>
                <w:bCs/>
                <w:sz w:val="20"/>
                <w:szCs w:val="20"/>
              </w:rPr>
              <w:t>Кол-во детей</w:t>
            </w:r>
          </w:p>
        </w:tc>
        <w:tc>
          <w:tcPr>
            <w:tcW w:w="709" w:type="dxa"/>
            <w:tcBorders>
              <w:top w:val="single" w:sz="4" w:space="0" w:color="000000"/>
              <w:left w:val="single" w:sz="4" w:space="0" w:color="000000"/>
              <w:bottom w:val="single" w:sz="4" w:space="0" w:color="000000"/>
              <w:right w:val="single" w:sz="4" w:space="0" w:color="000000"/>
            </w:tcBorders>
          </w:tcPr>
          <w:p>
            <w:pPr>
              <w:pStyle w:val="Style33"/>
              <w:jc w:val="center"/>
              <w:rPr>
                <w:rFonts w:ascii="Times New Roman" w:hAnsi="Times New Roman" w:cs="Times New Roman"/>
                <w:b/>
                <w:bCs/>
                <w:sz w:val="20"/>
                <w:szCs w:val="20"/>
              </w:rPr>
            </w:pPr>
            <w:r>
              <w:rPr>
                <w:rFonts w:cs="Times New Roman" w:ascii="Times New Roman" w:hAnsi="Times New Roman"/>
                <w:b/>
                <w:bCs/>
                <w:sz w:val="20"/>
                <w:szCs w:val="20"/>
              </w:rPr>
              <w:t>Кол-во программ</w:t>
            </w:r>
          </w:p>
        </w:tc>
        <w:tc>
          <w:tcPr>
            <w:tcW w:w="708" w:type="dxa"/>
            <w:tcBorders>
              <w:top w:val="single" w:sz="4" w:space="0" w:color="000000"/>
              <w:left w:val="single" w:sz="4" w:space="0" w:color="000000"/>
              <w:bottom w:val="single" w:sz="4" w:space="0" w:color="000000"/>
              <w:right w:val="single" w:sz="4" w:space="0" w:color="000000"/>
            </w:tcBorders>
          </w:tcPr>
          <w:p>
            <w:pPr>
              <w:pStyle w:val="Style33"/>
              <w:jc w:val="center"/>
              <w:rPr>
                <w:rFonts w:ascii="Times New Roman" w:hAnsi="Times New Roman" w:cs="Times New Roman"/>
                <w:b/>
                <w:bCs/>
                <w:sz w:val="20"/>
                <w:szCs w:val="20"/>
              </w:rPr>
            </w:pPr>
            <w:r>
              <w:rPr>
                <w:rFonts w:cs="Times New Roman" w:ascii="Times New Roman" w:hAnsi="Times New Roman"/>
                <w:b/>
                <w:bCs/>
                <w:sz w:val="20"/>
                <w:szCs w:val="20"/>
              </w:rPr>
              <w:t>Кол-во групп</w:t>
            </w:r>
          </w:p>
        </w:tc>
        <w:tc>
          <w:tcPr>
            <w:tcW w:w="710" w:type="dxa"/>
            <w:tcBorders>
              <w:top w:val="single" w:sz="4" w:space="0" w:color="000000"/>
              <w:left w:val="single" w:sz="4" w:space="0" w:color="000000"/>
              <w:bottom w:val="single" w:sz="4" w:space="0" w:color="000000"/>
              <w:right w:val="single" w:sz="4" w:space="0" w:color="000000"/>
            </w:tcBorders>
          </w:tcPr>
          <w:p>
            <w:pPr>
              <w:pStyle w:val="Style33"/>
              <w:jc w:val="center"/>
              <w:rPr>
                <w:rFonts w:ascii="Times New Roman" w:hAnsi="Times New Roman" w:cs="Times New Roman"/>
                <w:b/>
                <w:bCs/>
                <w:sz w:val="20"/>
                <w:szCs w:val="20"/>
              </w:rPr>
            </w:pPr>
            <w:r>
              <w:rPr>
                <w:rFonts w:cs="Times New Roman" w:ascii="Times New Roman" w:hAnsi="Times New Roman"/>
                <w:b/>
                <w:bCs/>
                <w:sz w:val="20"/>
                <w:szCs w:val="20"/>
              </w:rPr>
              <w:t>Кол-во детей</w:t>
            </w:r>
          </w:p>
        </w:tc>
      </w:tr>
      <w:tr>
        <w:trPr/>
        <w:tc>
          <w:tcPr>
            <w:tcW w:w="1242" w:type="dxa"/>
            <w:tcBorders>
              <w:top w:val="single" w:sz="4" w:space="0" w:color="000000"/>
              <w:left w:val="single" w:sz="4" w:space="0" w:color="000000"/>
              <w:bottom w:val="single" w:sz="4" w:space="0" w:color="000000"/>
              <w:right w:val="single" w:sz="4" w:space="0" w:color="000000"/>
            </w:tcBorders>
          </w:tcPr>
          <w:p>
            <w:pPr>
              <w:pStyle w:val="Style33"/>
              <w:rPr>
                <w:rFonts w:ascii="Times New Roman" w:hAnsi="Times New Roman" w:cs="Times New Roman"/>
                <w:b/>
                <w:bCs/>
                <w:sz w:val="20"/>
                <w:szCs w:val="20"/>
              </w:rPr>
            </w:pPr>
            <w:r>
              <w:rPr>
                <w:rFonts w:cs="Times New Roman" w:ascii="Times New Roman" w:hAnsi="Times New Roman"/>
                <w:b/>
                <w:bCs/>
                <w:sz w:val="20"/>
                <w:szCs w:val="20"/>
              </w:rPr>
              <w:t>художественная</w:t>
            </w:r>
          </w:p>
          <w:p>
            <w:pPr>
              <w:pStyle w:val="Style33"/>
              <w:rPr>
                <w:rFonts w:ascii="Times New Roman" w:hAnsi="Times New Roman" w:cs="Times New Roman"/>
                <w:b/>
                <w:bCs/>
                <w:sz w:val="20"/>
                <w:szCs w:val="20"/>
              </w:rPr>
            </w:pPr>
            <w:r>
              <w:rPr>
                <w:rFonts w:cs="Times New Roman" w:ascii="Times New Roman" w:hAnsi="Times New Roman"/>
                <w:b/>
                <w:bCs/>
                <w:sz w:val="20"/>
                <w:szCs w:val="20"/>
              </w:rPr>
            </w:r>
          </w:p>
        </w:tc>
        <w:tc>
          <w:tcPr>
            <w:tcW w:w="739" w:type="dxa"/>
            <w:tcBorders>
              <w:top w:val="single" w:sz="4" w:space="0" w:color="000000"/>
              <w:left w:val="single" w:sz="4" w:space="0" w:color="000000"/>
              <w:bottom w:val="single" w:sz="4" w:space="0" w:color="000000"/>
              <w:right w:val="single" w:sz="4" w:space="0" w:color="000000"/>
            </w:tcBorders>
            <w:vAlign w:val="center"/>
          </w:tcPr>
          <w:p>
            <w:pPr>
              <w:pStyle w:val="Style33"/>
              <w:jc w:val="center"/>
              <w:rPr>
                <w:rFonts w:ascii="Times New Roman" w:hAnsi="Times New Roman" w:cs="Times New Roman"/>
                <w:sz w:val="20"/>
                <w:szCs w:val="20"/>
              </w:rPr>
            </w:pPr>
            <w:r>
              <w:rPr>
                <w:rFonts w:cs="Times New Roman" w:ascii="Times New Roman" w:hAnsi="Times New Roman"/>
                <w:sz w:val="20"/>
                <w:szCs w:val="20"/>
              </w:rPr>
              <w:t>38</w:t>
            </w:r>
          </w:p>
        </w:tc>
        <w:tc>
          <w:tcPr>
            <w:tcW w:w="751" w:type="dxa"/>
            <w:tcBorders>
              <w:top w:val="single" w:sz="4" w:space="0" w:color="000000"/>
              <w:left w:val="single" w:sz="4" w:space="0" w:color="000000"/>
              <w:bottom w:val="single" w:sz="4" w:space="0" w:color="000000"/>
              <w:right w:val="single" w:sz="4" w:space="0" w:color="000000"/>
            </w:tcBorders>
            <w:vAlign w:val="center"/>
          </w:tcPr>
          <w:p>
            <w:pPr>
              <w:pStyle w:val="Style33"/>
              <w:jc w:val="center"/>
              <w:rPr>
                <w:rFonts w:ascii="Times New Roman" w:hAnsi="Times New Roman" w:cs="Times New Roman"/>
                <w:sz w:val="20"/>
                <w:szCs w:val="20"/>
              </w:rPr>
            </w:pPr>
            <w:r>
              <w:rPr>
                <w:rFonts w:cs="Times New Roman" w:ascii="Times New Roman" w:hAnsi="Times New Roman"/>
                <w:sz w:val="20"/>
                <w:szCs w:val="20"/>
              </w:rPr>
              <w:t>87</w:t>
            </w:r>
          </w:p>
        </w:tc>
        <w:tc>
          <w:tcPr>
            <w:tcW w:w="742" w:type="dxa"/>
            <w:tcBorders>
              <w:top w:val="single" w:sz="4" w:space="0" w:color="000000"/>
              <w:left w:val="single" w:sz="4" w:space="0" w:color="000000"/>
              <w:bottom w:val="single" w:sz="4" w:space="0" w:color="000000"/>
              <w:right w:val="single" w:sz="4" w:space="0" w:color="000000"/>
            </w:tcBorders>
            <w:vAlign w:val="center"/>
          </w:tcPr>
          <w:p>
            <w:pPr>
              <w:pStyle w:val="Style33"/>
              <w:jc w:val="center"/>
              <w:rPr>
                <w:rFonts w:ascii="Times New Roman" w:hAnsi="Times New Roman" w:cs="Times New Roman"/>
                <w:sz w:val="20"/>
                <w:szCs w:val="20"/>
              </w:rPr>
            </w:pPr>
            <w:r>
              <w:rPr>
                <w:rFonts w:cs="Times New Roman" w:ascii="Times New Roman" w:hAnsi="Times New Roman"/>
                <w:sz w:val="20"/>
                <w:szCs w:val="20"/>
              </w:rPr>
              <w:t>1423</w:t>
            </w:r>
          </w:p>
        </w:tc>
        <w:tc>
          <w:tcPr>
            <w:tcW w:w="740" w:type="dxa"/>
            <w:tcBorders>
              <w:top w:val="single" w:sz="4" w:space="0" w:color="000000"/>
              <w:left w:val="single" w:sz="4" w:space="0" w:color="000000"/>
              <w:bottom w:val="single" w:sz="4" w:space="0" w:color="000000"/>
              <w:right w:val="single" w:sz="4" w:space="0" w:color="000000"/>
            </w:tcBorders>
            <w:vAlign w:val="center"/>
          </w:tcPr>
          <w:p>
            <w:pPr>
              <w:pStyle w:val="Style33"/>
              <w:jc w:val="center"/>
              <w:rPr>
                <w:rFonts w:ascii="Times New Roman" w:hAnsi="Times New Roman" w:cs="Times New Roman"/>
                <w:sz w:val="20"/>
                <w:szCs w:val="20"/>
              </w:rPr>
            </w:pPr>
            <w:r>
              <w:rPr>
                <w:rFonts w:cs="Times New Roman" w:ascii="Times New Roman" w:hAnsi="Times New Roman"/>
                <w:sz w:val="20"/>
                <w:szCs w:val="20"/>
              </w:rPr>
              <w:t>26</w:t>
            </w:r>
          </w:p>
        </w:tc>
        <w:tc>
          <w:tcPr>
            <w:tcW w:w="714" w:type="dxa"/>
            <w:tcBorders>
              <w:top w:val="single" w:sz="4" w:space="0" w:color="000000"/>
              <w:left w:val="single" w:sz="4" w:space="0" w:color="000000"/>
              <w:bottom w:val="single" w:sz="4" w:space="0" w:color="000000"/>
              <w:right w:val="single" w:sz="4" w:space="0" w:color="000000"/>
            </w:tcBorders>
            <w:vAlign w:val="center"/>
          </w:tcPr>
          <w:p>
            <w:pPr>
              <w:pStyle w:val="Style33"/>
              <w:jc w:val="center"/>
              <w:rPr>
                <w:rFonts w:ascii="Times New Roman" w:hAnsi="Times New Roman" w:cs="Times New Roman"/>
                <w:sz w:val="20"/>
                <w:szCs w:val="20"/>
              </w:rPr>
            </w:pPr>
            <w:r>
              <w:rPr>
                <w:rFonts w:cs="Times New Roman" w:ascii="Times New Roman" w:hAnsi="Times New Roman"/>
                <w:sz w:val="20"/>
                <w:szCs w:val="20"/>
              </w:rPr>
              <w:t>92</w:t>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Style33"/>
              <w:jc w:val="center"/>
              <w:rPr>
                <w:rFonts w:ascii="Times New Roman" w:hAnsi="Times New Roman" w:cs="Times New Roman"/>
                <w:sz w:val="20"/>
                <w:szCs w:val="20"/>
              </w:rPr>
            </w:pPr>
            <w:r>
              <w:rPr>
                <w:rFonts w:cs="Times New Roman" w:ascii="Times New Roman" w:hAnsi="Times New Roman"/>
                <w:sz w:val="20"/>
                <w:szCs w:val="20"/>
              </w:rPr>
              <w:t>1660</w:t>
            </w:r>
          </w:p>
        </w:tc>
        <w:tc>
          <w:tcPr>
            <w:tcW w:w="708" w:type="dxa"/>
            <w:tcBorders>
              <w:top w:val="single" w:sz="4" w:space="0" w:color="000000"/>
              <w:left w:val="single" w:sz="4" w:space="0" w:color="000000"/>
              <w:bottom w:val="single" w:sz="4" w:space="0" w:color="000000"/>
              <w:right w:val="single" w:sz="4" w:space="0" w:color="000000"/>
            </w:tcBorders>
            <w:vAlign w:val="center"/>
          </w:tcPr>
          <w:p>
            <w:pPr>
              <w:pStyle w:val="Style33"/>
              <w:jc w:val="center"/>
              <w:rPr>
                <w:rFonts w:ascii="Times New Roman" w:hAnsi="Times New Roman" w:cs="Times New Roman"/>
                <w:sz w:val="20"/>
                <w:szCs w:val="20"/>
              </w:rPr>
            </w:pPr>
            <w:r>
              <w:rPr>
                <w:rFonts w:cs="Times New Roman" w:ascii="Times New Roman" w:hAnsi="Times New Roman"/>
                <w:sz w:val="20"/>
                <w:szCs w:val="20"/>
              </w:rPr>
              <w:t>32</w:t>
            </w:r>
          </w:p>
        </w:tc>
        <w:tc>
          <w:tcPr>
            <w:tcW w:w="708" w:type="dxa"/>
            <w:tcBorders>
              <w:top w:val="single" w:sz="4" w:space="0" w:color="000000"/>
              <w:left w:val="single" w:sz="4" w:space="0" w:color="000000"/>
              <w:bottom w:val="single" w:sz="4" w:space="0" w:color="000000"/>
              <w:right w:val="single" w:sz="4" w:space="0" w:color="000000"/>
            </w:tcBorders>
            <w:vAlign w:val="center"/>
          </w:tcPr>
          <w:p>
            <w:pPr>
              <w:pStyle w:val="Style33"/>
              <w:jc w:val="center"/>
              <w:rPr>
                <w:rFonts w:ascii="Times New Roman" w:hAnsi="Times New Roman" w:cs="Times New Roman"/>
                <w:sz w:val="20"/>
                <w:szCs w:val="20"/>
              </w:rPr>
            </w:pPr>
            <w:r>
              <w:rPr>
                <w:rFonts w:cs="Times New Roman" w:ascii="Times New Roman" w:hAnsi="Times New Roman"/>
                <w:sz w:val="20"/>
                <w:szCs w:val="20"/>
              </w:rPr>
              <w:t>114</w:t>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Style33"/>
              <w:jc w:val="center"/>
              <w:rPr>
                <w:rFonts w:ascii="Times New Roman" w:hAnsi="Times New Roman" w:cs="Times New Roman"/>
                <w:sz w:val="20"/>
                <w:szCs w:val="20"/>
              </w:rPr>
            </w:pPr>
            <w:r>
              <w:rPr>
                <w:rFonts w:cs="Times New Roman" w:ascii="Times New Roman" w:hAnsi="Times New Roman"/>
                <w:sz w:val="20"/>
                <w:szCs w:val="20"/>
              </w:rPr>
              <w:t>1911</w:t>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Style33"/>
              <w:jc w:val="center"/>
              <w:rPr>
                <w:rFonts w:ascii="Times New Roman" w:hAnsi="Times New Roman" w:cs="Times New Roman"/>
                <w:sz w:val="20"/>
                <w:szCs w:val="20"/>
              </w:rPr>
            </w:pPr>
            <w:r>
              <w:rPr>
                <w:rFonts w:cs="Times New Roman" w:ascii="Times New Roman" w:hAnsi="Times New Roman"/>
                <w:sz w:val="20"/>
                <w:szCs w:val="20"/>
              </w:rPr>
              <w:t>36</w:t>
            </w:r>
          </w:p>
        </w:tc>
        <w:tc>
          <w:tcPr>
            <w:tcW w:w="708" w:type="dxa"/>
            <w:tcBorders>
              <w:top w:val="single" w:sz="4" w:space="0" w:color="000000"/>
              <w:left w:val="single" w:sz="4" w:space="0" w:color="000000"/>
              <w:bottom w:val="single" w:sz="4" w:space="0" w:color="000000"/>
              <w:right w:val="single" w:sz="4" w:space="0" w:color="000000"/>
            </w:tcBorders>
            <w:vAlign w:val="center"/>
          </w:tcPr>
          <w:p>
            <w:pPr>
              <w:pStyle w:val="Style33"/>
              <w:jc w:val="center"/>
              <w:rPr>
                <w:rFonts w:ascii="Times New Roman" w:hAnsi="Times New Roman" w:cs="Times New Roman"/>
                <w:sz w:val="20"/>
                <w:szCs w:val="20"/>
              </w:rPr>
            </w:pPr>
            <w:r>
              <w:rPr>
                <w:rFonts w:cs="Times New Roman" w:ascii="Times New Roman" w:hAnsi="Times New Roman"/>
                <w:sz w:val="20"/>
                <w:szCs w:val="20"/>
              </w:rPr>
              <w:t>129</w:t>
            </w:r>
          </w:p>
        </w:tc>
        <w:tc>
          <w:tcPr>
            <w:tcW w:w="710" w:type="dxa"/>
            <w:tcBorders>
              <w:top w:val="single" w:sz="4" w:space="0" w:color="000000"/>
              <w:left w:val="single" w:sz="4" w:space="0" w:color="000000"/>
              <w:bottom w:val="single" w:sz="4" w:space="0" w:color="000000"/>
              <w:right w:val="single" w:sz="4" w:space="0" w:color="000000"/>
            </w:tcBorders>
            <w:vAlign w:val="center"/>
          </w:tcPr>
          <w:p>
            <w:pPr>
              <w:pStyle w:val="Style33"/>
              <w:jc w:val="center"/>
              <w:rPr>
                <w:rFonts w:ascii="Times New Roman" w:hAnsi="Times New Roman" w:cs="Times New Roman"/>
                <w:sz w:val="20"/>
                <w:szCs w:val="20"/>
              </w:rPr>
            </w:pPr>
            <w:r>
              <w:rPr>
                <w:rFonts w:cs="Times New Roman" w:ascii="Times New Roman" w:hAnsi="Times New Roman"/>
                <w:sz w:val="20"/>
                <w:szCs w:val="20"/>
              </w:rPr>
              <w:t>2399</w:t>
            </w:r>
          </w:p>
        </w:tc>
      </w:tr>
      <w:tr>
        <w:trPr/>
        <w:tc>
          <w:tcPr>
            <w:tcW w:w="1242" w:type="dxa"/>
            <w:tcBorders>
              <w:top w:val="single" w:sz="4" w:space="0" w:color="000000"/>
              <w:left w:val="single" w:sz="4" w:space="0" w:color="000000"/>
              <w:bottom w:val="single" w:sz="4" w:space="0" w:color="000000"/>
              <w:right w:val="single" w:sz="4" w:space="0" w:color="000000"/>
            </w:tcBorders>
          </w:tcPr>
          <w:p>
            <w:pPr>
              <w:pStyle w:val="Style33"/>
              <w:rPr>
                <w:rFonts w:ascii="Times New Roman" w:hAnsi="Times New Roman" w:cs="Times New Roman"/>
                <w:b/>
                <w:bCs/>
                <w:sz w:val="20"/>
                <w:szCs w:val="20"/>
              </w:rPr>
            </w:pPr>
            <w:r>
              <w:rPr>
                <w:rFonts w:cs="Times New Roman" w:ascii="Times New Roman" w:hAnsi="Times New Roman"/>
                <w:b/>
                <w:bCs/>
                <w:sz w:val="20"/>
                <w:szCs w:val="20"/>
              </w:rPr>
              <w:t>естественно-научная</w:t>
            </w:r>
          </w:p>
        </w:tc>
        <w:tc>
          <w:tcPr>
            <w:tcW w:w="739" w:type="dxa"/>
            <w:tcBorders>
              <w:top w:val="single" w:sz="4" w:space="0" w:color="000000"/>
              <w:left w:val="single" w:sz="4" w:space="0" w:color="000000"/>
              <w:bottom w:val="single" w:sz="4" w:space="0" w:color="000000"/>
              <w:right w:val="single" w:sz="4" w:space="0" w:color="000000"/>
            </w:tcBorders>
            <w:vAlign w:val="center"/>
          </w:tcPr>
          <w:p>
            <w:pPr>
              <w:pStyle w:val="Style33"/>
              <w:jc w:val="center"/>
              <w:rPr>
                <w:rFonts w:ascii="Times New Roman" w:hAnsi="Times New Roman" w:cs="Times New Roman"/>
                <w:sz w:val="20"/>
                <w:szCs w:val="20"/>
              </w:rPr>
            </w:pPr>
            <w:r>
              <w:rPr>
                <w:rFonts w:cs="Times New Roman" w:ascii="Times New Roman" w:hAnsi="Times New Roman"/>
                <w:sz w:val="20"/>
                <w:szCs w:val="20"/>
              </w:rPr>
              <w:t>11</w:t>
            </w:r>
          </w:p>
        </w:tc>
        <w:tc>
          <w:tcPr>
            <w:tcW w:w="751" w:type="dxa"/>
            <w:tcBorders>
              <w:top w:val="single" w:sz="4" w:space="0" w:color="000000"/>
              <w:left w:val="single" w:sz="4" w:space="0" w:color="000000"/>
              <w:bottom w:val="single" w:sz="4" w:space="0" w:color="000000"/>
              <w:right w:val="single" w:sz="4" w:space="0" w:color="000000"/>
            </w:tcBorders>
            <w:vAlign w:val="center"/>
          </w:tcPr>
          <w:p>
            <w:pPr>
              <w:pStyle w:val="Style33"/>
              <w:jc w:val="center"/>
              <w:rPr>
                <w:rFonts w:ascii="Times New Roman" w:hAnsi="Times New Roman" w:cs="Times New Roman"/>
                <w:sz w:val="20"/>
                <w:szCs w:val="20"/>
              </w:rPr>
            </w:pPr>
            <w:r>
              <w:rPr>
                <w:rFonts w:cs="Times New Roman" w:ascii="Times New Roman" w:hAnsi="Times New Roman"/>
                <w:sz w:val="20"/>
                <w:szCs w:val="20"/>
              </w:rPr>
              <w:t>11</w:t>
            </w:r>
          </w:p>
        </w:tc>
        <w:tc>
          <w:tcPr>
            <w:tcW w:w="742" w:type="dxa"/>
            <w:tcBorders>
              <w:top w:val="single" w:sz="4" w:space="0" w:color="000000"/>
              <w:left w:val="single" w:sz="4" w:space="0" w:color="000000"/>
              <w:bottom w:val="single" w:sz="4" w:space="0" w:color="000000"/>
              <w:right w:val="single" w:sz="4" w:space="0" w:color="000000"/>
            </w:tcBorders>
            <w:vAlign w:val="center"/>
          </w:tcPr>
          <w:p>
            <w:pPr>
              <w:pStyle w:val="Style33"/>
              <w:jc w:val="center"/>
              <w:rPr>
                <w:rFonts w:ascii="Times New Roman" w:hAnsi="Times New Roman" w:cs="Times New Roman"/>
                <w:sz w:val="20"/>
                <w:szCs w:val="20"/>
              </w:rPr>
            </w:pPr>
            <w:r>
              <w:rPr>
                <w:rFonts w:cs="Times New Roman" w:ascii="Times New Roman" w:hAnsi="Times New Roman"/>
                <w:sz w:val="20"/>
                <w:szCs w:val="20"/>
              </w:rPr>
              <w:t>184</w:t>
            </w:r>
          </w:p>
        </w:tc>
        <w:tc>
          <w:tcPr>
            <w:tcW w:w="740" w:type="dxa"/>
            <w:tcBorders>
              <w:top w:val="single" w:sz="4" w:space="0" w:color="000000"/>
              <w:left w:val="single" w:sz="4" w:space="0" w:color="000000"/>
              <w:bottom w:val="single" w:sz="4" w:space="0" w:color="000000"/>
              <w:right w:val="single" w:sz="4" w:space="0" w:color="000000"/>
            </w:tcBorders>
            <w:vAlign w:val="center"/>
          </w:tcPr>
          <w:p>
            <w:pPr>
              <w:pStyle w:val="Style33"/>
              <w:jc w:val="center"/>
              <w:rPr>
                <w:rFonts w:ascii="Times New Roman" w:hAnsi="Times New Roman" w:cs="Times New Roman"/>
                <w:sz w:val="20"/>
                <w:szCs w:val="20"/>
              </w:rPr>
            </w:pPr>
            <w:r>
              <w:rPr>
                <w:rFonts w:cs="Times New Roman" w:ascii="Times New Roman" w:hAnsi="Times New Roman"/>
                <w:sz w:val="20"/>
                <w:szCs w:val="20"/>
              </w:rPr>
              <w:t>8</w:t>
            </w:r>
          </w:p>
        </w:tc>
        <w:tc>
          <w:tcPr>
            <w:tcW w:w="714" w:type="dxa"/>
            <w:tcBorders>
              <w:top w:val="single" w:sz="4" w:space="0" w:color="000000"/>
              <w:left w:val="single" w:sz="4" w:space="0" w:color="000000"/>
              <w:bottom w:val="single" w:sz="4" w:space="0" w:color="000000"/>
              <w:right w:val="single" w:sz="4" w:space="0" w:color="000000"/>
            </w:tcBorders>
            <w:vAlign w:val="center"/>
          </w:tcPr>
          <w:p>
            <w:pPr>
              <w:pStyle w:val="Style33"/>
              <w:jc w:val="center"/>
              <w:rPr>
                <w:rFonts w:ascii="Times New Roman" w:hAnsi="Times New Roman" w:cs="Times New Roman"/>
                <w:sz w:val="20"/>
                <w:szCs w:val="20"/>
              </w:rPr>
            </w:pPr>
            <w:r>
              <w:rPr>
                <w:rFonts w:cs="Times New Roman" w:ascii="Times New Roman" w:hAnsi="Times New Roman"/>
                <w:sz w:val="20"/>
                <w:szCs w:val="20"/>
              </w:rPr>
              <w:t>10</w:t>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Style33"/>
              <w:jc w:val="center"/>
              <w:rPr>
                <w:rFonts w:ascii="Times New Roman" w:hAnsi="Times New Roman" w:cs="Times New Roman"/>
                <w:sz w:val="20"/>
                <w:szCs w:val="20"/>
              </w:rPr>
            </w:pPr>
            <w:r>
              <w:rPr>
                <w:rFonts w:cs="Times New Roman" w:ascii="Times New Roman" w:hAnsi="Times New Roman"/>
                <w:sz w:val="20"/>
                <w:szCs w:val="20"/>
              </w:rPr>
              <w:t>185</w:t>
            </w:r>
          </w:p>
        </w:tc>
        <w:tc>
          <w:tcPr>
            <w:tcW w:w="708" w:type="dxa"/>
            <w:tcBorders>
              <w:top w:val="single" w:sz="4" w:space="0" w:color="000000"/>
              <w:left w:val="single" w:sz="4" w:space="0" w:color="000000"/>
              <w:bottom w:val="single" w:sz="4" w:space="0" w:color="000000"/>
              <w:right w:val="single" w:sz="4" w:space="0" w:color="000000"/>
            </w:tcBorders>
            <w:vAlign w:val="center"/>
          </w:tcPr>
          <w:p>
            <w:pPr>
              <w:pStyle w:val="Style33"/>
              <w:jc w:val="center"/>
              <w:rPr>
                <w:rFonts w:ascii="Times New Roman" w:hAnsi="Times New Roman" w:cs="Times New Roman"/>
                <w:sz w:val="20"/>
                <w:szCs w:val="20"/>
              </w:rPr>
            </w:pPr>
            <w:r>
              <w:rPr>
                <w:rFonts w:cs="Times New Roman" w:ascii="Times New Roman" w:hAnsi="Times New Roman"/>
                <w:sz w:val="20"/>
                <w:szCs w:val="20"/>
              </w:rPr>
              <w:t>21</w:t>
            </w:r>
          </w:p>
        </w:tc>
        <w:tc>
          <w:tcPr>
            <w:tcW w:w="708" w:type="dxa"/>
            <w:tcBorders>
              <w:top w:val="single" w:sz="4" w:space="0" w:color="000000"/>
              <w:left w:val="single" w:sz="4" w:space="0" w:color="000000"/>
              <w:bottom w:val="single" w:sz="4" w:space="0" w:color="000000"/>
              <w:right w:val="single" w:sz="4" w:space="0" w:color="000000"/>
            </w:tcBorders>
            <w:vAlign w:val="center"/>
          </w:tcPr>
          <w:p>
            <w:pPr>
              <w:pStyle w:val="Style33"/>
              <w:jc w:val="center"/>
              <w:rPr>
                <w:rFonts w:ascii="Times New Roman" w:hAnsi="Times New Roman" w:cs="Times New Roman"/>
                <w:sz w:val="20"/>
                <w:szCs w:val="20"/>
              </w:rPr>
            </w:pPr>
            <w:r>
              <w:rPr>
                <w:rFonts w:cs="Times New Roman" w:ascii="Times New Roman" w:hAnsi="Times New Roman"/>
                <w:sz w:val="20"/>
                <w:szCs w:val="20"/>
              </w:rPr>
              <w:t>25</w:t>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Style33"/>
              <w:jc w:val="center"/>
              <w:rPr>
                <w:rFonts w:ascii="Times New Roman" w:hAnsi="Times New Roman" w:cs="Times New Roman"/>
                <w:sz w:val="20"/>
                <w:szCs w:val="20"/>
              </w:rPr>
            </w:pPr>
            <w:r>
              <w:rPr>
                <w:rFonts w:cs="Times New Roman" w:ascii="Times New Roman" w:hAnsi="Times New Roman"/>
                <w:sz w:val="20"/>
                <w:szCs w:val="20"/>
              </w:rPr>
              <w:t>307</w:t>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Style33"/>
              <w:jc w:val="center"/>
              <w:rPr>
                <w:rFonts w:ascii="Times New Roman" w:hAnsi="Times New Roman" w:cs="Times New Roman"/>
                <w:sz w:val="20"/>
                <w:szCs w:val="20"/>
              </w:rPr>
            </w:pPr>
            <w:r>
              <w:rPr>
                <w:rFonts w:cs="Times New Roman" w:ascii="Times New Roman" w:hAnsi="Times New Roman"/>
                <w:sz w:val="20"/>
                <w:szCs w:val="20"/>
              </w:rPr>
              <w:t>9</w:t>
            </w:r>
          </w:p>
        </w:tc>
        <w:tc>
          <w:tcPr>
            <w:tcW w:w="708" w:type="dxa"/>
            <w:tcBorders>
              <w:top w:val="single" w:sz="4" w:space="0" w:color="000000"/>
              <w:left w:val="single" w:sz="4" w:space="0" w:color="000000"/>
              <w:bottom w:val="single" w:sz="4" w:space="0" w:color="000000"/>
              <w:right w:val="single" w:sz="4" w:space="0" w:color="000000"/>
            </w:tcBorders>
            <w:vAlign w:val="center"/>
          </w:tcPr>
          <w:p>
            <w:pPr>
              <w:pStyle w:val="Style33"/>
              <w:jc w:val="center"/>
              <w:rPr>
                <w:rFonts w:ascii="Times New Roman" w:hAnsi="Times New Roman" w:cs="Times New Roman"/>
                <w:sz w:val="20"/>
                <w:szCs w:val="20"/>
              </w:rPr>
            </w:pPr>
            <w:r>
              <w:rPr>
                <w:rFonts w:cs="Times New Roman" w:ascii="Times New Roman" w:hAnsi="Times New Roman"/>
                <w:sz w:val="20"/>
                <w:szCs w:val="20"/>
              </w:rPr>
              <w:t>15</w:t>
            </w:r>
          </w:p>
        </w:tc>
        <w:tc>
          <w:tcPr>
            <w:tcW w:w="710" w:type="dxa"/>
            <w:tcBorders>
              <w:top w:val="single" w:sz="4" w:space="0" w:color="000000"/>
              <w:left w:val="single" w:sz="4" w:space="0" w:color="000000"/>
              <w:bottom w:val="single" w:sz="4" w:space="0" w:color="000000"/>
              <w:right w:val="single" w:sz="4" w:space="0" w:color="000000"/>
            </w:tcBorders>
            <w:vAlign w:val="center"/>
          </w:tcPr>
          <w:p>
            <w:pPr>
              <w:pStyle w:val="Style33"/>
              <w:jc w:val="center"/>
              <w:rPr>
                <w:rFonts w:ascii="Times New Roman" w:hAnsi="Times New Roman" w:cs="Times New Roman"/>
                <w:sz w:val="20"/>
                <w:szCs w:val="20"/>
              </w:rPr>
            </w:pPr>
            <w:r>
              <w:rPr>
                <w:rFonts w:cs="Times New Roman" w:ascii="Times New Roman" w:hAnsi="Times New Roman"/>
                <w:sz w:val="20"/>
                <w:szCs w:val="20"/>
              </w:rPr>
              <w:t>396</w:t>
            </w:r>
          </w:p>
        </w:tc>
      </w:tr>
      <w:tr>
        <w:trPr/>
        <w:tc>
          <w:tcPr>
            <w:tcW w:w="1242" w:type="dxa"/>
            <w:tcBorders>
              <w:top w:val="single" w:sz="4" w:space="0" w:color="000000"/>
              <w:left w:val="single" w:sz="4" w:space="0" w:color="000000"/>
              <w:bottom w:val="single" w:sz="4" w:space="0" w:color="000000"/>
              <w:right w:val="single" w:sz="4" w:space="0" w:color="000000"/>
            </w:tcBorders>
          </w:tcPr>
          <w:p>
            <w:pPr>
              <w:pStyle w:val="Style33"/>
              <w:rPr>
                <w:rFonts w:ascii="Times New Roman" w:hAnsi="Times New Roman" w:cs="Times New Roman"/>
                <w:b/>
                <w:bCs/>
                <w:sz w:val="20"/>
                <w:szCs w:val="20"/>
              </w:rPr>
            </w:pPr>
            <w:r>
              <w:rPr>
                <w:rFonts w:cs="Times New Roman" w:ascii="Times New Roman" w:hAnsi="Times New Roman"/>
                <w:b/>
                <w:bCs/>
                <w:sz w:val="20"/>
                <w:szCs w:val="20"/>
              </w:rPr>
              <w:t>социально-гуманитарная</w:t>
            </w:r>
          </w:p>
        </w:tc>
        <w:tc>
          <w:tcPr>
            <w:tcW w:w="739" w:type="dxa"/>
            <w:tcBorders>
              <w:top w:val="single" w:sz="4" w:space="0" w:color="000000"/>
              <w:left w:val="single" w:sz="4" w:space="0" w:color="000000"/>
              <w:bottom w:val="single" w:sz="4" w:space="0" w:color="000000"/>
              <w:right w:val="single" w:sz="4" w:space="0" w:color="000000"/>
            </w:tcBorders>
            <w:vAlign w:val="center"/>
          </w:tcPr>
          <w:p>
            <w:pPr>
              <w:pStyle w:val="Style33"/>
              <w:jc w:val="center"/>
              <w:rPr>
                <w:rFonts w:ascii="Times New Roman" w:hAnsi="Times New Roman" w:cs="Times New Roman"/>
                <w:sz w:val="20"/>
                <w:szCs w:val="20"/>
              </w:rPr>
            </w:pPr>
            <w:r>
              <w:rPr>
                <w:rFonts w:cs="Times New Roman" w:ascii="Times New Roman" w:hAnsi="Times New Roman"/>
                <w:sz w:val="20"/>
                <w:szCs w:val="20"/>
              </w:rPr>
              <w:t>15</w:t>
            </w:r>
          </w:p>
        </w:tc>
        <w:tc>
          <w:tcPr>
            <w:tcW w:w="751" w:type="dxa"/>
            <w:tcBorders>
              <w:top w:val="single" w:sz="4" w:space="0" w:color="000000"/>
              <w:left w:val="single" w:sz="4" w:space="0" w:color="000000"/>
              <w:bottom w:val="single" w:sz="4" w:space="0" w:color="000000"/>
              <w:right w:val="single" w:sz="4" w:space="0" w:color="000000"/>
            </w:tcBorders>
            <w:vAlign w:val="center"/>
          </w:tcPr>
          <w:p>
            <w:pPr>
              <w:pStyle w:val="Style33"/>
              <w:jc w:val="center"/>
              <w:rPr>
                <w:rFonts w:ascii="Times New Roman" w:hAnsi="Times New Roman" w:cs="Times New Roman"/>
                <w:sz w:val="20"/>
                <w:szCs w:val="20"/>
              </w:rPr>
            </w:pPr>
            <w:r>
              <w:rPr>
                <w:rFonts w:cs="Times New Roman" w:ascii="Times New Roman" w:hAnsi="Times New Roman"/>
                <w:sz w:val="20"/>
                <w:szCs w:val="20"/>
              </w:rPr>
              <w:t>27</w:t>
            </w:r>
          </w:p>
        </w:tc>
        <w:tc>
          <w:tcPr>
            <w:tcW w:w="742" w:type="dxa"/>
            <w:tcBorders>
              <w:top w:val="single" w:sz="4" w:space="0" w:color="000000"/>
              <w:left w:val="single" w:sz="4" w:space="0" w:color="000000"/>
              <w:bottom w:val="single" w:sz="4" w:space="0" w:color="000000"/>
              <w:right w:val="single" w:sz="4" w:space="0" w:color="000000"/>
            </w:tcBorders>
            <w:vAlign w:val="center"/>
          </w:tcPr>
          <w:p>
            <w:pPr>
              <w:pStyle w:val="Style33"/>
              <w:jc w:val="center"/>
              <w:rPr>
                <w:rFonts w:ascii="Times New Roman" w:hAnsi="Times New Roman" w:cs="Times New Roman"/>
                <w:sz w:val="20"/>
                <w:szCs w:val="20"/>
              </w:rPr>
            </w:pPr>
            <w:r>
              <w:rPr>
                <w:rFonts w:cs="Times New Roman" w:ascii="Times New Roman" w:hAnsi="Times New Roman"/>
                <w:sz w:val="20"/>
                <w:szCs w:val="20"/>
              </w:rPr>
              <w:t>474</w:t>
            </w:r>
          </w:p>
        </w:tc>
        <w:tc>
          <w:tcPr>
            <w:tcW w:w="740" w:type="dxa"/>
            <w:tcBorders>
              <w:top w:val="single" w:sz="4" w:space="0" w:color="000000"/>
              <w:left w:val="single" w:sz="4" w:space="0" w:color="000000"/>
              <w:bottom w:val="single" w:sz="4" w:space="0" w:color="000000"/>
              <w:right w:val="single" w:sz="4" w:space="0" w:color="000000"/>
            </w:tcBorders>
            <w:vAlign w:val="center"/>
          </w:tcPr>
          <w:p>
            <w:pPr>
              <w:pStyle w:val="Style33"/>
              <w:jc w:val="center"/>
              <w:rPr>
                <w:rFonts w:ascii="Times New Roman" w:hAnsi="Times New Roman" w:cs="Times New Roman"/>
                <w:sz w:val="20"/>
                <w:szCs w:val="20"/>
              </w:rPr>
            </w:pPr>
            <w:r>
              <w:rPr>
                <w:rFonts w:cs="Times New Roman" w:ascii="Times New Roman" w:hAnsi="Times New Roman"/>
                <w:sz w:val="20"/>
                <w:szCs w:val="20"/>
              </w:rPr>
              <w:t>11</w:t>
            </w:r>
          </w:p>
        </w:tc>
        <w:tc>
          <w:tcPr>
            <w:tcW w:w="714" w:type="dxa"/>
            <w:tcBorders>
              <w:top w:val="single" w:sz="4" w:space="0" w:color="000000"/>
              <w:left w:val="single" w:sz="4" w:space="0" w:color="000000"/>
              <w:bottom w:val="single" w:sz="4" w:space="0" w:color="000000"/>
              <w:right w:val="single" w:sz="4" w:space="0" w:color="000000"/>
            </w:tcBorders>
            <w:vAlign w:val="center"/>
          </w:tcPr>
          <w:p>
            <w:pPr>
              <w:pStyle w:val="Style33"/>
              <w:jc w:val="center"/>
              <w:rPr>
                <w:rFonts w:ascii="Times New Roman" w:hAnsi="Times New Roman" w:cs="Times New Roman"/>
                <w:sz w:val="20"/>
                <w:szCs w:val="20"/>
              </w:rPr>
            </w:pPr>
            <w:r>
              <w:rPr>
                <w:rFonts w:cs="Times New Roman" w:ascii="Times New Roman" w:hAnsi="Times New Roman"/>
                <w:sz w:val="20"/>
                <w:szCs w:val="20"/>
              </w:rPr>
              <w:t>20</w:t>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Style33"/>
              <w:jc w:val="center"/>
              <w:rPr>
                <w:rFonts w:ascii="Times New Roman" w:hAnsi="Times New Roman" w:cs="Times New Roman"/>
                <w:sz w:val="20"/>
                <w:szCs w:val="20"/>
              </w:rPr>
            </w:pPr>
            <w:r>
              <w:rPr>
                <w:rFonts w:cs="Times New Roman" w:ascii="Times New Roman" w:hAnsi="Times New Roman"/>
                <w:sz w:val="20"/>
                <w:szCs w:val="20"/>
              </w:rPr>
              <w:t>238</w:t>
            </w:r>
          </w:p>
        </w:tc>
        <w:tc>
          <w:tcPr>
            <w:tcW w:w="708" w:type="dxa"/>
            <w:tcBorders>
              <w:top w:val="single" w:sz="4" w:space="0" w:color="000000"/>
              <w:left w:val="single" w:sz="4" w:space="0" w:color="000000"/>
              <w:bottom w:val="single" w:sz="4" w:space="0" w:color="000000"/>
              <w:right w:val="single" w:sz="4" w:space="0" w:color="000000"/>
            </w:tcBorders>
            <w:vAlign w:val="center"/>
          </w:tcPr>
          <w:p>
            <w:pPr>
              <w:pStyle w:val="Style33"/>
              <w:jc w:val="center"/>
              <w:rPr>
                <w:rFonts w:ascii="Times New Roman" w:hAnsi="Times New Roman" w:cs="Times New Roman"/>
                <w:sz w:val="20"/>
                <w:szCs w:val="20"/>
              </w:rPr>
            </w:pPr>
            <w:r>
              <w:rPr>
                <w:rFonts w:cs="Times New Roman" w:ascii="Times New Roman" w:hAnsi="Times New Roman"/>
                <w:sz w:val="20"/>
                <w:szCs w:val="20"/>
              </w:rPr>
              <w:t>19</w:t>
            </w:r>
          </w:p>
        </w:tc>
        <w:tc>
          <w:tcPr>
            <w:tcW w:w="708" w:type="dxa"/>
            <w:tcBorders>
              <w:top w:val="single" w:sz="4" w:space="0" w:color="000000"/>
              <w:left w:val="single" w:sz="4" w:space="0" w:color="000000"/>
              <w:bottom w:val="single" w:sz="4" w:space="0" w:color="000000"/>
              <w:right w:val="single" w:sz="4" w:space="0" w:color="000000"/>
            </w:tcBorders>
            <w:vAlign w:val="center"/>
          </w:tcPr>
          <w:p>
            <w:pPr>
              <w:pStyle w:val="Style33"/>
              <w:jc w:val="center"/>
              <w:rPr>
                <w:rFonts w:ascii="Times New Roman" w:hAnsi="Times New Roman" w:cs="Times New Roman"/>
                <w:sz w:val="20"/>
                <w:szCs w:val="20"/>
              </w:rPr>
            </w:pPr>
            <w:r>
              <w:rPr>
                <w:rFonts w:cs="Times New Roman" w:ascii="Times New Roman" w:hAnsi="Times New Roman"/>
                <w:sz w:val="20"/>
                <w:szCs w:val="20"/>
              </w:rPr>
              <w:t>22</w:t>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Style33"/>
              <w:jc w:val="center"/>
              <w:rPr>
                <w:rFonts w:ascii="Times New Roman" w:hAnsi="Times New Roman" w:cs="Times New Roman"/>
                <w:sz w:val="20"/>
                <w:szCs w:val="20"/>
              </w:rPr>
            </w:pPr>
            <w:r>
              <w:rPr>
                <w:rFonts w:cs="Times New Roman" w:ascii="Times New Roman" w:hAnsi="Times New Roman"/>
                <w:sz w:val="20"/>
                <w:szCs w:val="20"/>
              </w:rPr>
              <w:t>856</w:t>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Style33"/>
              <w:jc w:val="center"/>
              <w:rPr>
                <w:rFonts w:ascii="Times New Roman" w:hAnsi="Times New Roman" w:cs="Times New Roman"/>
                <w:sz w:val="20"/>
                <w:szCs w:val="20"/>
              </w:rPr>
            </w:pPr>
            <w:r>
              <w:rPr>
                <w:rFonts w:cs="Times New Roman" w:ascii="Times New Roman" w:hAnsi="Times New Roman"/>
                <w:sz w:val="20"/>
                <w:szCs w:val="20"/>
              </w:rPr>
              <w:t>23</w:t>
            </w:r>
          </w:p>
        </w:tc>
        <w:tc>
          <w:tcPr>
            <w:tcW w:w="708" w:type="dxa"/>
            <w:tcBorders>
              <w:top w:val="single" w:sz="4" w:space="0" w:color="000000"/>
              <w:left w:val="single" w:sz="4" w:space="0" w:color="000000"/>
              <w:bottom w:val="single" w:sz="4" w:space="0" w:color="000000"/>
              <w:right w:val="single" w:sz="4" w:space="0" w:color="000000"/>
            </w:tcBorders>
            <w:vAlign w:val="center"/>
          </w:tcPr>
          <w:p>
            <w:pPr>
              <w:pStyle w:val="Style33"/>
              <w:jc w:val="center"/>
              <w:rPr>
                <w:rFonts w:ascii="Times New Roman" w:hAnsi="Times New Roman" w:cs="Times New Roman"/>
                <w:sz w:val="20"/>
                <w:szCs w:val="20"/>
              </w:rPr>
            </w:pPr>
            <w:r>
              <w:rPr>
                <w:rFonts w:cs="Times New Roman" w:ascii="Times New Roman" w:hAnsi="Times New Roman"/>
                <w:sz w:val="20"/>
                <w:szCs w:val="20"/>
              </w:rPr>
              <w:t>35</w:t>
            </w:r>
          </w:p>
        </w:tc>
        <w:tc>
          <w:tcPr>
            <w:tcW w:w="710" w:type="dxa"/>
            <w:tcBorders>
              <w:top w:val="single" w:sz="4" w:space="0" w:color="000000"/>
              <w:left w:val="single" w:sz="4" w:space="0" w:color="000000"/>
              <w:bottom w:val="single" w:sz="4" w:space="0" w:color="000000"/>
              <w:right w:val="single" w:sz="4" w:space="0" w:color="000000"/>
            </w:tcBorders>
            <w:vAlign w:val="center"/>
          </w:tcPr>
          <w:p>
            <w:pPr>
              <w:pStyle w:val="Style33"/>
              <w:jc w:val="center"/>
              <w:rPr>
                <w:rFonts w:ascii="Times New Roman" w:hAnsi="Times New Roman" w:cs="Times New Roman"/>
                <w:sz w:val="20"/>
                <w:szCs w:val="20"/>
              </w:rPr>
            </w:pPr>
            <w:r>
              <w:rPr>
                <w:rFonts w:cs="Times New Roman" w:ascii="Times New Roman" w:hAnsi="Times New Roman"/>
                <w:sz w:val="20"/>
                <w:szCs w:val="20"/>
              </w:rPr>
              <w:t>600</w:t>
            </w:r>
          </w:p>
        </w:tc>
      </w:tr>
      <w:tr>
        <w:trPr/>
        <w:tc>
          <w:tcPr>
            <w:tcW w:w="1242" w:type="dxa"/>
            <w:tcBorders>
              <w:top w:val="single" w:sz="4" w:space="0" w:color="000000"/>
              <w:left w:val="single" w:sz="4" w:space="0" w:color="000000"/>
              <w:bottom w:val="single" w:sz="4" w:space="0" w:color="000000"/>
              <w:right w:val="single" w:sz="4" w:space="0" w:color="000000"/>
            </w:tcBorders>
          </w:tcPr>
          <w:p>
            <w:pPr>
              <w:pStyle w:val="Style33"/>
              <w:rPr>
                <w:rFonts w:ascii="Times New Roman" w:hAnsi="Times New Roman" w:cs="Times New Roman"/>
                <w:b/>
                <w:bCs/>
                <w:sz w:val="20"/>
                <w:szCs w:val="20"/>
              </w:rPr>
            </w:pPr>
            <w:r>
              <w:rPr>
                <w:rFonts w:cs="Times New Roman" w:ascii="Times New Roman" w:hAnsi="Times New Roman"/>
                <w:b/>
                <w:bCs/>
                <w:sz w:val="20"/>
                <w:szCs w:val="20"/>
              </w:rPr>
              <w:t>туристско-краеведческая</w:t>
            </w:r>
          </w:p>
        </w:tc>
        <w:tc>
          <w:tcPr>
            <w:tcW w:w="739" w:type="dxa"/>
            <w:tcBorders>
              <w:top w:val="single" w:sz="4" w:space="0" w:color="000000"/>
              <w:left w:val="single" w:sz="4" w:space="0" w:color="000000"/>
              <w:bottom w:val="single" w:sz="4" w:space="0" w:color="000000"/>
              <w:right w:val="single" w:sz="4" w:space="0" w:color="000000"/>
            </w:tcBorders>
            <w:vAlign w:val="center"/>
          </w:tcPr>
          <w:p>
            <w:pPr>
              <w:pStyle w:val="Style33"/>
              <w:jc w:val="center"/>
              <w:rPr>
                <w:rFonts w:ascii="Times New Roman" w:hAnsi="Times New Roman" w:cs="Times New Roman"/>
                <w:sz w:val="20"/>
                <w:szCs w:val="20"/>
              </w:rPr>
            </w:pPr>
            <w:r>
              <w:rPr>
                <w:rFonts w:cs="Times New Roman" w:ascii="Times New Roman" w:hAnsi="Times New Roman"/>
                <w:sz w:val="20"/>
                <w:szCs w:val="20"/>
              </w:rPr>
              <w:t>12</w:t>
            </w:r>
          </w:p>
        </w:tc>
        <w:tc>
          <w:tcPr>
            <w:tcW w:w="751" w:type="dxa"/>
            <w:tcBorders>
              <w:top w:val="single" w:sz="4" w:space="0" w:color="000000"/>
              <w:left w:val="single" w:sz="4" w:space="0" w:color="000000"/>
              <w:bottom w:val="single" w:sz="4" w:space="0" w:color="000000"/>
              <w:right w:val="single" w:sz="4" w:space="0" w:color="000000"/>
            </w:tcBorders>
            <w:vAlign w:val="center"/>
          </w:tcPr>
          <w:p>
            <w:pPr>
              <w:pStyle w:val="Style33"/>
              <w:jc w:val="center"/>
              <w:rPr>
                <w:rFonts w:ascii="Times New Roman" w:hAnsi="Times New Roman" w:cs="Times New Roman"/>
                <w:sz w:val="20"/>
                <w:szCs w:val="20"/>
              </w:rPr>
            </w:pPr>
            <w:r>
              <w:rPr>
                <w:rFonts w:cs="Times New Roman" w:ascii="Times New Roman" w:hAnsi="Times New Roman"/>
                <w:sz w:val="20"/>
                <w:szCs w:val="20"/>
              </w:rPr>
              <w:t>31</w:t>
            </w:r>
          </w:p>
        </w:tc>
        <w:tc>
          <w:tcPr>
            <w:tcW w:w="742" w:type="dxa"/>
            <w:tcBorders>
              <w:top w:val="single" w:sz="4" w:space="0" w:color="000000"/>
              <w:left w:val="single" w:sz="4" w:space="0" w:color="000000"/>
              <w:bottom w:val="single" w:sz="4" w:space="0" w:color="000000"/>
              <w:right w:val="single" w:sz="4" w:space="0" w:color="000000"/>
            </w:tcBorders>
            <w:vAlign w:val="center"/>
          </w:tcPr>
          <w:p>
            <w:pPr>
              <w:pStyle w:val="Style33"/>
              <w:jc w:val="center"/>
              <w:rPr>
                <w:rFonts w:ascii="Times New Roman" w:hAnsi="Times New Roman" w:cs="Times New Roman"/>
                <w:sz w:val="20"/>
                <w:szCs w:val="20"/>
              </w:rPr>
            </w:pPr>
            <w:r>
              <w:rPr>
                <w:rFonts w:cs="Times New Roman" w:ascii="Times New Roman" w:hAnsi="Times New Roman"/>
                <w:sz w:val="20"/>
                <w:szCs w:val="20"/>
              </w:rPr>
              <w:t>773</w:t>
            </w:r>
          </w:p>
        </w:tc>
        <w:tc>
          <w:tcPr>
            <w:tcW w:w="740" w:type="dxa"/>
            <w:tcBorders>
              <w:top w:val="single" w:sz="4" w:space="0" w:color="000000"/>
              <w:left w:val="single" w:sz="4" w:space="0" w:color="000000"/>
              <w:bottom w:val="single" w:sz="4" w:space="0" w:color="000000"/>
              <w:right w:val="single" w:sz="4" w:space="0" w:color="000000"/>
            </w:tcBorders>
            <w:vAlign w:val="center"/>
          </w:tcPr>
          <w:p>
            <w:pPr>
              <w:pStyle w:val="Style33"/>
              <w:jc w:val="center"/>
              <w:rPr>
                <w:rFonts w:ascii="Times New Roman" w:hAnsi="Times New Roman" w:cs="Times New Roman"/>
                <w:sz w:val="20"/>
                <w:szCs w:val="20"/>
              </w:rPr>
            </w:pPr>
            <w:r>
              <w:rPr>
                <w:rFonts w:cs="Times New Roman" w:ascii="Times New Roman" w:hAnsi="Times New Roman"/>
                <w:sz w:val="20"/>
                <w:szCs w:val="20"/>
              </w:rPr>
              <w:t>8</w:t>
            </w:r>
          </w:p>
        </w:tc>
        <w:tc>
          <w:tcPr>
            <w:tcW w:w="714" w:type="dxa"/>
            <w:tcBorders>
              <w:top w:val="single" w:sz="4" w:space="0" w:color="000000"/>
              <w:left w:val="single" w:sz="4" w:space="0" w:color="000000"/>
              <w:bottom w:val="single" w:sz="4" w:space="0" w:color="000000"/>
              <w:right w:val="single" w:sz="4" w:space="0" w:color="000000"/>
            </w:tcBorders>
            <w:vAlign w:val="center"/>
          </w:tcPr>
          <w:p>
            <w:pPr>
              <w:pStyle w:val="Style33"/>
              <w:jc w:val="center"/>
              <w:rPr>
                <w:rFonts w:ascii="Times New Roman" w:hAnsi="Times New Roman" w:cs="Times New Roman"/>
                <w:sz w:val="20"/>
                <w:szCs w:val="20"/>
              </w:rPr>
            </w:pPr>
            <w:r>
              <w:rPr>
                <w:rFonts w:cs="Times New Roman" w:ascii="Times New Roman" w:hAnsi="Times New Roman"/>
                <w:sz w:val="20"/>
                <w:szCs w:val="20"/>
              </w:rPr>
              <w:t>32</w:t>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Style33"/>
              <w:jc w:val="center"/>
              <w:rPr>
                <w:rFonts w:ascii="Times New Roman" w:hAnsi="Times New Roman" w:cs="Times New Roman"/>
                <w:sz w:val="20"/>
                <w:szCs w:val="20"/>
              </w:rPr>
            </w:pPr>
            <w:r>
              <w:rPr>
                <w:rFonts w:cs="Times New Roman" w:ascii="Times New Roman" w:hAnsi="Times New Roman"/>
                <w:sz w:val="20"/>
                <w:szCs w:val="20"/>
              </w:rPr>
              <w:t>649</w:t>
            </w:r>
          </w:p>
        </w:tc>
        <w:tc>
          <w:tcPr>
            <w:tcW w:w="708" w:type="dxa"/>
            <w:tcBorders>
              <w:top w:val="single" w:sz="4" w:space="0" w:color="000000"/>
              <w:left w:val="single" w:sz="4" w:space="0" w:color="000000"/>
              <w:bottom w:val="single" w:sz="4" w:space="0" w:color="000000"/>
              <w:right w:val="single" w:sz="4" w:space="0" w:color="000000"/>
            </w:tcBorders>
            <w:vAlign w:val="center"/>
          </w:tcPr>
          <w:p>
            <w:pPr>
              <w:pStyle w:val="Style33"/>
              <w:jc w:val="center"/>
              <w:rPr>
                <w:rFonts w:ascii="Times New Roman" w:hAnsi="Times New Roman" w:cs="Times New Roman"/>
                <w:sz w:val="20"/>
                <w:szCs w:val="20"/>
              </w:rPr>
            </w:pPr>
            <w:r>
              <w:rPr>
                <w:rFonts w:cs="Times New Roman" w:ascii="Times New Roman" w:hAnsi="Times New Roman"/>
                <w:sz w:val="20"/>
                <w:szCs w:val="20"/>
              </w:rPr>
              <w:t>5</w:t>
            </w:r>
          </w:p>
        </w:tc>
        <w:tc>
          <w:tcPr>
            <w:tcW w:w="708" w:type="dxa"/>
            <w:tcBorders>
              <w:top w:val="single" w:sz="4" w:space="0" w:color="000000"/>
              <w:left w:val="single" w:sz="4" w:space="0" w:color="000000"/>
              <w:bottom w:val="single" w:sz="4" w:space="0" w:color="000000"/>
              <w:right w:val="single" w:sz="4" w:space="0" w:color="000000"/>
            </w:tcBorders>
            <w:vAlign w:val="center"/>
          </w:tcPr>
          <w:p>
            <w:pPr>
              <w:pStyle w:val="Style33"/>
              <w:jc w:val="center"/>
              <w:rPr>
                <w:rFonts w:ascii="Times New Roman" w:hAnsi="Times New Roman" w:cs="Times New Roman"/>
                <w:sz w:val="20"/>
                <w:szCs w:val="20"/>
              </w:rPr>
            </w:pPr>
            <w:r>
              <w:rPr>
                <w:rFonts w:cs="Times New Roman" w:ascii="Times New Roman" w:hAnsi="Times New Roman"/>
                <w:sz w:val="20"/>
                <w:szCs w:val="20"/>
              </w:rPr>
              <w:t>19</w:t>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Style33"/>
              <w:jc w:val="center"/>
              <w:rPr>
                <w:rFonts w:ascii="Times New Roman" w:hAnsi="Times New Roman" w:cs="Times New Roman"/>
                <w:sz w:val="20"/>
                <w:szCs w:val="20"/>
              </w:rPr>
            </w:pPr>
            <w:r>
              <w:rPr>
                <w:rFonts w:cs="Times New Roman" w:ascii="Times New Roman" w:hAnsi="Times New Roman"/>
                <w:sz w:val="20"/>
                <w:szCs w:val="20"/>
              </w:rPr>
              <w:t>304</w:t>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Style33"/>
              <w:jc w:val="center"/>
              <w:rPr>
                <w:rFonts w:ascii="Times New Roman" w:hAnsi="Times New Roman" w:cs="Times New Roman"/>
                <w:sz w:val="20"/>
                <w:szCs w:val="20"/>
              </w:rPr>
            </w:pPr>
            <w:r>
              <w:rPr>
                <w:rFonts w:cs="Times New Roman" w:ascii="Times New Roman" w:hAnsi="Times New Roman"/>
                <w:sz w:val="20"/>
                <w:szCs w:val="20"/>
              </w:rPr>
              <w:t>4</w:t>
            </w:r>
          </w:p>
        </w:tc>
        <w:tc>
          <w:tcPr>
            <w:tcW w:w="708" w:type="dxa"/>
            <w:tcBorders>
              <w:top w:val="single" w:sz="4" w:space="0" w:color="000000"/>
              <w:left w:val="single" w:sz="4" w:space="0" w:color="000000"/>
              <w:bottom w:val="single" w:sz="4" w:space="0" w:color="000000"/>
              <w:right w:val="single" w:sz="4" w:space="0" w:color="000000"/>
            </w:tcBorders>
            <w:vAlign w:val="center"/>
          </w:tcPr>
          <w:p>
            <w:pPr>
              <w:pStyle w:val="Style33"/>
              <w:jc w:val="center"/>
              <w:rPr>
                <w:rFonts w:ascii="Times New Roman" w:hAnsi="Times New Roman" w:cs="Times New Roman"/>
                <w:sz w:val="20"/>
                <w:szCs w:val="20"/>
              </w:rPr>
            </w:pPr>
            <w:r>
              <w:rPr>
                <w:rFonts w:cs="Times New Roman" w:ascii="Times New Roman" w:hAnsi="Times New Roman"/>
                <w:sz w:val="20"/>
                <w:szCs w:val="20"/>
              </w:rPr>
              <w:t>14</w:t>
            </w:r>
          </w:p>
        </w:tc>
        <w:tc>
          <w:tcPr>
            <w:tcW w:w="710" w:type="dxa"/>
            <w:tcBorders>
              <w:top w:val="single" w:sz="4" w:space="0" w:color="000000"/>
              <w:left w:val="single" w:sz="4" w:space="0" w:color="000000"/>
              <w:bottom w:val="single" w:sz="4" w:space="0" w:color="000000"/>
              <w:right w:val="single" w:sz="4" w:space="0" w:color="000000"/>
            </w:tcBorders>
            <w:vAlign w:val="center"/>
          </w:tcPr>
          <w:p>
            <w:pPr>
              <w:pStyle w:val="Style33"/>
              <w:jc w:val="center"/>
              <w:rPr>
                <w:rFonts w:ascii="Times New Roman" w:hAnsi="Times New Roman" w:cs="Times New Roman"/>
                <w:sz w:val="20"/>
                <w:szCs w:val="20"/>
              </w:rPr>
            </w:pPr>
            <w:r>
              <w:rPr>
                <w:rFonts w:cs="Times New Roman" w:ascii="Times New Roman" w:hAnsi="Times New Roman"/>
                <w:sz w:val="20"/>
                <w:szCs w:val="20"/>
              </w:rPr>
              <w:t>204</w:t>
            </w:r>
          </w:p>
        </w:tc>
      </w:tr>
      <w:tr>
        <w:trPr/>
        <w:tc>
          <w:tcPr>
            <w:tcW w:w="1242" w:type="dxa"/>
            <w:tcBorders>
              <w:top w:val="single" w:sz="4" w:space="0" w:color="000000"/>
              <w:left w:val="single" w:sz="4" w:space="0" w:color="000000"/>
              <w:bottom w:val="single" w:sz="4" w:space="0" w:color="000000"/>
              <w:right w:val="single" w:sz="4" w:space="0" w:color="000000"/>
            </w:tcBorders>
          </w:tcPr>
          <w:p>
            <w:pPr>
              <w:pStyle w:val="Style33"/>
              <w:rPr>
                <w:rFonts w:ascii="Times New Roman" w:hAnsi="Times New Roman" w:cs="Times New Roman"/>
                <w:b/>
                <w:bCs/>
                <w:sz w:val="20"/>
                <w:szCs w:val="20"/>
              </w:rPr>
            </w:pPr>
            <w:r>
              <w:rPr>
                <w:rFonts w:cs="Times New Roman" w:ascii="Times New Roman" w:hAnsi="Times New Roman"/>
                <w:b/>
                <w:bCs/>
                <w:sz w:val="20"/>
                <w:szCs w:val="20"/>
              </w:rPr>
              <w:t>техническая</w:t>
            </w:r>
          </w:p>
        </w:tc>
        <w:tc>
          <w:tcPr>
            <w:tcW w:w="739" w:type="dxa"/>
            <w:tcBorders>
              <w:top w:val="single" w:sz="4" w:space="0" w:color="000000"/>
              <w:left w:val="single" w:sz="4" w:space="0" w:color="000000"/>
              <w:bottom w:val="single" w:sz="4" w:space="0" w:color="000000"/>
              <w:right w:val="single" w:sz="4" w:space="0" w:color="000000"/>
            </w:tcBorders>
            <w:vAlign w:val="center"/>
          </w:tcPr>
          <w:p>
            <w:pPr>
              <w:pStyle w:val="Style33"/>
              <w:jc w:val="center"/>
              <w:rPr>
                <w:rFonts w:ascii="Times New Roman" w:hAnsi="Times New Roman" w:cs="Times New Roman"/>
                <w:sz w:val="20"/>
                <w:szCs w:val="20"/>
              </w:rPr>
            </w:pPr>
            <w:r>
              <w:rPr>
                <w:rFonts w:cs="Times New Roman" w:ascii="Times New Roman" w:hAnsi="Times New Roman"/>
                <w:sz w:val="20"/>
                <w:szCs w:val="20"/>
              </w:rPr>
              <w:t>14</w:t>
            </w:r>
          </w:p>
        </w:tc>
        <w:tc>
          <w:tcPr>
            <w:tcW w:w="751" w:type="dxa"/>
            <w:tcBorders>
              <w:top w:val="single" w:sz="4" w:space="0" w:color="000000"/>
              <w:left w:val="single" w:sz="4" w:space="0" w:color="000000"/>
              <w:bottom w:val="single" w:sz="4" w:space="0" w:color="000000"/>
              <w:right w:val="single" w:sz="4" w:space="0" w:color="000000"/>
            </w:tcBorders>
            <w:vAlign w:val="center"/>
          </w:tcPr>
          <w:p>
            <w:pPr>
              <w:pStyle w:val="Style33"/>
              <w:jc w:val="center"/>
              <w:rPr>
                <w:rFonts w:ascii="Times New Roman" w:hAnsi="Times New Roman" w:cs="Times New Roman"/>
                <w:sz w:val="20"/>
                <w:szCs w:val="20"/>
              </w:rPr>
            </w:pPr>
            <w:r>
              <w:rPr>
                <w:rFonts w:cs="Times New Roman" w:ascii="Times New Roman" w:hAnsi="Times New Roman"/>
                <w:sz w:val="20"/>
                <w:szCs w:val="20"/>
              </w:rPr>
              <w:t>41</w:t>
            </w:r>
          </w:p>
        </w:tc>
        <w:tc>
          <w:tcPr>
            <w:tcW w:w="742" w:type="dxa"/>
            <w:tcBorders>
              <w:top w:val="single" w:sz="4" w:space="0" w:color="000000"/>
              <w:left w:val="single" w:sz="4" w:space="0" w:color="000000"/>
              <w:bottom w:val="single" w:sz="4" w:space="0" w:color="000000"/>
              <w:right w:val="single" w:sz="4" w:space="0" w:color="000000"/>
            </w:tcBorders>
            <w:vAlign w:val="center"/>
          </w:tcPr>
          <w:p>
            <w:pPr>
              <w:pStyle w:val="Style33"/>
              <w:jc w:val="center"/>
              <w:rPr>
                <w:rFonts w:ascii="Times New Roman" w:hAnsi="Times New Roman" w:cs="Times New Roman"/>
                <w:sz w:val="20"/>
                <w:szCs w:val="20"/>
              </w:rPr>
            </w:pPr>
            <w:r>
              <w:rPr>
                <w:rFonts w:cs="Times New Roman" w:ascii="Times New Roman" w:hAnsi="Times New Roman"/>
                <w:sz w:val="20"/>
                <w:szCs w:val="20"/>
              </w:rPr>
              <w:t>693</w:t>
            </w:r>
          </w:p>
        </w:tc>
        <w:tc>
          <w:tcPr>
            <w:tcW w:w="740" w:type="dxa"/>
            <w:tcBorders>
              <w:top w:val="single" w:sz="4" w:space="0" w:color="000000"/>
              <w:left w:val="single" w:sz="4" w:space="0" w:color="000000"/>
              <w:bottom w:val="single" w:sz="4" w:space="0" w:color="000000"/>
              <w:right w:val="single" w:sz="4" w:space="0" w:color="000000"/>
            </w:tcBorders>
            <w:vAlign w:val="center"/>
          </w:tcPr>
          <w:p>
            <w:pPr>
              <w:pStyle w:val="Style33"/>
              <w:jc w:val="center"/>
              <w:rPr>
                <w:rFonts w:ascii="Times New Roman" w:hAnsi="Times New Roman" w:cs="Times New Roman"/>
                <w:sz w:val="20"/>
                <w:szCs w:val="20"/>
              </w:rPr>
            </w:pPr>
            <w:r>
              <w:rPr>
                <w:rFonts w:cs="Times New Roman" w:ascii="Times New Roman" w:hAnsi="Times New Roman"/>
                <w:sz w:val="20"/>
                <w:szCs w:val="20"/>
              </w:rPr>
              <w:t>12</w:t>
            </w:r>
          </w:p>
        </w:tc>
        <w:tc>
          <w:tcPr>
            <w:tcW w:w="714" w:type="dxa"/>
            <w:tcBorders>
              <w:top w:val="single" w:sz="4" w:space="0" w:color="000000"/>
              <w:left w:val="single" w:sz="4" w:space="0" w:color="000000"/>
              <w:bottom w:val="single" w:sz="4" w:space="0" w:color="000000"/>
              <w:right w:val="single" w:sz="4" w:space="0" w:color="000000"/>
            </w:tcBorders>
            <w:vAlign w:val="center"/>
          </w:tcPr>
          <w:p>
            <w:pPr>
              <w:pStyle w:val="Style33"/>
              <w:jc w:val="center"/>
              <w:rPr>
                <w:rFonts w:ascii="Times New Roman" w:hAnsi="Times New Roman" w:cs="Times New Roman"/>
                <w:sz w:val="20"/>
                <w:szCs w:val="20"/>
              </w:rPr>
            </w:pPr>
            <w:r>
              <w:rPr>
                <w:rFonts w:cs="Times New Roman" w:ascii="Times New Roman" w:hAnsi="Times New Roman"/>
                <w:sz w:val="20"/>
                <w:szCs w:val="20"/>
              </w:rPr>
              <w:t>35</w:t>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Style33"/>
              <w:jc w:val="center"/>
              <w:rPr>
                <w:rFonts w:ascii="Times New Roman" w:hAnsi="Times New Roman" w:cs="Times New Roman"/>
                <w:sz w:val="20"/>
                <w:szCs w:val="20"/>
              </w:rPr>
            </w:pPr>
            <w:r>
              <w:rPr>
                <w:rFonts w:cs="Times New Roman" w:ascii="Times New Roman" w:hAnsi="Times New Roman"/>
                <w:sz w:val="20"/>
                <w:szCs w:val="20"/>
              </w:rPr>
              <w:t>517</w:t>
            </w:r>
          </w:p>
        </w:tc>
        <w:tc>
          <w:tcPr>
            <w:tcW w:w="708" w:type="dxa"/>
            <w:tcBorders>
              <w:top w:val="single" w:sz="4" w:space="0" w:color="000000"/>
              <w:left w:val="single" w:sz="4" w:space="0" w:color="000000"/>
              <w:bottom w:val="single" w:sz="4" w:space="0" w:color="000000"/>
              <w:right w:val="single" w:sz="4" w:space="0" w:color="000000"/>
            </w:tcBorders>
            <w:vAlign w:val="center"/>
          </w:tcPr>
          <w:p>
            <w:pPr>
              <w:pStyle w:val="Style33"/>
              <w:jc w:val="center"/>
              <w:rPr>
                <w:rFonts w:ascii="Times New Roman" w:hAnsi="Times New Roman" w:cs="Times New Roman"/>
                <w:sz w:val="20"/>
                <w:szCs w:val="20"/>
              </w:rPr>
            </w:pPr>
            <w:r>
              <w:rPr>
                <w:rFonts w:cs="Times New Roman" w:ascii="Times New Roman" w:hAnsi="Times New Roman"/>
                <w:sz w:val="20"/>
                <w:szCs w:val="20"/>
              </w:rPr>
              <w:t>15</w:t>
            </w:r>
          </w:p>
        </w:tc>
        <w:tc>
          <w:tcPr>
            <w:tcW w:w="708" w:type="dxa"/>
            <w:tcBorders>
              <w:top w:val="single" w:sz="4" w:space="0" w:color="000000"/>
              <w:left w:val="single" w:sz="4" w:space="0" w:color="000000"/>
              <w:bottom w:val="single" w:sz="4" w:space="0" w:color="000000"/>
              <w:right w:val="single" w:sz="4" w:space="0" w:color="000000"/>
            </w:tcBorders>
            <w:vAlign w:val="center"/>
          </w:tcPr>
          <w:p>
            <w:pPr>
              <w:pStyle w:val="Style33"/>
              <w:jc w:val="center"/>
              <w:rPr>
                <w:rFonts w:ascii="Times New Roman" w:hAnsi="Times New Roman" w:cs="Times New Roman"/>
                <w:sz w:val="20"/>
                <w:szCs w:val="20"/>
              </w:rPr>
            </w:pPr>
            <w:r>
              <w:rPr>
                <w:rFonts w:cs="Times New Roman" w:ascii="Times New Roman" w:hAnsi="Times New Roman"/>
                <w:sz w:val="20"/>
                <w:szCs w:val="20"/>
              </w:rPr>
              <w:t>28</w:t>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Style33"/>
              <w:jc w:val="center"/>
              <w:rPr>
                <w:rFonts w:ascii="Times New Roman" w:hAnsi="Times New Roman" w:cs="Times New Roman"/>
                <w:sz w:val="20"/>
                <w:szCs w:val="20"/>
              </w:rPr>
            </w:pPr>
            <w:r>
              <w:rPr>
                <w:rFonts w:cs="Times New Roman" w:ascii="Times New Roman" w:hAnsi="Times New Roman"/>
                <w:sz w:val="20"/>
                <w:szCs w:val="20"/>
              </w:rPr>
              <w:t>536</w:t>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Style33"/>
              <w:jc w:val="center"/>
              <w:rPr>
                <w:rFonts w:ascii="Times New Roman" w:hAnsi="Times New Roman" w:cs="Times New Roman"/>
                <w:sz w:val="20"/>
                <w:szCs w:val="20"/>
              </w:rPr>
            </w:pPr>
            <w:r>
              <w:rPr>
                <w:rFonts w:cs="Times New Roman" w:ascii="Times New Roman" w:hAnsi="Times New Roman"/>
                <w:sz w:val="20"/>
                <w:szCs w:val="20"/>
              </w:rPr>
              <w:t>11</w:t>
            </w:r>
          </w:p>
        </w:tc>
        <w:tc>
          <w:tcPr>
            <w:tcW w:w="708" w:type="dxa"/>
            <w:tcBorders>
              <w:top w:val="single" w:sz="4" w:space="0" w:color="000000"/>
              <w:left w:val="single" w:sz="4" w:space="0" w:color="000000"/>
              <w:bottom w:val="single" w:sz="4" w:space="0" w:color="000000"/>
              <w:right w:val="single" w:sz="4" w:space="0" w:color="000000"/>
            </w:tcBorders>
            <w:vAlign w:val="center"/>
          </w:tcPr>
          <w:p>
            <w:pPr>
              <w:pStyle w:val="Style33"/>
              <w:jc w:val="center"/>
              <w:rPr>
                <w:rFonts w:ascii="Times New Roman" w:hAnsi="Times New Roman" w:cs="Times New Roman"/>
                <w:sz w:val="20"/>
                <w:szCs w:val="20"/>
              </w:rPr>
            </w:pPr>
            <w:r>
              <w:rPr>
                <w:rFonts w:cs="Times New Roman" w:ascii="Times New Roman" w:hAnsi="Times New Roman"/>
                <w:sz w:val="20"/>
                <w:szCs w:val="20"/>
              </w:rPr>
              <w:t>25</w:t>
            </w:r>
          </w:p>
        </w:tc>
        <w:tc>
          <w:tcPr>
            <w:tcW w:w="710" w:type="dxa"/>
            <w:tcBorders>
              <w:top w:val="single" w:sz="4" w:space="0" w:color="000000"/>
              <w:left w:val="single" w:sz="4" w:space="0" w:color="000000"/>
              <w:bottom w:val="single" w:sz="4" w:space="0" w:color="000000"/>
              <w:right w:val="single" w:sz="4" w:space="0" w:color="000000"/>
            </w:tcBorders>
            <w:vAlign w:val="center"/>
          </w:tcPr>
          <w:p>
            <w:pPr>
              <w:pStyle w:val="Style33"/>
              <w:jc w:val="center"/>
              <w:rPr>
                <w:rFonts w:ascii="Times New Roman" w:hAnsi="Times New Roman" w:cs="Times New Roman"/>
                <w:sz w:val="20"/>
                <w:szCs w:val="20"/>
              </w:rPr>
            </w:pPr>
            <w:r>
              <w:rPr>
                <w:rFonts w:cs="Times New Roman" w:ascii="Times New Roman" w:hAnsi="Times New Roman"/>
                <w:sz w:val="20"/>
                <w:szCs w:val="20"/>
              </w:rPr>
              <w:t>342</w:t>
            </w:r>
          </w:p>
        </w:tc>
      </w:tr>
      <w:tr>
        <w:trPr/>
        <w:tc>
          <w:tcPr>
            <w:tcW w:w="1242" w:type="dxa"/>
            <w:tcBorders>
              <w:top w:val="single" w:sz="4" w:space="0" w:color="000000"/>
              <w:left w:val="single" w:sz="4" w:space="0" w:color="000000"/>
              <w:bottom w:val="single" w:sz="4" w:space="0" w:color="000000"/>
              <w:right w:val="single" w:sz="4" w:space="0" w:color="000000"/>
            </w:tcBorders>
          </w:tcPr>
          <w:p>
            <w:pPr>
              <w:pStyle w:val="Style33"/>
              <w:rPr/>
            </w:pPr>
            <w:r>
              <w:rPr>
                <w:rFonts w:cs="Times New Roman" w:ascii="Times New Roman" w:hAnsi="Times New Roman"/>
                <w:b/>
                <w:bCs/>
                <w:sz w:val="20"/>
                <w:szCs w:val="20"/>
              </w:rPr>
              <w:t>Всего:</w:t>
            </w:r>
          </w:p>
        </w:tc>
        <w:tc>
          <w:tcPr>
            <w:tcW w:w="739" w:type="dxa"/>
            <w:tcBorders>
              <w:top w:val="single" w:sz="4" w:space="0" w:color="000000"/>
              <w:left w:val="single" w:sz="4" w:space="0" w:color="000000"/>
              <w:bottom w:val="single" w:sz="4" w:space="0" w:color="000000"/>
              <w:right w:val="single" w:sz="4" w:space="0" w:color="000000"/>
            </w:tcBorders>
            <w:vAlign w:val="center"/>
          </w:tcPr>
          <w:p>
            <w:pPr>
              <w:pStyle w:val="Style33"/>
              <w:jc w:val="center"/>
              <w:rPr>
                <w:rFonts w:ascii="Times New Roman" w:hAnsi="Times New Roman" w:cs="Times New Roman"/>
                <w:b/>
                <w:bCs/>
                <w:sz w:val="20"/>
                <w:szCs w:val="20"/>
              </w:rPr>
            </w:pPr>
            <w:r>
              <w:rPr>
                <w:rFonts w:cs="Times New Roman" w:ascii="Times New Roman" w:hAnsi="Times New Roman"/>
                <w:b/>
                <w:bCs/>
                <w:sz w:val="20"/>
                <w:szCs w:val="20"/>
              </w:rPr>
              <w:t>90</w:t>
            </w:r>
          </w:p>
        </w:tc>
        <w:tc>
          <w:tcPr>
            <w:tcW w:w="751" w:type="dxa"/>
            <w:tcBorders>
              <w:top w:val="single" w:sz="4" w:space="0" w:color="000000"/>
              <w:left w:val="single" w:sz="4" w:space="0" w:color="000000"/>
              <w:bottom w:val="single" w:sz="4" w:space="0" w:color="000000"/>
              <w:right w:val="single" w:sz="4" w:space="0" w:color="000000"/>
            </w:tcBorders>
            <w:vAlign w:val="center"/>
          </w:tcPr>
          <w:p>
            <w:pPr>
              <w:pStyle w:val="Style33"/>
              <w:jc w:val="center"/>
              <w:rPr>
                <w:rFonts w:ascii="Times New Roman" w:hAnsi="Times New Roman" w:cs="Times New Roman"/>
                <w:b/>
                <w:bCs/>
                <w:sz w:val="20"/>
                <w:szCs w:val="20"/>
              </w:rPr>
            </w:pPr>
            <w:r>
              <w:rPr>
                <w:rFonts w:cs="Times New Roman" w:ascii="Times New Roman" w:hAnsi="Times New Roman"/>
                <w:b/>
                <w:bCs/>
                <w:sz w:val="20"/>
                <w:szCs w:val="20"/>
              </w:rPr>
              <w:t>209</w:t>
            </w:r>
          </w:p>
        </w:tc>
        <w:tc>
          <w:tcPr>
            <w:tcW w:w="742" w:type="dxa"/>
            <w:tcBorders>
              <w:top w:val="single" w:sz="4" w:space="0" w:color="000000"/>
              <w:left w:val="single" w:sz="4" w:space="0" w:color="000000"/>
              <w:bottom w:val="single" w:sz="4" w:space="0" w:color="000000"/>
              <w:right w:val="single" w:sz="4" w:space="0" w:color="000000"/>
            </w:tcBorders>
            <w:vAlign w:val="center"/>
          </w:tcPr>
          <w:p>
            <w:pPr>
              <w:pStyle w:val="Style33"/>
              <w:jc w:val="center"/>
              <w:rPr>
                <w:rFonts w:ascii="Times New Roman" w:hAnsi="Times New Roman" w:cs="Times New Roman"/>
                <w:b/>
                <w:bCs/>
                <w:sz w:val="20"/>
                <w:szCs w:val="20"/>
              </w:rPr>
            </w:pPr>
            <w:r>
              <w:rPr>
                <w:rFonts w:cs="Times New Roman" w:ascii="Times New Roman" w:hAnsi="Times New Roman"/>
                <w:b/>
                <w:bCs/>
                <w:sz w:val="20"/>
                <w:szCs w:val="20"/>
              </w:rPr>
              <w:t>3547</w:t>
            </w:r>
          </w:p>
        </w:tc>
        <w:tc>
          <w:tcPr>
            <w:tcW w:w="740" w:type="dxa"/>
            <w:tcBorders>
              <w:top w:val="single" w:sz="4" w:space="0" w:color="000000"/>
              <w:left w:val="single" w:sz="4" w:space="0" w:color="000000"/>
              <w:bottom w:val="single" w:sz="4" w:space="0" w:color="000000"/>
              <w:right w:val="single" w:sz="4" w:space="0" w:color="000000"/>
            </w:tcBorders>
            <w:vAlign w:val="center"/>
          </w:tcPr>
          <w:p>
            <w:pPr>
              <w:pStyle w:val="Style33"/>
              <w:jc w:val="center"/>
              <w:rPr>
                <w:rFonts w:ascii="Times New Roman" w:hAnsi="Times New Roman" w:cs="Times New Roman"/>
                <w:b/>
                <w:bCs/>
                <w:sz w:val="20"/>
                <w:szCs w:val="20"/>
              </w:rPr>
            </w:pPr>
            <w:r>
              <w:rPr>
                <w:rFonts w:cs="Times New Roman" w:ascii="Times New Roman" w:hAnsi="Times New Roman"/>
                <w:b/>
                <w:bCs/>
                <w:sz w:val="20"/>
                <w:szCs w:val="20"/>
              </w:rPr>
              <w:t>65</w:t>
            </w:r>
          </w:p>
        </w:tc>
        <w:tc>
          <w:tcPr>
            <w:tcW w:w="714" w:type="dxa"/>
            <w:tcBorders>
              <w:top w:val="single" w:sz="4" w:space="0" w:color="000000"/>
              <w:left w:val="single" w:sz="4" w:space="0" w:color="000000"/>
              <w:bottom w:val="single" w:sz="4" w:space="0" w:color="000000"/>
              <w:right w:val="single" w:sz="4" w:space="0" w:color="000000"/>
            </w:tcBorders>
            <w:vAlign w:val="center"/>
          </w:tcPr>
          <w:p>
            <w:pPr>
              <w:pStyle w:val="Style33"/>
              <w:jc w:val="center"/>
              <w:rPr>
                <w:rFonts w:ascii="Times New Roman" w:hAnsi="Times New Roman" w:cs="Times New Roman"/>
                <w:b/>
                <w:bCs/>
                <w:sz w:val="20"/>
                <w:szCs w:val="20"/>
              </w:rPr>
            </w:pPr>
            <w:r>
              <w:rPr>
                <w:rFonts w:cs="Times New Roman" w:ascii="Times New Roman" w:hAnsi="Times New Roman"/>
                <w:b/>
                <w:bCs/>
                <w:sz w:val="20"/>
                <w:szCs w:val="20"/>
              </w:rPr>
              <w:t>189</w:t>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Style33"/>
              <w:jc w:val="center"/>
              <w:rPr>
                <w:rFonts w:ascii="Times New Roman" w:hAnsi="Times New Roman" w:cs="Times New Roman"/>
                <w:b/>
                <w:bCs/>
                <w:sz w:val="20"/>
                <w:szCs w:val="20"/>
              </w:rPr>
            </w:pPr>
            <w:r>
              <w:rPr>
                <w:rFonts w:cs="Times New Roman" w:ascii="Times New Roman" w:hAnsi="Times New Roman"/>
                <w:b/>
                <w:bCs/>
                <w:sz w:val="20"/>
                <w:szCs w:val="20"/>
              </w:rPr>
              <w:t>3249</w:t>
            </w:r>
          </w:p>
        </w:tc>
        <w:tc>
          <w:tcPr>
            <w:tcW w:w="708" w:type="dxa"/>
            <w:tcBorders>
              <w:top w:val="single" w:sz="4" w:space="0" w:color="000000"/>
              <w:left w:val="single" w:sz="4" w:space="0" w:color="000000"/>
              <w:bottom w:val="single" w:sz="4" w:space="0" w:color="000000"/>
              <w:right w:val="single" w:sz="4" w:space="0" w:color="000000"/>
            </w:tcBorders>
            <w:vAlign w:val="center"/>
          </w:tcPr>
          <w:p>
            <w:pPr>
              <w:pStyle w:val="Style33"/>
              <w:jc w:val="center"/>
              <w:rPr>
                <w:rFonts w:ascii="Times New Roman" w:hAnsi="Times New Roman" w:cs="Times New Roman"/>
                <w:b/>
                <w:bCs/>
                <w:sz w:val="20"/>
                <w:szCs w:val="20"/>
              </w:rPr>
            </w:pPr>
            <w:r>
              <w:rPr>
                <w:rFonts w:cs="Times New Roman" w:ascii="Times New Roman" w:hAnsi="Times New Roman"/>
                <w:b/>
                <w:bCs/>
                <w:sz w:val="20"/>
                <w:szCs w:val="20"/>
              </w:rPr>
              <w:t>90</w:t>
            </w:r>
          </w:p>
        </w:tc>
        <w:tc>
          <w:tcPr>
            <w:tcW w:w="708" w:type="dxa"/>
            <w:tcBorders>
              <w:top w:val="single" w:sz="4" w:space="0" w:color="000000"/>
              <w:left w:val="single" w:sz="4" w:space="0" w:color="000000"/>
              <w:bottom w:val="single" w:sz="4" w:space="0" w:color="000000"/>
              <w:right w:val="single" w:sz="4" w:space="0" w:color="000000"/>
            </w:tcBorders>
            <w:vAlign w:val="center"/>
          </w:tcPr>
          <w:p>
            <w:pPr>
              <w:pStyle w:val="Style33"/>
              <w:jc w:val="center"/>
              <w:rPr>
                <w:rFonts w:ascii="Times New Roman" w:hAnsi="Times New Roman" w:cs="Times New Roman"/>
                <w:b/>
                <w:bCs/>
                <w:sz w:val="20"/>
                <w:szCs w:val="20"/>
              </w:rPr>
            </w:pPr>
            <w:r>
              <w:rPr>
                <w:rFonts w:cs="Times New Roman" w:ascii="Times New Roman" w:hAnsi="Times New Roman"/>
                <w:b/>
                <w:bCs/>
                <w:sz w:val="20"/>
                <w:szCs w:val="20"/>
              </w:rPr>
              <w:t>194</w:t>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Style33"/>
              <w:jc w:val="center"/>
              <w:rPr>
                <w:rFonts w:ascii="Times New Roman" w:hAnsi="Times New Roman" w:cs="Times New Roman"/>
                <w:b/>
                <w:bCs/>
                <w:sz w:val="20"/>
                <w:szCs w:val="20"/>
              </w:rPr>
            </w:pPr>
            <w:r>
              <w:rPr>
                <w:rFonts w:cs="Times New Roman" w:ascii="Times New Roman" w:hAnsi="Times New Roman"/>
                <w:b/>
                <w:bCs/>
                <w:sz w:val="20"/>
                <w:szCs w:val="20"/>
              </w:rPr>
              <w:t>3800</w:t>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Style33"/>
              <w:jc w:val="center"/>
              <w:rPr>
                <w:rFonts w:ascii="Times New Roman" w:hAnsi="Times New Roman" w:cs="Times New Roman"/>
                <w:b/>
                <w:bCs/>
                <w:sz w:val="20"/>
                <w:szCs w:val="20"/>
              </w:rPr>
            </w:pPr>
            <w:r>
              <w:rPr>
                <w:rFonts w:cs="Times New Roman" w:ascii="Times New Roman" w:hAnsi="Times New Roman"/>
                <w:b/>
                <w:bCs/>
                <w:sz w:val="20"/>
                <w:szCs w:val="20"/>
              </w:rPr>
              <w:t>83</w:t>
            </w:r>
          </w:p>
        </w:tc>
        <w:tc>
          <w:tcPr>
            <w:tcW w:w="708" w:type="dxa"/>
            <w:tcBorders>
              <w:top w:val="single" w:sz="4" w:space="0" w:color="000000"/>
              <w:left w:val="single" w:sz="4" w:space="0" w:color="000000"/>
              <w:bottom w:val="single" w:sz="4" w:space="0" w:color="000000"/>
              <w:right w:val="single" w:sz="4" w:space="0" w:color="000000"/>
            </w:tcBorders>
            <w:vAlign w:val="center"/>
          </w:tcPr>
          <w:p>
            <w:pPr>
              <w:pStyle w:val="Style33"/>
              <w:jc w:val="center"/>
              <w:rPr>
                <w:rFonts w:ascii="Times New Roman" w:hAnsi="Times New Roman" w:cs="Times New Roman"/>
                <w:b/>
                <w:bCs/>
                <w:sz w:val="20"/>
                <w:szCs w:val="20"/>
              </w:rPr>
            </w:pPr>
            <w:r>
              <w:rPr>
                <w:rFonts w:cs="Times New Roman" w:ascii="Times New Roman" w:hAnsi="Times New Roman"/>
                <w:b/>
                <w:bCs/>
                <w:sz w:val="20"/>
                <w:szCs w:val="20"/>
              </w:rPr>
              <w:t>218</w:t>
            </w:r>
          </w:p>
        </w:tc>
        <w:tc>
          <w:tcPr>
            <w:tcW w:w="710" w:type="dxa"/>
            <w:tcBorders>
              <w:top w:val="single" w:sz="4" w:space="0" w:color="000000"/>
              <w:left w:val="single" w:sz="4" w:space="0" w:color="000000"/>
              <w:bottom w:val="single" w:sz="4" w:space="0" w:color="000000"/>
              <w:right w:val="single" w:sz="4" w:space="0" w:color="000000"/>
            </w:tcBorders>
            <w:vAlign w:val="center"/>
          </w:tcPr>
          <w:p>
            <w:pPr>
              <w:pStyle w:val="Style33"/>
              <w:jc w:val="center"/>
              <w:rPr>
                <w:rFonts w:ascii="Times New Roman" w:hAnsi="Times New Roman" w:cs="Times New Roman"/>
                <w:b/>
                <w:bCs/>
                <w:sz w:val="20"/>
                <w:szCs w:val="20"/>
              </w:rPr>
            </w:pPr>
            <w:r>
              <w:rPr>
                <w:rFonts w:cs="Times New Roman" w:ascii="Times New Roman" w:hAnsi="Times New Roman"/>
                <w:b/>
                <w:bCs/>
                <w:sz w:val="20"/>
                <w:szCs w:val="20"/>
              </w:rPr>
              <w:t>3941</w:t>
            </w:r>
          </w:p>
        </w:tc>
      </w:tr>
    </w:tbl>
    <w:p>
      <w:pPr>
        <w:pStyle w:val="Normal"/>
        <w:widowControl/>
        <w:suppressAutoHyphens w:val="true"/>
        <w:bidi w:val="0"/>
        <w:spacing w:before="0" w:after="0"/>
        <w:ind w:hanging="0" w:left="1020" w:right="283"/>
        <w:jc w:val="center"/>
        <w:rPr>
          <w:rFonts w:ascii="Times New Roman" w:hAnsi="Times New Roman"/>
          <w:b/>
          <w:sz w:val="24"/>
          <w:szCs w:val="24"/>
        </w:rPr>
      </w:pPr>
      <w:r>
        <w:rPr>
          <w:b/>
          <w:sz w:val="24"/>
          <w:szCs w:val="24"/>
        </w:rPr>
      </w:r>
    </w:p>
    <w:tbl>
      <w:tblPr>
        <w:tblpPr w:vertAnchor="text" w:horzAnchor="margin" w:rightFromText="180" w:tblpX="5" w:tblpY="167"/>
        <w:tblW w:w="9360" w:type="dxa"/>
        <w:jc w:val="left"/>
        <w:tblInd w:w="108" w:type="dxa"/>
        <w:tblLayout w:type="fixed"/>
        <w:tblCellMar>
          <w:top w:w="0" w:type="dxa"/>
          <w:left w:w="108" w:type="dxa"/>
          <w:bottom w:w="0" w:type="dxa"/>
          <w:right w:w="108" w:type="dxa"/>
        </w:tblCellMar>
      </w:tblPr>
      <w:tblGrid>
        <w:gridCol w:w="1184"/>
        <w:gridCol w:w="688"/>
        <w:gridCol w:w="614"/>
        <w:gridCol w:w="739"/>
        <w:gridCol w:w="690"/>
        <w:gridCol w:w="675"/>
        <w:gridCol w:w="675"/>
        <w:gridCol w:w="689"/>
        <w:gridCol w:w="675"/>
        <w:gridCol w:w="691"/>
        <w:gridCol w:w="679"/>
        <w:gridCol w:w="673"/>
        <w:gridCol w:w="687"/>
      </w:tblGrid>
      <w:tr>
        <w:trPr/>
        <w:tc>
          <w:tcPr>
            <w:tcW w:w="1184" w:type="dxa"/>
            <w:vMerge w:val="restart"/>
            <w:tcBorders>
              <w:top w:val="single" w:sz="4" w:space="0" w:color="000000"/>
              <w:left w:val="single" w:sz="4" w:space="0" w:color="000000"/>
              <w:bottom w:val="single" w:sz="4" w:space="0" w:color="000000"/>
              <w:right w:val="single" w:sz="4" w:space="0" w:color="000000"/>
            </w:tcBorders>
          </w:tcPr>
          <w:p>
            <w:pPr>
              <w:pStyle w:val="Normal"/>
              <w:jc w:val="center"/>
              <w:rPr>
                <w:b/>
                <w:sz w:val="20"/>
                <w:szCs w:val="20"/>
                <w:highlight w:val="none"/>
                <w:shd w:fill="auto" w:val="clear"/>
              </w:rPr>
            </w:pPr>
            <w:r>
              <w:rPr>
                <w:b/>
                <w:sz w:val="20"/>
                <w:szCs w:val="20"/>
                <w:shd w:fill="auto" w:val="clear"/>
              </w:rPr>
              <w:t>Направлен-ность</w:t>
            </w:r>
          </w:p>
        </w:tc>
        <w:tc>
          <w:tcPr>
            <w:tcW w:w="8175" w:type="dxa"/>
            <w:gridSpan w:val="12"/>
            <w:tcBorders>
              <w:top w:val="single" w:sz="4" w:space="0" w:color="000000"/>
              <w:left w:val="single" w:sz="4" w:space="0" w:color="000000"/>
              <w:bottom w:val="single" w:sz="4" w:space="0" w:color="000000"/>
              <w:right w:val="single" w:sz="4" w:space="0" w:color="000000"/>
            </w:tcBorders>
          </w:tcPr>
          <w:p>
            <w:pPr>
              <w:pStyle w:val="Normal"/>
              <w:jc w:val="center"/>
              <w:rPr>
                <w:b/>
                <w:szCs w:val="24"/>
                <w:highlight w:val="none"/>
                <w:shd w:fill="auto" w:val="clear"/>
              </w:rPr>
            </w:pPr>
            <w:r>
              <w:rPr>
                <w:b/>
                <w:szCs w:val="24"/>
                <w:shd w:fill="auto" w:val="clear"/>
              </w:rPr>
              <w:t>Количество программ, групп, охват детей</w:t>
            </w:r>
          </w:p>
        </w:tc>
      </w:tr>
      <w:tr>
        <w:trPr/>
        <w:tc>
          <w:tcPr>
            <w:tcW w:w="1184"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rPr>
                <w:b/>
                <w:sz w:val="20"/>
                <w:szCs w:val="20"/>
                <w:highlight w:val="none"/>
                <w:shd w:fill="auto" w:val="clear"/>
              </w:rPr>
            </w:pPr>
            <w:r>
              <w:rPr>
                <w:b/>
                <w:sz w:val="20"/>
                <w:szCs w:val="20"/>
                <w:shd w:fill="auto" w:val="clear"/>
              </w:rPr>
            </w:r>
          </w:p>
        </w:tc>
        <w:tc>
          <w:tcPr>
            <w:tcW w:w="2041" w:type="dxa"/>
            <w:gridSpan w:val="3"/>
            <w:tcBorders>
              <w:top w:val="single" w:sz="4" w:space="0" w:color="000000"/>
              <w:left w:val="single" w:sz="4" w:space="0" w:color="000000"/>
              <w:bottom w:val="single" w:sz="4" w:space="0" w:color="000000"/>
              <w:right w:val="single" w:sz="4" w:space="0" w:color="000000"/>
            </w:tcBorders>
          </w:tcPr>
          <w:p>
            <w:pPr>
              <w:pStyle w:val="Style33"/>
              <w:jc w:val="center"/>
              <w:rPr>
                <w:rFonts w:ascii="Times New Roman" w:hAnsi="Times New Roman" w:cs="Times New Roman"/>
                <w:b/>
                <w:bCs/>
                <w:sz w:val="20"/>
                <w:szCs w:val="20"/>
              </w:rPr>
            </w:pPr>
            <w:r>
              <w:rPr>
                <w:rFonts w:cs="Times New Roman" w:ascii="Times New Roman" w:hAnsi="Times New Roman"/>
                <w:b/>
                <w:bCs/>
                <w:sz w:val="20"/>
                <w:szCs w:val="20"/>
              </w:rPr>
              <w:t>2022-2023</w:t>
            </w:r>
          </w:p>
        </w:tc>
        <w:tc>
          <w:tcPr>
            <w:tcW w:w="2040" w:type="dxa"/>
            <w:gridSpan w:val="3"/>
            <w:tcBorders>
              <w:top w:val="single" w:sz="4" w:space="0" w:color="000000"/>
              <w:left w:val="single" w:sz="4" w:space="0" w:color="000000"/>
              <w:bottom w:val="single" w:sz="4" w:space="0" w:color="000000"/>
              <w:right w:val="single" w:sz="4" w:space="0" w:color="000000"/>
            </w:tcBorders>
          </w:tcPr>
          <w:p>
            <w:pPr>
              <w:pStyle w:val="Style33"/>
              <w:jc w:val="center"/>
              <w:rPr>
                <w:rFonts w:ascii="Times New Roman" w:hAnsi="Times New Roman" w:cs="Times New Roman"/>
                <w:b/>
                <w:bCs/>
                <w:sz w:val="20"/>
                <w:szCs w:val="20"/>
              </w:rPr>
            </w:pPr>
            <w:r>
              <w:rPr>
                <w:rFonts w:cs="Times New Roman" w:ascii="Times New Roman" w:hAnsi="Times New Roman"/>
                <w:b/>
                <w:bCs/>
                <w:sz w:val="20"/>
                <w:szCs w:val="20"/>
              </w:rPr>
              <w:t>2023-2024</w:t>
            </w:r>
          </w:p>
        </w:tc>
        <w:tc>
          <w:tcPr>
            <w:tcW w:w="2055" w:type="dxa"/>
            <w:gridSpan w:val="3"/>
            <w:tcBorders>
              <w:top w:val="single" w:sz="4" w:space="0" w:color="000000"/>
              <w:left w:val="single" w:sz="4" w:space="0" w:color="000000"/>
              <w:bottom w:val="single" w:sz="4" w:space="0" w:color="000000"/>
              <w:right w:val="single" w:sz="4" w:space="0" w:color="000000"/>
            </w:tcBorders>
          </w:tcPr>
          <w:p>
            <w:pPr>
              <w:pStyle w:val="Style33"/>
              <w:jc w:val="center"/>
              <w:rPr>
                <w:rFonts w:ascii="Times New Roman" w:hAnsi="Times New Roman" w:cs="Times New Roman"/>
                <w:b/>
                <w:bCs/>
                <w:sz w:val="20"/>
                <w:szCs w:val="20"/>
              </w:rPr>
            </w:pPr>
            <w:r>
              <w:rPr>
                <w:rFonts w:cs="Times New Roman" w:ascii="Times New Roman" w:hAnsi="Times New Roman"/>
                <w:b/>
                <w:bCs/>
                <w:sz w:val="20"/>
                <w:szCs w:val="20"/>
              </w:rPr>
              <w:t>2024-2025</w:t>
            </w:r>
          </w:p>
        </w:tc>
        <w:tc>
          <w:tcPr>
            <w:tcW w:w="2039" w:type="dxa"/>
            <w:gridSpan w:val="3"/>
            <w:tcBorders>
              <w:top w:val="single" w:sz="4" w:space="0" w:color="000000"/>
              <w:left w:val="single" w:sz="4" w:space="0" w:color="000000"/>
              <w:bottom w:val="single" w:sz="4" w:space="0" w:color="000000"/>
              <w:right w:val="single" w:sz="4" w:space="0" w:color="000000"/>
            </w:tcBorders>
          </w:tcPr>
          <w:p>
            <w:pPr>
              <w:pStyle w:val="Style33"/>
              <w:jc w:val="center"/>
              <w:rPr>
                <w:rFonts w:ascii="Times New Roman" w:hAnsi="Times New Roman" w:cs="Times New Roman"/>
                <w:b/>
                <w:bCs/>
                <w:sz w:val="20"/>
                <w:szCs w:val="20"/>
              </w:rPr>
            </w:pPr>
            <w:r>
              <w:rPr>
                <w:rFonts w:cs="Times New Roman" w:ascii="Times New Roman" w:hAnsi="Times New Roman"/>
                <w:b/>
                <w:bCs/>
                <w:sz w:val="20"/>
                <w:szCs w:val="20"/>
              </w:rPr>
              <w:t>2025-2026</w:t>
            </w:r>
          </w:p>
        </w:tc>
      </w:tr>
      <w:tr>
        <w:trPr/>
        <w:tc>
          <w:tcPr>
            <w:tcW w:w="1184"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jc w:val="both"/>
              <w:rPr>
                <w:b/>
                <w:sz w:val="20"/>
                <w:szCs w:val="20"/>
                <w:highlight w:val="none"/>
                <w:shd w:fill="auto" w:val="clear"/>
              </w:rPr>
            </w:pPr>
            <w:r>
              <w:rPr>
                <w:b/>
                <w:sz w:val="20"/>
                <w:szCs w:val="20"/>
                <w:shd w:fill="auto" w:val="clear"/>
              </w:rPr>
            </w:r>
          </w:p>
        </w:tc>
        <w:tc>
          <w:tcPr>
            <w:tcW w:w="688" w:type="dxa"/>
            <w:tcBorders>
              <w:top w:val="single" w:sz="4" w:space="0" w:color="000000"/>
              <w:left w:val="single" w:sz="4" w:space="0" w:color="000000"/>
              <w:bottom w:val="single" w:sz="4" w:space="0" w:color="000000"/>
              <w:right w:val="single" w:sz="4" w:space="0" w:color="000000"/>
            </w:tcBorders>
          </w:tcPr>
          <w:p>
            <w:pPr>
              <w:pStyle w:val="Normal"/>
              <w:jc w:val="center"/>
              <w:rPr>
                <w:bCs/>
                <w:sz w:val="20"/>
                <w:szCs w:val="20"/>
                <w:highlight w:val="none"/>
                <w:shd w:fill="auto" w:val="clear"/>
              </w:rPr>
            </w:pPr>
            <w:r>
              <w:rPr>
                <w:bCs/>
                <w:sz w:val="20"/>
                <w:szCs w:val="20"/>
                <w:shd w:fill="auto" w:val="clear"/>
              </w:rPr>
              <w:t>Кол-во программ</w:t>
            </w:r>
          </w:p>
        </w:tc>
        <w:tc>
          <w:tcPr>
            <w:tcW w:w="614" w:type="dxa"/>
            <w:tcBorders>
              <w:top w:val="single" w:sz="4" w:space="0" w:color="000000"/>
              <w:left w:val="single" w:sz="4" w:space="0" w:color="000000"/>
              <w:bottom w:val="single" w:sz="4" w:space="0" w:color="000000"/>
              <w:right w:val="single" w:sz="4" w:space="0" w:color="000000"/>
            </w:tcBorders>
          </w:tcPr>
          <w:p>
            <w:pPr>
              <w:pStyle w:val="Normal"/>
              <w:jc w:val="center"/>
              <w:rPr>
                <w:bCs/>
                <w:sz w:val="20"/>
                <w:szCs w:val="20"/>
                <w:highlight w:val="none"/>
                <w:shd w:fill="auto" w:val="clear"/>
              </w:rPr>
            </w:pPr>
            <w:r>
              <w:rPr>
                <w:bCs/>
                <w:sz w:val="20"/>
                <w:szCs w:val="20"/>
                <w:shd w:fill="auto" w:val="clear"/>
              </w:rPr>
              <w:t>Кол-во групп</w:t>
            </w:r>
          </w:p>
        </w:tc>
        <w:tc>
          <w:tcPr>
            <w:tcW w:w="739" w:type="dxa"/>
            <w:tcBorders>
              <w:top w:val="single" w:sz="4" w:space="0" w:color="000000"/>
              <w:left w:val="single" w:sz="4" w:space="0" w:color="000000"/>
              <w:bottom w:val="single" w:sz="4" w:space="0" w:color="000000"/>
              <w:right w:val="single" w:sz="4" w:space="0" w:color="000000"/>
            </w:tcBorders>
          </w:tcPr>
          <w:p>
            <w:pPr>
              <w:pStyle w:val="Normal"/>
              <w:jc w:val="center"/>
              <w:rPr>
                <w:bCs/>
                <w:sz w:val="20"/>
                <w:szCs w:val="20"/>
                <w:highlight w:val="none"/>
                <w:shd w:fill="auto" w:val="clear"/>
              </w:rPr>
            </w:pPr>
            <w:r>
              <w:rPr>
                <w:bCs/>
                <w:sz w:val="20"/>
                <w:szCs w:val="20"/>
                <w:shd w:fill="auto" w:val="clear"/>
              </w:rPr>
              <w:t>Кол-во детей</w:t>
            </w:r>
          </w:p>
        </w:tc>
        <w:tc>
          <w:tcPr>
            <w:tcW w:w="690" w:type="dxa"/>
            <w:tcBorders>
              <w:top w:val="single" w:sz="4" w:space="0" w:color="000000"/>
              <w:left w:val="single" w:sz="4" w:space="0" w:color="000000"/>
              <w:bottom w:val="single" w:sz="4" w:space="0" w:color="000000"/>
              <w:right w:val="single" w:sz="4" w:space="0" w:color="000000"/>
            </w:tcBorders>
          </w:tcPr>
          <w:p>
            <w:pPr>
              <w:pStyle w:val="Normal"/>
              <w:jc w:val="center"/>
              <w:rPr>
                <w:bCs/>
                <w:sz w:val="20"/>
                <w:szCs w:val="20"/>
                <w:highlight w:val="none"/>
                <w:shd w:fill="auto" w:val="clear"/>
              </w:rPr>
            </w:pPr>
            <w:r>
              <w:rPr>
                <w:bCs/>
                <w:sz w:val="20"/>
                <w:szCs w:val="20"/>
                <w:shd w:fill="auto" w:val="clear"/>
              </w:rPr>
              <w:t>Кол-во программ</w:t>
            </w:r>
          </w:p>
        </w:tc>
        <w:tc>
          <w:tcPr>
            <w:tcW w:w="675" w:type="dxa"/>
            <w:tcBorders>
              <w:top w:val="single" w:sz="4" w:space="0" w:color="000000"/>
              <w:left w:val="single" w:sz="4" w:space="0" w:color="000000"/>
              <w:bottom w:val="single" w:sz="4" w:space="0" w:color="000000"/>
              <w:right w:val="single" w:sz="4" w:space="0" w:color="000000"/>
            </w:tcBorders>
          </w:tcPr>
          <w:p>
            <w:pPr>
              <w:pStyle w:val="Normal"/>
              <w:jc w:val="center"/>
              <w:rPr>
                <w:bCs/>
                <w:sz w:val="20"/>
                <w:szCs w:val="20"/>
                <w:highlight w:val="none"/>
                <w:shd w:fill="auto" w:val="clear"/>
              </w:rPr>
            </w:pPr>
            <w:r>
              <w:rPr>
                <w:bCs/>
                <w:sz w:val="20"/>
                <w:szCs w:val="20"/>
                <w:shd w:fill="auto" w:val="clear"/>
              </w:rPr>
              <w:t>Кол-во групп</w:t>
            </w:r>
          </w:p>
        </w:tc>
        <w:tc>
          <w:tcPr>
            <w:tcW w:w="675" w:type="dxa"/>
            <w:tcBorders>
              <w:top w:val="single" w:sz="4" w:space="0" w:color="000000"/>
              <w:left w:val="single" w:sz="4" w:space="0" w:color="000000"/>
              <w:bottom w:val="single" w:sz="4" w:space="0" w:color="000000"/>
              <w:right w:val="single" w:sz="4" w:space="0" w:color="000000"/>
            </w:tcBorders>
          </w:tcPr>
          <w:p>
            <w:pPr>
              <w:pStyle w:val="Normal"/>
              <w:jc w:val="center"/>
              <w:rPr>
                <w:bCs/>
                <w:sz w:val="20"/>
                <w:szCs w:val="20"/>
                <w:highlight w:val="none"/>
                <w:shd w:fill="auto" w:val="clear"/>
              </w:rPr>
            </w:pPr>
            <w:r>
              <w:rPr>
                <w:bCs/>
                <w:sz w:val="20"/>
                <w:szCs w:val="20"/>
                <w:shd w:fill="auto" w:val="clear"/>
              </w:rPr>
              <w:t>Кол-во детей</w:t>
            </w:r>
          </w:p>
        </w:tc>
        <w:tc>
          <w:tcPr>
            <w:tcW w:w="689" w:type="dxa"/>
            <w:tcBorders>
              <w:top w:val="single" w:sz="4" w:space="0" w:color="000000"/>
              <w:left w:val="single" w:sz="4" w:space="0" w:color="000000"/>
              <w:bottom w:val="single" w:sz="4" w:space="0" w:color="000000"/>
              <w:right w:val="single" w:sz="4" w:space="0" w:color="000000"/>
            </w:tcBorders>
          </w:tcPr>
          <w:p>
            <w:pPr>
              <w:pStyle w:val="Normal"/>
              <w:jc w:val="center"/>
              <w:rPr>
                <w:bCs/>
                <w:sz w:val="20"/>
                <w:szCs w:val="20"/>
                <w:highlight w:val="none"/>
                <w:shd w:fill="auto" w:val="clear"/>
              </w:rPr>
            </w:pPr>
            <w:r>
              <w:rPr>
                <w:bCs/>
                <w:sz w:val="20"/>
                <w:szCs w:val="20"/>
                <w:shd w:fill="auto" w:val="clear"/>
              </w:rPr>
              <w:t>Кол-во программ</w:t>
            </w:r>
          </w:p>
        </w:tc>
        <w:tc>
          <w:tcPr>
            <w:tcW w:w="675" w:type="dxa"/>
            <w:tcBorders>
              <w:top w:val="single" w:sz="4" w:space="0" w:color="000000"/>
              <w:left w:val="single" w:sz="4" w:space="0" w:color="000000"/>
              <w:bottom w:val="single" w:sz="4" w:space="0" w:color="000000"/>
              <w:right w:val="single" w:sz="4" w:space="0" w:color="000000"/>
            </w:tcBorders>
          </w:tcPr>
          <w:p>
            <w:pPr>
              <w:pStyle w:val="Normal"/>
              <w:jc w:val="center"/>
              <w:rPr>
                <w:bCs/>
                <w:sz w:val="20"/>
                <w:szCs w:val="20"/>
                <w:highlight w:val="none"/>
                <w:shd w:fill="auto" w:val="clear"/>
              </w:rPr>
            </w:pPr>
            <w:r>
              <w:rPr>
                <w:bCs/>
                <w:sz w:val="20"/>
                <w:szCs w:val="20"/>
                <w:shd w:fill="auto" w:val="clear"/>
              </w:rPr>
              <w:t>Кол-во групп</w:t>
            </w:r>
          </w:p>
        </w:tc>
        <w:tc>
          <w:tcPr>
            <w:tcW w:w="691" w:type="dxa"/>
            <w:tcBorders>
              <w:top w:val="single" w:sz="4" w:space="0" w:color="000000"/>
              <w:left w:val="single" w:sz="4" w:space="0" w:color="000000"/>
              <w:bottom w:val="single" w:sz="4" w:space="0" w:color="000000"/>
              <w:right w:val="single" w:sz="4" w:space="0" w:color="000000"/>
            </w:tcBorders>
          </w:tcPr>
          <w:p>
            <w:pPr>
              <w:pStyle w:val="Normal"/>
              <w:jc w:val="center"/>
              <w:rPr>
                <w:bCs/>
                <w:sz w:val="20"/>
                <w:szCs w:val="20"/>
                <w:highlight w:val="none"/>
                <w:shd w:fill="auto" w:val="clear"/>
              </w:rPr>
            </w:pPr>
            <w:r>
              <w:rPr>
                <w:bCs/>
                <w:sz w:val="20"/>
                <w:szCs w:val="20"/>
                <w:shd w:fill="auto" w:val="clear"/>
              </w:rPr>
              <w:t>Кол-во детей</w:t>
            </w:r>
          </w:p>
        </w:tc>
        <w:tc>
          <w:tcPr>
            <w:tcW w:w="679" w:type="dxa"/>
            <w:tcBorders>
              <w:top w:val="single" w:sz="4" w:space="0" w:color="000000"/>
              <w:left w:val="single" w:sz="4" w:space="0" w:color="000000"/>
              <w:bottom w:val="single" w:sz="4" w:space="0" w:color="000000"/>
              <w:right w:val="single" w:sz="4" w:space="0" w:color="000000"/>
            </w:tcBorders>
          </w:tcPr>
          <w:p>
            <w:pPr>
              <w:pStyle w:val="Normal"/>
              <w:jc w:val="center"/>
              <w:rPr>
                <w:bCs/>
                <w:sz w:val="20"/>
                <w:szCs w:val="20"/>
                <w:highlight w:val="none"/>
                <w:shd w:fill="auto" w:val="clear"/>
              </w:rPr>
            </w:pPr>
            <w:r>
              <w:rPr>
                <w:bCs/>
                <w:sz w:val="20"/>
                <w:szCs w:val="20"/>
                <w:shd w:fill="auto" w:val="clear"/>
              </w:rPr>
              <w:t>Кол-во программ</w:t>
            </w:r>
          </w:p>
        </w:tc>
        <w:tc>
          <w:tcPr>
            <w:tcW w:w="673" w:type="dxa"/>
            <w:tcBorders>
              <w:top w:val="single" w:sz="4" w:space="0" w:color="000000"/>
              <w:left w:val="single" w:sz="4" w:space="0" w:color="000000"/>
              <w:bottom w:val="single" w:sz="4" w:space="0" w:color="000000"/>
              <w:right w:val="single" w:sz="4" w:space="0" w:color="000000"/>
            </w:tcBorders>
          </w:tcPr>
          <w:p>
            <w:pPr>
              <w:pStyle w:val="Normal"/>
              <w:jc w:val="center"/>
              <w:rPr>
                <w:bCs/>
                <w:sz w:val="20"/>
                <w:szCs w:val="20"/>
                <w:highlight w:val="none"/>
                <w:shd w:fill="auto" w:val="clear"/>
              </w:rPr>
            </w:pPr>
            <w:r>
              <w:rPr>
                <w:bCs/>
                <w:sz w:val="20"/>
                <w:szCs w:val="20"/>
                <w:shd w:fill="auto" w:val="clear"/>
              </w:rPr>
              <w:t>Кол-во групп</w:t>
            </w:r>
          </w:p>
        </w:tc>
        <w:tc>
          <w:tcPr>
            <w:tcW w:w="687" w:type="dxa"/>
            <w:tcBorders>
              <w:top w:val="single" w:sz="4" w:space="0" w:color="000000"/>
              <w:left w:val="single" w:sz="4" w:space="0" w:color="000000"/>
              <w:bottom w:val="single" w:sz="4" w:space="0" w:color="000000"/>
              <w:right w:val="single" w:sz="4" w:space="0" w:color="000000"/>
            </w:tcBorders>
          </w:tcPr>
          <w:p>
            <w:pPr>
              <w:pStyle w:val="Normal"/>
              <w:jc w:val="center"/>
              <w:rPr>
                <w:bCs/>
                <w:sz w:val="20"/>
                <w:szCs w:val="20"/>
                <w:highlight w:val="none"/>
                <w:shd w:fill="auto" w:val="clear"/>
              </w:rPr>
            </w:pPr>
            <w:r>
              <w:rPr>
                <w:bCs/>
                <w:sz w:val="20"/>
                <w:szCs w:val="20"/>
                <w:shd w:fill="auto" w:val="clear"/>
              </w:rPr>
              <w:t>Кол-во детей</w:t>
            </w:r>
          </w:p>
        </w:tc>
      </w:tr>
      <w:tr>
        <w:trPr/>
        <w:tc>
          <w:tcPr>
            <w:tcW w:w="1184" w:type="dxa"/>
            <w:tcBorders>
              <w:top w:val="single" w:sz="4" w:space="0" w:color="000000"/>
              <w:left w:val="single" w:sz="4" w:space="0" w:color="000000"/>
              <w:bottom w:val="single" w:sz="4" w:space="0" w:color="000000"/>
              <w:right w:val="single" w:sz="4" w:space="0" w:color="000000"/>
            </w:tcBorders>
          </w:tcPr>
          <w:p>
            <w:pPr>
              <w:pStyle w:val="Normal"/>
              <w:jc w:val="both"/>
              <w:rPr>
                <w:sz w:val="20"/>
                <w:szCs w:val="20"/>
                <w:highlight w:val="none"/>
                <w:shd w:fill="auto" w:val="clear"/>
              </w:rPr>
            </w:pPr>
            <w:r>
              <w:rPr>
                <w:sz w:val="20"/>
                <w:szCs w:val="20"/>
                <w:shd w:fill="auto" w:val="clear"/>
              </w:rPr>
              <w:t>Физкультурно-спортивная</w:t>
            </w:r>
          </w:p>
        </w:tc>
        <w:tc>
          <w:tcPr>
            <w:tcW w:w="68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eastAsia="Calibri" w:cs="Times New Roman"/>
                <w:kern w:val="0"/>
                <w:sz w:val="22"/>
                <w:szCs w:val="22"/>
                <w14:ligatures w14:val="none"/>
              </w:rPr>
            </w:pPr>
            <w:r>
              <w:rPr>
                <w:rFonts w:eastAsia="Calibri" w:cs="Times New Roman"/>
                <w:kern w:val="0"/>
                <w:sz w:val="22"/>
                <w:szCs w:val="22"/>
                <w14:ligatures w14:val="none"/>
              </w:rPr>
              <w:t>12</w:t>
            </w:r>
          </w:p>
        </w:tc>
        <w:tc>
          <w:tcPr>
            <w:tcW w:w="61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eastAsia="Calibri" w:cs="Times New Roman"/>
                <w:kern w:val="0"/>
                <w:sz w:val="22"/>
                <w:szCs w:val="22"/>
                <w14:ligatures w14:val="none"/>
              </w:rPr>
            </w:pPr>
            <w:r>
              <w:rPr>
                <w:rFonts w:eastAsia="Calibri" w:cs="Times New Roman"/>
                <w:kern w:val="0"/>
                <w:sz w:val="22"/>
                <w:szCs w:val="22"/>
                <w14:ligatures w14:val="none"/>
              </w:rPr>
              <w:t>175</w:t>
            </w:r>
          </w:p>
        </w:tc>
        <w:tc>
          <w:tcPr>
            <w:tcW w:w="73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eastAsia="Calibri" w:cs="Times New Roman"/>
                <w:kern w:val="0"/>
                <w:sz w:val="22"/>
                <w:szCs w:val="22"/>
                <w14:ligatures w14:val="none"/>
              </w:rPr>
            </w:pPr>
            <w:r>
              <w:rPr>
                <w:rFonts w:eastAsia="Calibri" w:cs="Times New Roman"/>
                <w:kern w:val="0"/>
                <w:sz w:val="22"/>
                <w:szCs w:val="22"/>
                <w14:ligatures w14:val="none"/>
              </w:rPr>
              <w:t>3300</w:t>
            </w:r>
          </w:p>
        </w:tc>
        <w:tc>
          <w:tcPr>
            <w:tcW w:w="690"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eastAsia="Calibri" w:cs="Times New Roman"/>
                <w:kern w:val="0"/>
                <w:sz w:val="22"/>
                <w:szCs w:val="22"/>
                <w14:ligatures w14:val="none"/>
              </w:rPr>
            </w:pPr>
            <w:r>
              <w:rPr>
                <w:rFonts w:eastAsia="Calibri" w:cs="Times New Roman"/>
                <w:kern w:val="0"/>
                <w:sz w:val="22"/>
                <w:szCs w:val="22"/>
                <w14:ligatures w14:val="none"/>
              </w:rPr>
              <w:t>14</w:t>
            </w:r>
          </w:p>
        </w:tc>
        <w:tc>
          <w:tcPr>
            <w:tcW w:w="67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eastAsia="Calibri" w:cs="Times New Roman"/>
                <w:kern w:val="0"/>
                <w:sz w:val="22"/>
                <w:szCs w:val="22"/>
                <w14:ligatures w14:val="none"/>
              </w:rPr>
            </w:pPr>
            <w:r>
              <w:rPr>
                <w:rFonts w:eastAsia="Calibri" w:cs="Times New Roman"/>
                <w:kern w:val="0"/>
                <w:sz w:val="22"/>
                <w:szCs w:val="22"/>
                <w14:ligatures w14:val="none"/>
              </w:rPr>
              <w:t>172</w:t>
            </w:r>
          </w:p>
        </w:tc>
        <w:tc>
          <w:tcPr>
            <w:tcW w:w="67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eastAsia="Calibri" w:cs="Times New Roman"/>
                <w:kern w:val="0"/>
                <w:sz w:val="22"/>
                <w:szCs w:val="22"/>
                <w14:ligatures w14:val="none"/>
              </w:rPr>
            </w:pPr>
            <w:r>
              <w:rPr>
                <w:rFonts w:eastAsia="Calibri" w:cs="Times New Roman"/>
                <w:kern w:val="0"/>
                <w:sz w:val="22"/>
                <w:szCs w:val="22"/>
                <w14:ligatures w14:val="none"/>
              </w:rPr>
              <w:t>3300</w:t>
            </w:r>
          </w:p>
        </w:tc>
        <w:tc>
          <w:tcPr>
            <w:tcW w:w="68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eastAsia="Calibri" w:cs="Times New Roman"/>
                <w:kern w:val="0"/>
                <w:sz w:val="22"/>
                <w:szCs w:val="22"/>
                <w14:ligatures w14:val="none"/>
              </w:rPr>
            </w:pPr>
            <w:r>
              <w:rPr>
                <w:rFonts w:eastAsia="Calibri" w:cs="Times New Roman"/>
                <w:kern w:val="0"/>
                <w:sz w:val="22"/>
                <w:szCs w:val="22"/>
                <w14:ligatures w14:val="none"/>
              </w:rPr>
              <w:t>14</w:t>
            </w:r>
          </w:p>
        </w:tc>
        <w:tc>
          <w:tcPr>
            <w:tcW w:w="67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eastAsia="Calibri" w:cs="Times New Roman"/>
                <w:kern w:val="0"/>
                <w:sz w:val="22"/>
                <w:szCs w:val="22"/>
                <w14:ligatures w14:val="none"/>
              </w:rPr>
            </w:pPr>
            <w:r>
              <w:rPr>
                <w:rFonts w:eastAsia="Calibri" w:cs="Times New Roman"/>
                <w:kern w:val="0"/>
                <w:sz w:val="22"/>
                <w:szCs w:val="22"/>
                <w14:ligatures w14:val="none"/>
              </w:rPr>
              <w:t>175</w:t>
            </w:r>
          </w:p>
        </w:tc>
        <w:tc>
          <w:tcPr>
            <w:tcW w:w="69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eastAsia="Calibri" w:cs="Times New Roman"/>
                <w:kern w:val="0"/>
                <w:sz w:val="22"/>
                <w:szCs w:val="22"/>
                <w14:ligatures w14:val="none"/>
              </w:rPr>
            </w:pPr>
            <w:r>
              <w:rPr>
                <w:rFonts w:eastAsia="Calibri" w:cs="Times New Roman"/>
                <w:kern w:val="0"/>
                <w:sz w:val="22"/>
                <w:szCs w:val="22"/>
                <w14:ligatures w14:val="none"/>
              </w:rPr>
              <w:t>3300</w:t>
            </w:r>
          </w:p>
        </w:tc>
        <w:tc>
          <w:tcPr>
            <w:tcW w:w="67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eastAsia="Calibri" w:cs="Times New Roman"/>
                <w:kern w:val="0"/>
                <w:sz w:val="22"/>
                <w:szCs w:val="22"/>
                <w14:ligatures w14:val="none"/>
              </w:rPr>
            </w:pPr>
            <w:r>
              <w:rPr>
                <w:rFonts w:eastAsia="Calibri" w:cs="Times New Roman"/>
                <w:kern w:val="0"/>
                <w:sz w:val="22"/>
                <w:szCs w:val="22"/>
                <w14:ligatures w14:val="none"/>
              </w:rPr>
              <w:t>17</w:t>
            </w:r>
          </w:p>
        </w:tc>
        <w:tc>
          <w:tcPr>
            <w:tcW w:w="67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eastAsia="Calibri" w:cs="Times New Roman"/>
                <w:kern w:val="0"/>
                <w:sz w:val="22"/>
                <w:szCs w:val="22"/>
                <w14:ligatures w14:val="none"/>
              </w:rPr>
            </w:pPr>
            <w:r>
              <w:rPr>
                <w:rFonts w:eastAsia="Calibri" w:cs="Times New Roman"/>
                <w:kern w:val="0"/>
                <w:sz w:val="22"/>
                <w:szCs w:val="22"/>
                <w14:ligatures w14:val="none"/>
              </w:rPr>
              <w:t>197</w:t>
            </w:r>
          </w:p>
        </w:tc>
        <w:tc>
          <w:tcPr>
            <w:tcW w:w="68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eastAsia="Calibri" w:cs="Times New Roman"/>
                <w:kern w:val="0"/>
                <w:sz w:val="22"/>
                <w:szCs w:val="22"/>
                <w14:ligatures w14:val="none"/>
              </w:rPr>
            </w:pPr>
            <w:r>
              <w:rPr>
                <w:rFonts w:eastAsia="Calibri" w:cs="Times New Roman"/>
                <w:kern w:val="0"/>
                <w:sz w:val="22"/>
                <w:szCs w:val="22"/>
                <w14:ligatures w14:val="none"/>
              </w:rPr>
              <w:t>3700</w:t>
            </w:r>
          </w:p>
        </w:tc>
      </w:tr>
    </w:tbl>
    <w:p>
      <w:pPr>
        <w:pStyle w:val="Normal"/>
        <w:widowControl/>
        <w:suppressAutoHyphens w:val="true"/>
        <w:bidi w:val="0"/>
        <w:spacing w:before="0" w:after="0"/>
        <w:ind w:hanging="0" w:left="1020" w:right="283"/>
        <w:jc w:val="center"/>
        <w:rPr>
          <w:rFonts w:ascii="Times New Roman" w:hAnsi="Times New Roman"/>
          <w:sz w:val="24"/>
          <w:szCs w:val="24"/>
          <w:highlight w:val="none"/>
          <w:shd w:fill="FFFF00" w:val="clear"/>
        </w:rPr>
      </w:pPr>
      <w:r>
        <w:rPr>
          <w:sz w:val="24"/>
          <w:szCs w:val="24"/>
          <w:shd w:fill="FFFF00" w:val="clear"/>
        </w:rPr>
      </w:r>
    </w:p>
    <w:p>
      <w:pPr>
        <w:pStyle w:val="ConsPlusNormal"/>
        <w:widowControl/>
        <w:spacing w:lineRule="auto" w:line="240" w:before="0" w:after="0"/>
        <w:jc w:val="both"/>
        <w:rPr>
          <w:rFonts w:ascii="Times New Roman" w:hAnsi="Times New Roman"/>
          <w:sz w:val="24"/>
          <w:szCs w:val="24"/>
        </w:rPr>
      </w:pPr>
      <w:r>
        <w:rPr>
          <w:rFonts w:cs="Times New Roman" w:ascii="Times New Roman" w:hAnsi="Times New Roman"/>
          <w:sz w:val="24"/>
          <w:szCs w:val="24"/>
          <w:shd w:fill="auto" w:val="clear"/>
        </w:rPr>
        <w:t xml:space="preserve">По результатам аналитических данных </w:t>
      </w:r>
      <w:r>
        <w:rPr>
          <w:rFonts w:cs="Times New Roman" w:ascii="Times New Roman" w:hAnsi="Times New Roman"/>
          <w:color w:val="000000"/>
          <w:sz w:val="24"/>
          <w:szCs w:val="24"/>
          <w:shd w:fill="auto" w:val="clear"/>
        </w:rPr>
        <w:t xml:space="preserve">электронной системы «ЭПОС. Дополнительное образование» охват </w:t>
      </w:r>
      <w:r>
        <w:rPr>
          <w:rFonts w:cs="Times New Roman" w:ascii="Times New Roman" w:hAnsi="Times New Roman"/>
          <w:b/>
          <w:sz w:val="24"/>
          <w:szCs w:val="24"/>
          <w:shd w:fill="auto" w:val="clear"/>
        </w:rPr>
        <w:t>составляет 100%.</w:t>
      </w:r>
      <w:r>
        <w:rPr>
          <w:rFonts w:cs="Times New Roman" w:ascii="Times New Roman" w:hAnsi="Times New Roman"/>
          <w:color w:val="000000"/>
          <w:sz w:val="24"/>
          <w:szCs w:val="24"/>
          <w:shd w:fill="auto" w:val="clear"/>
        </w:rPr>
        <w:t xml:space="preserve"> Это 22935 уникальных обучающихся (1 услуга на человека).  В предыдущем году — 18388 человек.</w:t>
      </w:r>
    </w:p>
    <w:p>
      <w:pPr>
        <w:pStyle w:val="ConsPlusNormal"/>
        <w:widowControl/>
        <w:spacing w:lineRule="auto" w:line="240" w:before="0" w:after="0"/>
        <w:jc w:val="both"/>
        <w:rPr>
          <w:rFonts w:ascii="Times New Roman" w:hAnsi="Times New Roman"/>
          <w:sz w:val="24"/>
          <w:szCs w:val="24"/>
        </w:rPr>
      </w:pPr>
      <w:r>
        <w:rPr>
          <w:rFonts w:cs="Times New Roman" w:ascii="Times New Roman" w:hAnsi="Times New Roman"/>
          <w:color w:val="000000"/>
          <w:sz w:val="24"/>
          <w:szCs w:val="24"/>
          <w:shd w:fill="auto" w:val="clear"/>
        </w:rPr>
        <w:t>Именно в электронной системе «ЭПОС. Дополнительное образование» Пермским краем и на уровне РФ отслеживается выполнение (невыполнение) данного показателя.</w:t>
      </w:r>
    </w:p>
    <w:p>
      <w:pPr>
        <w:pStyle w:val="Normal"/>
        <w:suppressAutoHyphens w:val="true"/>
        <w:spacing w:lineRule="auto" w:line="276" w:before="0" w:after="0"/>
        <w:jc w:val="both"/>
        <w:rPr>
          <w:rFonts w:ascii="Times New Roman" w:hAnsi="Times New Roman"/>
          <w:sz w:val="24"/>
          <w:szCs w:val="24"/>
          <w:highlight w:val="none"/>
          <w:shd w:fill="FFFF00" w:val="clear"/>
        </w:rPr>
      </w:pPr>
      <w:r>
        <w:rPr>
          <w:sz w:val="24"/>
          <w:szCs w:val="24"/>
          <w:shd w:fill="FFFF00" w:val="clear"/>
        </w:rPr>
      </w:r>
    </w:p>
    <w:p>
      <w:pPr>
        <w:pStyle w:val="ConsPlusNormal"/>
        <w:widowControl/>
        <w:spacing w:before="0" w:after="0"/>
        <w:jc w:val="center"/>
        <w:rPr>
          <w:rFonts w:ascii="Times New Roman" w:hAnsi="Times New Roman"/>
          <w:sz w:val="24"/>
          <w:szCs w:val="24"/>
        </w:rPr>
      </w:pPr>
      <w:r>
        <w:rPr>
          <w:rFonts w:cs="Times New Roman" w:ascii="Times New Roman" w:hAnsi="Times New Roman"/>
          <w:b/>
          <w:color w:val="000000"/>
          <w:sz w:val="24"/>
          <w:szCs w:val="24"/>
          <w:shd w:fill="auto" w:val="clear"/>
        </w:rPr>
        <w:t>Электронная система «ЭПОС. Дополнительное образование»</w:t>
      </w:r>
    </w:p>
    <w:p>
      <w:pPr>
        <w:pStyle w:val="ConsPlusNormal"/>
        <w:widowControl/>
        <w:spacing w:before="0" w:after="0"/>
        <w:jc w:val="both"/>
        <w:rPr/>
      </w:pPr>
      <w:r>
        <w:rPr>
          <w:rFonts w:cs="Times New Roman" w:ascii="Times New Roman" w:hAnsi="Times New Roman"/>
          <w:color w:val="000000"/>
          <w:sz w:val="24"/>
          <w:szCs w:val="24"/>
          <w:shd w:fill="auto" w:val="clear"/>
        </w:rPr>
        <w:t xml:space="preserve">С 2020 года в Пермском крае используется электронная система «ЭПОС. Дополнительное образование». В данной системе работают школы, детские сады, </w:t>
      </w:r>
      <w:r>
        <w:rPr>
          <w:rStyle w:val="c3"/>
          <w:rFonts w:cs="Times New Roman" w:ascii="Times New Roman" w:hAnsi="Times New Roman"/>
          <w:color w:val="000000"/>
          <w:sz w:val="24"/>
          <w:szCs w:val="24"/>
          <w:shd w:fill="auto" w:val="clear"/>
        </w:rPr>
        <w:t>учреждения дополнительного образования детей МАОУДО «ДЮЦ «Импульс», МАУ ДО «СШ «Вихрь» и ДШИ</w:t>
      </w:r>
      <w:r>
        <w:rPr>
          <w:rFonts w:cs="Times New Roman" w:ascii="Times New Roman" w:hAnsi="Times New Roman"/>
          <w:color w:val="000000"/>
          <w:sz w:val="24"/>
          <w:szCs w:val="24"/>
          <w:shd w:fill="auto" w:val="clear"/>
        </w:rPr>
        <w:t xml:space="preserve">. Система «ЭПОС. Дополнительное образование» позволяет родителям познакомиться с услугами дополнительного образования, с программами объединений, узнать о профессиональной деятельности педагогов дополнительного образования и записать ребенка на кружок (секцию) который интересен ребенку. </w:t>
      </w:r>
      <w:r>
        <w:rPr>
          <w:rFonts w:cs="Times New Roman" w:ascii="Times New Roman" w:hAnsi="Times New Roman"/>
          <w:color w:val="000000"/>
          <w:sz w:val="24"/>
          <w:szCs w:val="24"/>
          <w:shd w:fill="FFFF00" w:val="clear"/>
        </w:rPr>
        <w:t xml:space="preserve"> </w:t>
      </w:r>
    </w:p>
    <w:p>
      <w:pPr>
        <w:pStyle w:val="Normal"/>
        <w:suppressAutoHyphens w:val="true"/>
        <w:spacing w:lineRule="auto" w:line="276" w:before="0" w:after="0"/>
        <w:ind w:firstLine="720"/>
        <w:jc w:val="left"/>
        <w:rPr>
          <w:rFonts w:ascii="Times New Roman" w:hAnsi="Times New Roman"/>
          <w:sz w:val="24"/>
          <w:szCs w:val="24"/>
        </w:rPr>
      </w:pPr>
      <w:r>
        <w:rPr>
          <w:b w:val="false"/>
          <w:bCs w:val="false"/>
          <w:sz w:val="24"/>
          <w:szCs w:val="24"/>
          <w:shd w:fill="auto" w:val="clear"/>
        </w:rPr>
        <w:t>Стоит отметить активность следующих образовательных организаций:</w:t>
      </w:r>
    </w:p>
    <w:tbl>
      <w:tblPr>
        <w:tblW w:w="5000" w:type="pct"/>
        <w:jc w:val="left"/>
        <w:tblInd w:w="55" w:type="dxa"/>
        <w:tblLayout w:type="fixed"/>
        <w:tblCellMar>
          <w:top w:w="55" w:type="dxa"/>
          <w:left w:w="55" w:type="dxa"/>
          <w:bottom w:w="55" w:type="dxa"/>
          <w:right w:w="55" w:type="dxa"/>
        </w:tblCellMar>
      </w:tblPr>
      <w:tblGrid>
        <w:gridCol w:w="4683"/>
        <w:gridCol w:w="4684"/>
      </w:tblGrid>
      <w:tr>
        <w:trPr/>
        <w:tc>
          <w:tcPr>
            <w:tcW w:w="4683" w:type="dxa"/>
            <w:tcBorders>
              <w:top w:val="single" w:sz="4" w:space="0" w:color="000000"/>
              <w:left w:val="single" w:sz="4" w:space="0" w:color="000000"/>
              <w:bottom w:val="single" w:sz="4" w:space="0" w:color="000000"/>
            </w:tcBorders>
          </w:tcPr>
          <w:p>
            <w:pPr>
              <w:pStyle w:val="Style30"/>
              <w:spacing w:before="0" w:after="0"/>
              <w:jc w:val="left"/>
              <w:rPr>
                <w:rFonts w:ascii="Times New Roman" w:hAnsi="Times New Roman"/>
                <w:sz w:val="20"/>
                <w:szCs w:val="20"/>
              </w:rPr>
            </w:pPr>
            <w:r>
              <w:rPr>
                <w:b/>
                <w:bCs/>
                <w:sz w:val="20"/>
                <w:szCs w:val="20"/>
                <w:shd w:fill="auto" w:val="clear"/>
              </w:rPr>
              <w:t>Наименование ОО</w:t>
            </w:r>
          </w:p>
        </w:tc>
        <w:tc>
          <w:tcPr>
            <w:tcW w:w="4684" w:type="dxa"/>
            <w:tcBorders>
              <w:top w:val="single" w:sz="4" w:space="0" w:color="000000"/>
              <w:left w:val="single" w:sz="4" w:space="0" w:color="000000"/>
              <w:bottom w:val="single" w:sz="4" w:space="0" w:color="000000"/>
              <w:right w:val="single" w:sz="4" w:space="0" w:color="000000"/>
            </w:tcBorders>
          </w:tcPr>
          <w:p>
            <w:pPr>
              <w:pStyle w:val="Style30"/>
              <w:spacing w:before="0" w:after="0"/>
              <w:jc w:val="left"/>
              <w:rPr>
                <w:rFonts w:ascii="Times New Roman" w:hAnsi="Times New Roman"/>
                <w:sz w:val="20"/>
                <w:szCs w:val="20"/>
              </w:rPr>
            </w:pPr>
            <w:r>
              <w:rPr>
                <w:b/>
                <w:bCs/>
                <w:sz w:val="20"/>
                <w:szCs w:val="20"/>
                <w:shd w:fill="auto" w:val="clear"/>
              </w:rPr>
              <w:t>Процент охвата ДОД</w:t>
            </w:r>
          </w:p>
        </w:tc>
      </w:tr>
      <w:tr>
        <w:trPr/>
        <w:tc>
          <w:tcPr>
            <w:tcW w:w="4683" w:type="dxa"/>
            <w:tcBorders>
              <w:left w:val="single" w:sz="4" w:space="0" w:color="000000"/>
              <w:bottom w:val="single" w:sz="4" w:space="0" w:color="000000"/>
            </w:tcBorders>
          </w:tcPr>
          <w:p>
            <w:pPr>
              <w:pStyle w:val="Normal"/>
              <w:widowControl/>
              <w:suppressAutoHyphens w:val="true"/>
              <w:spacing w:lineRule="auto" w:line="276" w:before="0" w:after="0"/>
              <w:jc w:val="left"/>
              <w:rPr>
                <w:rFonts w:ascii="Times New Roman" w:hAnsi="Times New Roman"/>
                <w:sz w:val="20"/>
                <w:szCs w:val="20"/>
              </w:rPr>
            </w:pPr>
            <w:r>
              <w:rPr>
                <w:b w:val="false"/>
                <w:bCs w:val="false"/>
                <w:kern w:val="0"/>
                <w:sz w:val="20"/>
                <w:szCs w:val="20"/>
                <w:shd w:fill="auto" w:val="clear"/>
                <w:lang w:val="ru-RU" w:bidi="ar-SA"/>
              </w:rPr>
              <w:t>МАОУ «Бабкинская средняя школа»</w:t>
            </w:r>
          </w:p>
        </w:tc>
        <w:tc>
          <w:tcPr>
            <w:tcW w:w="4684" w:type="dxa"/>
            <w:tcBorders>
              <w:left w:val="single" w:sz="4" w:space="0" w:color="000000"/>
              <w:bottom w:val="single" w:sz="4" w:space="0" w:color="000000"/>
              <w:right w:val="single" w:sz="4" w:space="0" w:color="000000"/>
            </w:tcBorders>
          </w:tcPr>
          <w:p>
            <w:pPr>
              <w:pStyle w:val="Normal"/>
              <w:widowControl/>
              <w:suppressAutoHyphens w:val="true"/>
              <w:spacing w:lineRule="auto" w:line="276" w:before="0" w:after="0"/>
              <w:jc w:val="left"/>
              <w:rPr>
                <w:rFonts w:ascii="Times New Roman" w:hAnsi="Times New Roman"/>
                <w:sz w:val="20"/>
                <w:szCs w:val="20"/>
              </w:rPr>
            </w:pPr>
            <w:r>
              <w:rPr>
                <w:b w:val="false"/>
                <w:bCs w:val="false"/>
                <w:kern w:val="0"/>
                <w:sz w:val="20"/>
                <w:szCs w:val="20"/>
                <w:shd w:fill="auto" w:val="clear"/>
                <w:lang w:val="ru-RU" w:bidi="ar-SA"/>
              </w:rPr>
              <w:t>100%</w:t>
            </w:r>
          </w:p>
        </w:tc>
      </w:tr>
      <w:tr>
        <w:trPr/>
        <w:tc>
          <w:tcPr>
            <w:tcW w:w="4683" w:type="dxa"/>
            <w:tcBorders>
              <w:left w:val="single" w:sz="4" w:space="0" w:color="000000"/>
              <w:bottom w:val="single" w:sz="4" w:space="0" w:color="000000"/>
            </w:tcBorders>
          </w:tcPr>
          <w:p>
            <w:pPr>
              <w:pStyle w:val="Normal"/>
              <w:widowControl/>
              <w:suppressAutoHyphens w:val="true"/>
              <w:spacing w:lineRule="auto" w:line="276" w:before="0" w:after="0"/>
              <w:jc w:val="left"/>
              <w:rPr>
                <w:rFonts w:ascii="Times New Roman" w:hAnsi="Times New Roman"/>
                <w:sz w:val="20"/>
                <w:szCs w:val="20"/>
              </w:rPr>
            </w:pPr>
            <w:r>
              <w:rPr>
                <w:b w:val="false"/>
                <w:bCs w:val="false"/>
                <w:kern w:val="0"/>
                <w:sz w:val="20"/>
                <w:szCs w:val="20"/>
                <w:shd w:fill="auto" w:val="clear"/>
                <w:lang w:val="ru-RU" w:bidi="ar-SA"/>
              </w:rPr>
              <w:t>МАОУ «Платошинская средняя школа»</w:t>
            </w:r>
          </w:p>
        </w:tc>
        <w:tc>
          <w:tcPr>
            <w:tcW w:w="4684" w:type="dxa"/>
            <w:tcBorders>
              <w:left w:val="single" w:sz="4" w:space="0" w:color="000000"/>
              <w:bottom w:val="single" w:sz="4" w:space="0" w:color="000000"/>
              <w:right w:val="single" w:sz="4" w:space="0" w:color="000000"/>
            </w:tcBorders>
          </w:tcPr>
          <w:p>
            <w:pPr>
              <w:pStyle w:val="Normal"/>
              <w:widowControl/>
              <w:suppressAutoHyphens w:val="true"/>
              <w:spacing w:lineRule="auto" w:line="276" w:before="0" w:after="0"/>
              <w:jc w:val="left"/>
              <w:rPr>
                <w:rFonts w:ascii="Times New Roman" w:hAnsi="Times New Roman"/>
                <w:sz w:val="20"/>
                <w:szCs w:val="20"/>
              </w:rPr>
            </w:pPr>
            <w:r>
              <w:rPr>
                <w:b w:val="false"/>
                <w:bCs w:val="false"/>
                <w:kern w:val="0"/>
                <w:sz w:val="20"/>
                <w:szCs w:val="20"/>
                <w:shd w:fill="auto" w:val="clear"/>
                <w:lang w:val="ru-RU" w:bidi="ar-SA"/>
              </w:rPr>
              <w:t>100%</w:t>
            </w:r>
          </w:p>
        </w:tc>
      </w:tr>
      <w:tr>
        <w:trPr/>
        <w:tc>
          <w:tcPr>
            <w:tcW w:w="4683" w:type="dxa"/>
            <w:tcBorders>
              <w:left w:val="single" w:sz="4" w:space="0" w:color="000000"/>
              <w:bottom w:val="single" w:sz="4" w:space="0" w:color="000000"/>
            </w:tcBorders>
          </w:tcPr>
          <w:p>
            <w:pPr>
              <w:pStyle w:val="Normal"/>
              <w:widowControl/>
              <w:suppressAutoHyphens w:val="true"/>
              <w:spacing w:lineRule="auto" w:line="276" w:before="0" w:after="0"/>
              <w:jc w:val="left"/>
              <w:rPr>
                <w:rFonts w:ascii="Times New Roman" w:hAnsi="Times New Roman"/>
                <w:sz w:val="20"/>
                <w:szCs w:val="20"/>
              </w:rPr>
            </w:pPr>
            <w:r>
              <w:rPr>
                <w:b w:val="false"/>
                <w:bCs w:val="false"/>
                <w:kern w:val="0"/>
                <w:sz w:val="20"/>
                <w:szCs w:val="20"/>
                <w:shd w:fill="auto" w:val="clear"/>
                <w:lang w:val="ru-RU" w:bidi="ar-SA"/>
              </w:rPr>
              <w:t>МАОУ «Фроловская средняя школа «Навигатор»</w:t>
            </w:r>
          </w:p>
        </w:tc>
        <w:tc>
          <w:tcPr>
            <w:tcW w:w="4684" w:type="dxa"/>
            <w:tcBorders>
              <w:left w:val="single" w:sz="4" w:space="0" w:color="000000"/>
              <w:bottom w:val="single" w:sz="4" w:space="0" w:color="000000"/>
              <w:right w:val="single" w:sz="4" w:space="0" w:color="000000"/>
            </w:tcBorders>
          </w:tcPr>
          <w:p>
            <w:pPr>
              <w:pStyle w:val="Normal"/>
              <w:widowControl/>
              <w:suppressAutoHyphens w:val="true"/>
              <w:spacing w:lineRule="auto" w:line="276" w:before="0" w:after="0"/>
              <w:jc w:val="left"/>
              <w:rPr>
                <w:rFonts w:ascii="Times New Roman" w:hAnsi="Times New Roman"/>
                <w:sz w:val="20"/>
                <w:szCs w:val="20"/>
              </w:rPr>
            </w:pPr>
            <w:r>
              <w:rPr>
                <w:b w:val="false"/>
                <w:bCs w:val="false"/>
                <w:kern w:val="0"/>
                <w:sz w:val="20"/>
                <w:szCs w:val="20"/>
                <w:shd w:fill="auto" w:val="clear"/>
                <w:lang w:val="ru-RU" w:bidi="ar-SA"/>
              </w:rPr>
              <w:t>100%</w:t>
            </w:r>
          </w:p>
        </w:tc>
      </w:tr>
      <w:tr>
        <w:trPr/>
        <w:tc>
          <w:tcPr>
            <w:tcW w:w="4683" w:type="dxa"/>
            <w:tcBorders>
              <w:left w:val="single" w:sz="4" w:space="0" w:color="000000"/>
              <w:bottom w:val="single" w:sz="4" w:space="0" w:color="000000"/>
            </w:tcBorders>
          </w:tcPr>
          <w:p>
            <w:pPr>
              <w:pStyle w:val="Normal"/>
              <w:widowControl/>
              <w:suppressAutoHyphens w:val="true"/>
              <w:spacing w:lineRule="auto" w:line="276" w:before="0" w:after="0"/>
              <w:jc w:val="left"/>
              <w:rPr>
                <w:rFonts w:ascii="Times New Roman" w:hAnsi="Times New Roman"/>
                <w:sz w:val="20"/>
                <w:szCs w:val="20"/>
              </w:rPr>
            </w:pPr>
            <w:r>
              <w:rPr>
                <w:b w:val="false"/>
                <w:bCs w:val="false"/>
                <w:kern w:val="0"/>
                <w:sz w:val="20"/>
                <w:szCs w:val="20"/>
                <w:shd w:fill="auto" w:val="clear"/>
                <w:lang w:val="ru-RU" w:bidi="ar-SA"/>
              </w:rPr>
              <w:t>МАОУ «Савинская средняя школа»</w:t>
            </w:r>
          </w:p>
        </w:tc>
        <w:tc>
          <w:tcPr>
            <w:tcW w:w="4684" w:type="dxa"/>
            <w:tcBorders>
              <w:left w:val="single" w:sz="4" w:space="0" w:color="000000"/>
              <w:bottom w:val="single" w:sz="4" w:space="0" w:color="000000"/>
              <w:right w:val="single" w:sz="4" w:space="0" w:color="000000"/>
            </w:tcBorders>
          </w:tcPr>
          <w:p>
            <w:pPr>
              <w:pStyle w:val="Normal"/>
              <w:widowControl/>
              <w:suppressAutoHyphens w:val="true"/>
              <w:spacing w:lineRule="auto" w:line="276" w:before="0" w:after="0"/>
              <w:jc w:val="left"/>
              <w:rPr>
                <w:rFonts w:ascii="Times New Roman" w:hAnsi="Times New Roman"/>
                <w:sz w:val="20"/>
                <w:szCs w:val="20"/>
              </w:rPr>
            </w:pPr>
            <w:r>
              <w:rPr>
                <w:b w:val="false"/>
                <w:bCs w:val="false"/>
                <w:kern w:val="0"/>
                <w:sz w:val="20"/>
                <w:szCs w:val="20"/>
                <w:shd w:fill="auto" w:val="clear"/>
                <w:lang w:val="ru-RU" w:bidi="ar-SA"/>
              </w:rPr>
              <w:t>99,0%</w:t>
            </w:r>
          </w:p>
        </w:tc>
      </w:tr>
      <w:tr>
        <w:trPr/>
        <w:tc>
          <w:tcPr>
            <w:tcW w:w="4683" w:type="dxa"/>
            <w:tcBorders>
              <w:left w:val="single" w:sz="4" w:space="0" w:color="000000"/>
              <w:bottom w:val="single" w:sz="4" w:space="0" w:color="000000"/>
            </w:tcBorders>
          </w:tcPr>
          <w:p>
            <w:pPr>
              <w:pStyle w:val="Normal"/>
              <w:widowControl/>
              <w:suppressAutoHyphens w:val="true"/>
              <w:spacing w:lineRule="auto" w:line="276" w:before="0" w:after="0"/>
              <w:jc w:val="left"/>
              <w:rPr>
                <w:rFonts w:ascii="Times New Roman" w:hAnsi="Times New Roman"/>
                <w:sz w:val="20"/>
                <w:szCs w:val="20"/>
              </w:rPr>
            </w:pPr>
            <w:r>
              <w:rPr>
                <w:b w:val="false"/>
                <w:bCs w:val="false"/>
                <w:kern w:val="0"/>
                <w:sz w:val="20"/>
                <w:szCs w:val="20"/>
                <w:shd w:fill="auto" w:val="clear"/>
                <w:lang w:val="ru-RU" w:bidi="ar-SA"/>
              </w:rPr>
              <w:t>МАОУ «Нижнемуллинская средняя школа»</w:t>
            </w:r>
          </w:p>
        </w:tc>
        <w:tc>
          <w:tcPr>
            <w:tcW w:w="4684" w:type="dxa"/>
            <w:tcBorders>
              <w:left w:val="single" w:sz="4" w:space="0" w:color="000000"/>
              <w:bottom w:val="single" w:sz="4" w:space="0" w:color="000000"/>
              <w:right w:val="single" w:sz="4" w:space="0" w:color="000000"/>
            </w:tcBorders>
          </w:tcPr>
          <w:p>
            <w:pPr>
              <w:pStyle w:val="Normal"/>
              <w:widowControl/>
              <w:suppressAutoHyphens w:val="true"/>
              <w:spacing w:lineRule="auto" w:line="276" w:before="0" w:after="0"/>
              <w:jc w:val="left"/>
              <w:rPr>
                <w:rFonts w:ascii="Times New Roman" w:hAnsi="Times New Roman"/>
                <w:sz w:val="20"/>
                <w:szCs w:val="20"/>
              </w:rPr>
            </w:pPr>
            <w:r>
              <w:rPr>
                <w:b w:val="false"/>
                <w:bCs w:val="false"/>
                <w:kern w:val="0"/>
                <w:sz w:val="20"/>
                <w:szCs w:val="20"/>
                <w:shd w:fill="auto" w:val="clear"/>
                <w:lang w:val="ru-RU" w:bidi="ar-SA"/>
              </w:rPr>
              <w:t>96,0%</w:t>
            </w:r>
          </w:p>
        </w:tc>
      </w:tr>
      <w:tr>
        <w:trPr/>
        <w:tc>
          <w:tcPr>
            <w:tcW w:w="4683" w:type="dxa"/>
            <w:tcBorders>
              <w:left w:val="single" w:sz="4" w:space="0" w:color="000000"/>
              <w:bottom w:val="single" w:sz="4" w:space="0" w:color="000000"/>
            </w:tcBorders>
          </w:tcPr>
          <w:p>
            <w:pPr>
              <w:pStyle w:val="Normal"/>
              <w:widowControl/>
              <w:suppressAutoHyphens w:val="true"/>
              <w:spacing w:lineRule="auto" w:line="276" w:before="0" w:after="0"/>
              <w:jc w:val="left"/>
              <w:rPr>
                <w:rFonts w:ascii="Times New Roman" w:hAnsi="Times New Roman"/>
                <w:sz w:val="20"/>
                <w:szCs w:val="20"/>
              </w:rPr>
            </w:pPr>
            <w:r>
              <w:rPr>
                <w:b w:val="false"/>
                <w:bCs w:val="false"/>
                <w:kern w:val="0"/>
                <w:sz w:val="20"/>
                <w:szCs w:val="20"/>
                <w:shd w:fill="auto" w:val="clear"/>
                <w:lang w:val="ru-RU" w:bidi="ar-SA"/>
              </w:rPr>
              <w:t>Все дошкольные образовательные организации</w:t>
            </w:r>
          </w:p>
        </w:tc>
        <w:tc>
          <w:tcPr>
            <w:tcW w:w="4684" w:type="dxa"/>
            <w:tcBorders>
              <w:left w:val="single" w:sz="4" w:space="0" w:color="000000"/>
              <w:bottom w:val="single" w:sz="4" w:space="0" w:color="000000"/>
              <w:right w:val="single" w:sz="4" w:space="0" w:color="000000"/>
            </w:tcBorders>
          </w:tcPr>
          <w:p>
            <w:pPr>
              <w:pStyle w:val="Normal"/>
              <w:widowControl/>
              <w:suppressAutoHyphens w:val="true"/>
              <w:spacing w:lineRule="auto" w:line="276" w:before="0" w:after="0"/>
              <w:jc w:val="left"/>
              <w:rPr>
                <w:rFonts w:ascii="Times New Roman" w:hAnsi="Times New Roman"/>
                <w:sz w:val="20"/>
                <w:szCs w:val="20"/>
              </w:rPr>
            </w:pPr>
            <w:r>
              <w:rPr>
                <w:b w:val="false"/>
                <w:bCs w:val="false"/>
                <w:i/>
                <w:iCs/>
                <w:kern w:val="0"/>
                <w:sz w:val="20"/>
                <w:szCs w:val="20"/>
                <w:shd w:fill="auto" w:val="clear"/>
                <w:lang w:val="ru-RU" w:bidi="ar-SA"/>
              </w:rPr>
              <w:t>100 %</w:t>
            </w:r>
          </w:p>
        </w:tc>
      </w:tr>
    </w:tbl>
    <w:p>
      <w:pPr>
        <w:pStyle w:val="Normal"/>
        <w:suppressAutoHyphens w:val="true"/>
        <w:spacing w:lineRule="auto" w:line="276" w:before="0" w:after="0"/>
        <w:ind w:firstLine="720"/>
        <w:jc w:val="left"/>
        <w:rPr>
          <w:rFonts w:ascii="Times New Roman" w:hAnsi="Times New Roman"/>
          <w:b w:val="false"/>
          <w:bCs w:val="false"/>
          <w:sz w:val="24"/>
          <w:szCs w:val="24"/>
          <w:highlight w:val="none"/>
          <w:shd w:fill="auto" w:val="clear"/>
        </w:rPr>
      </w:pPr>
      <w:r>
        <w:rPr>
          <w:b w:val="false"/>
          <w:bCs w:val="false"/>
          <w:sz w:val="24"/>
          <w:szCs w:val="24"/>
          <w:shd w:fill="auto" w:val="clear"/>
        </w:rPr>
      </w:r>
    </w:p>
    <w:p>
      <w:pPr>
        <w:pStyle w:val="Normal"/>
        <w:suppressAutoHyphens w:val="true"/>
        <w:spacing w:lineRule="auto" w:line="276" w:before="0" w:after="0"/>
        <w:ind w:firstLine="720"/>
        <w:jc w:val="both"/>
        <w:rPr>
          <w:rFonts w:ascii="Times New Roman" w:hAnsi="Times New Roman"/>
          <w:sz w:val="24"/>
          <w:szCs w:val="24"/>
        </w:rPr>
      </w:pPr>
      <w:r>
        <w:rPr>
          <w:b w:val="false"/>
          <w:bCs w:val="false"/>
          <w:sz w:val="24"/>
          <w:szCs w:val="24"/>
          <w:shd w:fill="auto" w:val="clear"/>
        </w:rPr>
        <w:t>Охват детей дополнительным образованием (по данным системы «ЭПОС.ДО») ниже 50%:</w:t>
      </w:r>
    </w:p>
    <w:tbl>
      <w:tblPr>
        <w:tblW w:w="5000" w:type="pct"/>
        <w:jc w:val="left"/>
        <w:tblInd w:w="55" w:type="dxa"/>
        <w:tblLayout w:type="fixed"/>
        <w:tblCellMar>
          <w:top w:w="55" w:type="dxa"/>
          <w:left w:w="55" w:type="dxa"/>
          <w:bottom w:w="55" w:type="dxa"/>
          <w:right w:w="55" w:type="dxa"/>
        </w:tblCellMar>
      </w:tblPr>
      <w:tblGrid>
        <w:gridCol w:w="4683"/>
        <w:gridCol w:w="4684"/>
      </w:tblGrid>
      <w:tr>
        <w:trPr/>
        <w:tc>
          <w:tcPr>
            <w:tcW w:w="4683" w:type="dxa"/>
            <w:tcBorders>
              <w:top w:val="single" w:sz="4" w:space="0" w:color="000000"/>
              <w:left w:val="single" w:sz="4" w:space="0" w:color="000000"/>
              <w:bottom w:val="single" w:sz="4" w:space="0" w:color="000000"/>
            </w:tcBorders>
          </w:tcPr>
          <w:p>
            <w:pPr>
              <w:pStyle w:val="Style30"/>
              <w:spacing w:before="0" w:after="0"/>
              <w:rPr>
                <w:rFonts w:ascii="Times New Roman" w:hAnsi="Times New Roman"/>
                <w:sz w:val="24"/>
                <w:szCs w:val="24"/>
              </w:rPr>
            </w:pPr>
            <w:r>
              <w:rPr>
                <w:b/>
                <w:bCs/>
                <w:sz w:val="24"/>
                <w:szCs w:val="24"/>
                <w:shd w:fill="auto" w:val="clear"/>
              </w:rPr>
              <w:t>Наименование ОО</w:t>
            </w:r>
          </w:p>
        </w:tc>
        <w:tc>
          <w:tcPr>
            <w:tcW w:w="4684" w:type="dxa"/>
            <w:tcBorders>
              <w:top w:val="single" w:sz="4" w:space="0" w:color="000000"/>
              <w:left w:val="single" w:sz="4" w:space="0" w:color="000000"/>
              <w:bottom w:val="single" w:sz="4" w:space="0" w:color="000000"/>
              <w:right w:val="single" w:sz="4" w:space="0" w:color="000000"/>
            </w:tcBorders>
          </w:tcPr>
          <w:p>
            <w:pPr>
              <w:pStyle w:val="Style30"/>
              <w:spacing w:before="0" w:after="0"/>
              <w:jc w:val="center"/>
              <w:rPr>
                <w:rFonts w:ascii="Times New Roman" w:hAnsi="Times New Roman"/>
                <w:sz w:val="24"/>
                <w:szCs w:val="24"/>
              </w:rPr>
            </w:pPr>
            <w:r>
              <w:rPr>
                <w:b/>
                <w:bCs/>
                <w:sz w:val="24"/>
                <w:szCs w:val="24"/>
                <w:shd w:fill="auto" w:val="clear"/>
              </w:rPr>
              <w:t>Процент охвата ДОД</w:t>
            </w:r>
          </w:p>
        </w:tc>
      </w:tr>
      <w:tr>
        <w:trPr/>
        <w:tc>
          <w:tcPr>
            <w:tcW w:w="4683" w:type="dxa"/>
            <w:tcBorders>
              <w:left w:val="single" w:sz="4" w:space="0" w:color="000000"/>
              <w:bottom w:val="single" w:sz="4" w:space="0" w:color="000000"/>
            </w:tcBorders>
          </w:tcPr>
          <w:p>
            <w:pPr>
              <w:pStyle w:val="Normal"/>
              <w:widowControl/>
              <w:suppressAutoHyphens w:val="true"/>
              <w:spacing w:lineRule="auto" w:line="276" w:before="0" w:after="0"/>
              <w:jc w:val="both"/>
              <w:rPr>
                <w:rFonts w:ascii="Times New Roman" w:hAnsi="Times New Roman"/>
                <w:sz w:val="20"/>
                <w:szCs w:val="20"/>
              </w:rPr>
            </w:pPr>
            <w:r>
              <w:rPr>
                <w:kern w:val="0"/>
                <w:sz w:val="20"/>
                <w:szCs w:val="20"/>
                <w:shd w:fill="auto" w:val="clear"/>
                <w:lang w:val="ru-RU" w:bidi="ar-SA"/>
              </w:rPr>
              <w:t>МАОУ «Юго-Камская средняя школа»</w:t>
            </w:r>
          </w:p>
        </w:tc>
        <w:tc>
          <w:tcPr>
            <w:tcW w:w="4684" w:type="dxa"/>
            <w:tcBorders>
              <w:left w:val="single" w:sz="4" w:space="0" w:color="000000"/>
              <w:bottom w:val="single" w:sz="4" w:space="0" w:color="000000"/>
              <w:right w:val="single" w:sz="4" w:space="0" w:color="000000"/>
            </w:tcBorders>
          </w:tcPr>
          <w:p>
            <w:pPr>
              <w:pStyle w:val="Normal"/>
              <w:widowControl/>
              <w:suppressAutoHyphens w:val="true"/>
              <w:spacing w:lineRule="auto" w:line="276" w:before="0" w:after="0"/>
              <w:jc w:val="both"/>
              <w:rPr>
                <w:rFonts w:ascii="Times New Roman" w:hAnsi="Times New Roman"/>
                <w:sz w:val="20"/>
                <w:szCs w:val="20"/>
              </w:rPr>
            </w:pPr>
            <w:r>
              <w:rPr>
                <w:kern w:val="0"/>
                <w:sz w:val="20"/>
                <w:szCs w:val="20"/>
                <w:shd w:fill="auto" w:val="clear"/>
                <w:lang w:val="ru-RU" w:bidi="ar-SA"/>
              </w:rPr>
              <w:t>53,3%</w:t>
            </w:r>
          </w:p>
        </w:tc>
      </w:tr>
      <w:tr>
        <w:trPr/>
        <w:tc>
          <w:tcPr>
            <w:tcW w:w="4683" w:type="dxa"/>
            <w:tcBorders>
              <w:left w:val="single" w:sz="4" w:space="0" w:color="000000"/>
              <w:bottom w:val="single" w:sz="4" w:space="0" w:color="000000"/>
            </w:tcBorders>
          </w:tcPr>
          <w:p>
            <w:pPr>
              <w:pStyle w:val="Normal"/>
              <w:widowControl/>
              <w:suppressAutoHyphens w:val="true"/>
              <w:spacing w:lineRule="auto" w:line="276" w:before="0" w:after="0"/>
              <w:jc w:val="both"/>
              <w:rPr>
                <w:rFonts w:ascii="Times New Roman" w:hAnsi="Times New Roman"/>
                <w:sz w:val="20"/>
                <w:szCs w:val="20"/>
              </w:rPr>
            </w:pPr>
            <w:r>
              <w:rPr>
                <w:kern w:val="0"/>
                <w:sz w:val="20"/>
                <w:szCs w:val="20"/>
                <w:shd w:fill="auto" w:val="clear"/>
                <w:lang w:val="ru-RU" w:bidi="ar-SA"/>
              </w:rPr>
              <w:t>МАОУ «Сылвенская средняя школа им.  В. Каменского»</w:t>
            </w:r>
          </w:p>
        </w:tc>
        <w:tc>
          <w:tcPr>
            <w:tcW w:w="4684" w:type="dxa"/>
            <w:tcBorders>
              <w:left w:val="single" w:sz="4" w:space="0" w:color="000000"/>
              <w:bottom w:val="single" w:sz="4" w:space="0" w:color="000000"/>
              <w:right w:val="single" w:sz="4" w:space="0" w:color="000000"/>
            </w:tcBorders>
          </w:tcPr>
          <w:p>
            <w:pPr>
              <w:pStyle w:val="Normal"/>
              <w:widowControl/>
              <w:suppressAutoHyphens w:val="true"/>
              <w:spacing w:lineRule="auto" w:line="276" w:before="0" w:after="0"/>
              <w:jc w:val="both"/>
              <w:rPr>
                <w:rFonts w:ascii="Times New Roman" w:hAnsi="Times New Roman"/>
                <w:sz w:val="20"/>
                <w:szCs w:val="20"/>
              </w:rPr>
            </w:pPr>
            <w:r>
              <w:rPr>
                <w:kern w:val="0"/>
                <w:sz w:val="20"/>
                <w:szCs w:val="20"/>
                <w:shd w:fill="auto" w:val="clear"/>
                <w:lang w:val="ru-RU" w:bidi="ar-SA"/>
              </w:rPr>
              <w:t>50,2%</w:t>
            </w:r>
          </w:p>
        </w:tc>
      </w:tr>
      <w:tr>
        <w:trPr/>
        <w:tc>
          <w:tcPr>
            <w:tcW w:w="4683" w:type="dxa"/>
            <w:tcBorders>
              <w:left w:val="single" w:sz="4" w:space="0" w:color="000000"/>
              <w:bottom w:val="single" w:sz="4" w:space="0" w:color="000000"/>
            </w:tcBorders>
          </w:tcPr>
          <w:p>
            <w:pPr>
              <w:pStyle w:val="Normal"/>
              <w:widowControl/>
              <w:suppressAutoHyphens w:val="true"/>
              <w:spacing w:lineRule="auto" w:line="276" w:before="0" w:after="0"/>
              <w:jc w:val="both"/>
              <w:rPr>
                <w:rFonts w:ascii="Times New Roman" w:hAnsi="Times New Roman"/>
                <w:sz w:val="20"/>
                <w:szCs w:val="20"/>
              </w:rPr>
            </w:pPr>
            <w:r>
              <w:rPr>
                <w:kern w:val="0"/>
                <w:sz w:val="20"/>
                <w:szCs w:val="20"/>
                <w:shd w:fill="auto" w:val="clear"/>
                <w:lang w:val="ru-RU" w:bidi="ar-SA"/>
              </w:rPr>
              <w:t>МАОУ «Лобановская средняя школа «Вектор успеха»</w:t>
            </w:r>
          </w:p>
        </w:tc>
        <w:tc>
          <w:tcPr>
            <w:tcW w:w="4684" w:type="dxa"/>
            <w:tcBorders>
              <w:left w:val="single" w:sz="4" w:space="0" w:color="000000"/>
              <w:bottom w:val="single" w:sz="4" w:space="0" w:color="000000"/>
              <w:right w:val="single" w:sz="4" w:space="0" w:color="000000"/>
            </w:tcBorders>
          </w:tcPr>
          <w:p>
            <w:pPr>
              <w:pStyle w:val="Normal"/>
              <w:widowControl/>
              <w:suppressAutoHyphens w:val="true"/>
              <w:spacing w:lineRule="auto" w:line="276" w:before="0" w:after="0"/>
              <w:jc w:val="both"/>
              <w:rPr>
                <w:rFonts w:ascii="Times New Roman" w:hAnsi="Times New Roman"/>
                <w:sz w:val="20"/>
                <w:szCs w:val="20"/>
              </w:rPr>
            </w:pPr>
            <w:r>
              <w:rPr>
                <w:kern w:val="0"/>
                <w:sz w:val="20"/>
                <w:szCs w:val="20"/>
                <w:shd w:fill="auto" w:val="clear"/>
                <w:lang w:val="ru-RU" w:bidi="ar-SA"/>
              </w:rPr>
              <w:t>44,0%</w:t>
            </w:r>
          </w:p>
        </w:tc>
      </w:tr>
      <w:tr>
        <w:trPr/>
        <w:tc>
          <w:tcPr>
            <w:tcW w:w="4683" w:type="dxa"/>
            <w:tcBorders>
              <w:left w:val="single" w:sz="4" w:space="0" w:color="000000"/>
              <w:bottom w:val="single" w:sz="4" w:space="0" w:color="000000"/>
            </w:tcBorders>
          </w:tcPr>
          <w:p>
            <w:pPr>
              <w:pStyle w:val="Normal"/>
              <w:widowControl/>
              <w:suppressAutoHyphens w:val="true"/>
              <w:spacing w:lineRule="auto" w:line="276" w:before="0" w:after="0"/>
              <w:jc w:val="both"/>
              <w:rPr>
                <w:rFonts w:ascii="Times New Roman" w:hAnsi="Times New Roman"/>
                <w:sz w:val="20"/>
                <w:szCs w:val="20"/>
              </w:rPr>
            </w:pPr>
            <w:r>
              <w:rPr>
                <w:kern w:val="0"/>
                <w:sz w:val="20"/>
                <w:szCs w:val="20"/>
                <w:shd w:fill="auto" w:val="clear"/>
                <w:lang w:val="ru-RU" w:bidi="ar-SA"/>
              </w:rPr>
              <w:t>МАОУ «Култаевская средняя школа «Интеграция»</w:t>
            </w:r>
          </w:p>
        </w:tc>
        <w:tc>
          <w:tcPr>
            <w:tcW w:w="4684" w:type="dxa"/>
            <w:tcBorders>
              <w:left w:val="single" w:sz="4" w:space="0" w:color="000000"/>
              <w:bottom w:val="single" w:sz="4" w:space="0" w:color="000000"/>
              <w:right w:val="single" w:sz="4" w:space="0" w:color="000000"/>
            </w:tcBorders>
          </w:tcPr>
          <w:p>
            <w:pPr>
              <w:pStyle w:val="Normal"/>
              <w:widowControl/>
              <w:suppressAutoHyphens w:val="true"/>
              <w:spacing w:lineRule="auto" w:line="276" w:before="0" w:after="0"/>
              <w:jc w:val="both"/>
              <w:rPr>
                <w:rFonts w:ascii="Times New Roman" w:hAnsi="Times New Roman"/>
                <w:sz w:val="20"/>
                <w:szCs w:val="20"/>
              </w:rPr>
            </w:pPr>
            <w:r>
              <w:rPr>
                <w:sz w:val="20"/>
                <w:szCs w:val="20"/>
                <w:shd w:fill="auto" w:val="clear"/>
              </w:rPr>
              <w:t>28,0%</w:t>
            </w:r>
          </w:p>
        </w:tc>
      </w:tr>
    </w:tbl>
    <w:p>
      <w:pPr>
        <w:pStyle w:val="Normal"/>
        <w:suppressAutoHyphens w:val="true"/>
        <w:spacing w:lineRule="auto" w:line="276" w:before="0" w:after="0"/>
        <w:ind w:firstLine="720"/>
        <w:jc w:val="both"/>
        <w:rPr>
          <w:rFonts w:ascii="Times New Roman" w:hAnsi="Times New Roman"/>
          <w:sz w:val="24"/>
          <w:szCs w:val="24"/>
          <w:highlight w:val="none"/>
          <w:shd w:fill="auto" w:val="clear"/>
        </w:rPr>
      </w:pPr>
      <w:r>
        <w:rPr>
          <w:sz w:val="24"/>
          <w:szCs w:val="24"/>
          <w:shd w:fill="auto" w:val="clear"/>
        </w:rPr>
      </w:r>
    </w:p>
    <w:p>
      <w:pPr>
        <w:pStyle w:val="Normal"/>
        <w:suppressAutoHyphens w:val="true"/>
        <w:spacing w:lineRule="auto" w:line="240" w:before="0" w:after="0"/>
        <w:ind w:firstLine="708"/>
        <w:jc w:val="both"/>
        <w:rPr>
          <w:rFonts w:ascii="Times New Roman" w:hAnsi="Times New Roman"/>
          <w:sz w:val="24"/>
          <w:szCs w:val="24"/>
        </w:rPr>
      </w:pPr>
      <w:r>
        <w:rPr>
          <w:sz w:val="24"/>
          <w:szCs w:val="24"/>
        </w:rPr>
        <w:t>По результатам мониторинга установлено, что ряд образовательных организаций некачественно заполнили АИС «ЭПОС.ДО» на конец 2025-2026 учебного года:</w:t>
      </w:r>
    </w:p>
    <w:p>
      <w:pPr>
        <w:pStyle w:val="Normal"/>
        <w:suppressAutoHyphens w:val="true"/>
        <w:spacing w:lineRule="auto" w:line="240" w:before="0" w:after="0"/>
        <w:ind w:firstLine="708"/>
        <w:jc w:val="both"/>
        <w:rPr>
          <w:rFonts w:ascii="Times New Roman" w:hAnsi="Times New Roman"/>
          <w:sz w:val="24"/>
          <w:szCs w:val="24"/>
        </w:rPr>
      </w:pPr>
      <w:r>
        <w:rPr>
          <w:sz w:val="24"/>
          <w:szCs w:val="24"/>
        </w:rPr>
        <w:t>- не все ОО выполнили показатель по охвату детей в возрасте от 7 до 17 лет (включительно) дополнительным образованием (86,5%);</w:t>
      </w:r>
    </w:p>
    <w:p>
      <w:pPr>
        <w:pStyle w:val="Normal"/>
        <w:suppressAutoHyphens w:val="true"/>
        <w:spacing w:lineRule="auto" w:line="240" w:before="0" w:after="0"/>
        <w:ind w:firstLine="708"/>
        <w:jc w:val="both"/>
        <w:rPr>
          <w:rFonts w:ascii="Times New Roman" w:hAnsi="Times New Roman"/>
          <w:sz w:val="24"/>
          <w:szCs w:val="24"/>
        </w:rPr>
      </w:pPr>
      <w:r>
        <w:rPr>
          <w:sz w:val="24"/>
          <w:szCs w:val="24"/>
        </w:rPr>
        <w:t>- в наличии неопубликованные программы ДО;</w:t>
      </w:r>
    </w:p>
    <w:p>
      <w:pPr>
        <w:pStyle w:val="Normal"/>
        <w:suppressAutoHyphens w:val="true"/>
        <w:spacing w:lineRule="auto" w:line="240" w:before="0" w:after="0"/>
        <w:ind w:firstLine="708"/>
        <w:jc w:val="both"/>
        <w:rPr>
          <w:rFonts w:ascii="Times New Roman" w:hAnsi="Times New Roman"/>
          <w:sz w:val="24"/>
          <w:szCs w:val="24"/>
        </w:rPr>
      </w:pPr>
      <w:r>
        <w:rPr>
          <w:sz w:val="24"/>
          <w:szCs w:val="24"/>
        </w:rPr>
        <w:t>- не заполнены разделы в программах дополнительного образования: «подробное описание», «документы»;</w:t>
      </w:r>
    </w:p>
    <w:p>
      <w:pPr>
        <w:pStyle w:val="Normal"/>
        <w:suppressAutoHyphens w:val="true"/>
        <w:spacing w:lineRule="auto" w:line="240" w:before="0" w:after="0"/>
        <w:ind w:firstLine="708"/>
        <w:jc w:val="both"/>
        <w:rPr>
          <w:rFonts w:ascii="Times New Roman" w:hAnsi="Times New Roman"/>
          <w:sz w:val="24"/>
          <w:szCs w:val="24"/>
        </w:rPr>
      </w:pPr>
      <w:r>
        <w:rPr>
          <w:sz w:val="24"/>
          <w:szCs w:val="24"/>
        </w:rPr>
        <w:t>- допущено серьезное нарушение!!! Не открыт прием на новый учебный год и, соответственно, нет обучающихся в группах обучения;</w:t>
      </w:r>
    </w:p>
    <w:p>
      <w:pPr>
        <w:pStyle w:val="Normal"/>
        <w:suppressAutoHyphens w:val="true"/>
        <w:spacing w:lineRule="auto" w:line="240" w:before="0" w:after="0"/>
        <w:ind w:firstLine="708"/>
        <w:jc w:val="both"/>
        <w:rPr>
          <w:rFonts w:ascii="Times New Roman" w:hAnsi="Times New Roman"/>
          <w:sz w:val="24"/>
          <w:szCs w:val="24"/>
        </w:rPr>
      </w:pPr>
      <w:r>
        <w:rPr>
          <w:sz w:val="24"/>
          <w:szCs w:val="24"/>
        </w:rPr>
        <w:t>- в этапы обучения не  внесены изменения.</w:t>
      </w:r>
    </w:p>
    <w:p>
      <w:pPr>
        <w:pStyle w:val="Normal"/>
        <w:suppressAutoHyphens w:val="true"/>
        <w:spacing w:lineRule="auto" w:line="240" w:before="0" w:after="0"/>
        <w:ind w:firstLine="708"/>
        <w:jc w:val="both"/>
        <w:rPr>
          <w:rFonts w:ascii="Times New Roman" w:hAnsi="Times New Roman"/>
          <w:sz w:val="24"/>
          <w:szCs w:val="24"/>
        </w:rPr>
      </w:pPr>
      <w:r>
        <w:rPr>
          <w:sz w:val="24"/>
          <w:szCs w:val="24"/>
          <w:shd w:fill="auto" w:val="clear"/>
        </w:rPr>
        <w:t>- иные недочеты.</w:t>
      </w:r>
    </w:p>
    <w:p>
      <w:pPr>
        <w:pStyle w:val="Normal"/>
        <w:spacing w:lineRule="auto" w:line="240" w:before="0" w:after="0"/>
        <w:ind w:firstLine="708"/>
        <w:jc w:val="both"/>
        <w:rPr>
          <w:rFonts w:ascii="Times New Roman" w:hAnsi="Times New Roman"/>
          <w:sz w:val="24"/>
          <w:szCs w:val="24"/>
        </w:rPr>
      </w:pPr>
      <w:r>
        <w:rPr>
          <w:sz w:val="24"/>
          <w:szCs w:val="24"/>
          <w:shd w:fill="auto" w:val="clear"/>
        </w:rPr>
        <w:t xml:space="preserve">По результатам анализа за 2025-2026 учебный год образовательным организациям </w:t>
      </w:r>
      <w:r>
        <w:rPr>
          <w:b/>
          <w:bCs/>
          <w:sz w:val="24"/>
          <w:szCs w:val="24"/>
          <w:shd w:fill="auto" w:val="clear"/>
        </w:rPr>
        <w:t xml:space="preserve">необходимо обратить внимание </w:t>
      </w:r>
      <w:r>
        <w:rPr>
          <w:b/>
          <w:bCs/>
          <w:sz w:val="24"/>
          <w:szCs w:val="24"/>
          <w:shd w:fill="auto" w:val="clear"/>
        </w:rPr>
        <w:t>на следующее</w:t>
      </w:r>
      <w:r>
        <w:rPr>
          <w:b/>
          <w:bCs/>
          <w:sz w:val="24"/>
          <w:szCs w:val="24"/>
          <w:shd w:fill="auto" w:val="clear"/>
        </w:rPr>
        <w:t>:</w:t>
      </w:r>
    </w:p>
    <w:p>
      <w:pPr>
        <w:pStyle w:val="Normal"/>
        <w:spacing w:lineRule="auto" w:line="240" w:before="0" w:after="0"/>
        <w:jc w:val="both"/>
        <w:rPr>
          <w:rFonts w:ascii="Times New Roman" w:hAnsi="Times New Roman"/>
          <w:sz w:val="24"/>
          <w:szCs w:val="24"/>
        </w:rPr>
      </w:pPr>
      <w:r>
        <w:rPr>
          <w:color w:val="000000"/>
          <w:sz w:val="24"/>
          <w:szCs w:val="24"/>
          <w:shd w:fill="auto" w:val="clear"/>
          <w:lang w:eastAsia="en-US"/>
        </w:rPr>
        <w:tab/>
        <w:t xml:space="preserve">1. </w:t>
      </w:r>
      <w:r>
        <w:rPr>
          <w:color w:val="000000"/>
          <w:sz w:val="24"/>
          <w:szCs w:val="24"/>
          <w:shd w:fill="auto" w:val="clear"/>
          <w:lang w:eastAsia="en-US"/>
        </w:rPr>
        <w:t>н</w:t>
      </w:r>
      <w:r>
        <w:rPr>
          <w:color w:val="000000"/>
          <w:sz w:val="24"/>
          <w:szCs w:val="24"/>
          <w:shd w:fill="auto" w:val="clear"/>
          <w:lang w:eastAsia="en-US"/>
        </w:rPr>
        <w:t>а</w:t>
      </w:r>
      <w:r>
        <w:rPr>
          <w:sz w:val="24"/>
          <w:szCs w:val="24"/>
          <w:shd w:fill="auto" w:val="clear"/>
        </w:rPr>
        <w:t xml:space="preserve"> корректность завершения учебного года. Если период обучения закончился, то необходимо завершить обучение через функционал «Завершить обучение». </w:t>
      </w:r>
    </w:p>
    <w:p>
      <w:pPr>
        <w:pStyle w:val="Normal"/>
        <w:spacing w:before="0" w:after="0"/>
        <w:jc w:val="both"/>
        <w:rPr>
          <w:rFonts w:ascii="Times New Roman" w:hAnsi="Times New Roman"/>
          <w:sz w:val="24"/>
          <w:szCs w:val="24"/>
        </w:rPr>
      </w:pPr>
      <w:r>
        <w:rPr>
          <w:sz w:val="24"/>
          <w:szCs w:val="24"/>
          <w:shd w:fill="auto" w:val="clear"/>
        </w:rPr>
        <w:tab/>
        <w:t xml:space="preserve">2. </w:t>
      </w:r>
      <w:r>
        <w:rPr>
          <w:sz w:val="24"/>
          <w:szCs w:val="24"/>
          <w:shd w:fill="auto" w:val="clear"/>
        </w:rPr>
        <w:t>п</w:t>
      </w:r>
      <w:r>
        <w:rPr>
          <w:sz w:val="24"/>
          <w:szCs w:val="24"/>
          <w:shd w:fill="auto" w:val="clear"/>
        </w:rPr>
        <w:t>роверить даты обучения группы. Для этого зайти в карточку группы и посмотреть актуальность периода обучения.</w:t>
      </w:r>
    </w:p>
    <w:p>
      <w:pPr>
        <w:pStyle w:val="Normal"/>
        <w:spacing w:before="0" w:after="0"/>
        <w:jc w:val="both"/>
        <w:rPr>
          <w:rFonts w:ascii="Times New Roman" w:hAnsi="Times New Roman"/>
          <w:sz w:val="24"/>
          <w:szCs w:val="24"/>
        </w:rPr>
      </w:pPr>
      <w:r>
        <w:rPr>
          <w:sz w:val="24"/>
          <w:szCs w:val="24"/>
          <w:shd w:fill="auto" w:val="clear"/>
        </w:rPr>
        <w:tab/>
        <w:t xml:space="preserve">3. </w:t>
      </w:r>
      <w:r>
        <w:rPr>
          <w:sz w:val="24"/>
          <w:szCs w:val="24"/>
          <w:shd w:fill="auto" w:val="clear"/>
        </w:rPr>
        <w:t>в</w:t>
      </w:r>
      <w:r>
        <w:rPr>
          <w:sz w:val="24"/>
          <w:szCs w:val="24"/>
          <w:shd w:fill="auto" w:val="clear"/>
        </w:rPr>
        <w:t xml:space="preserve"> конце учебного года  обучающихся -выпускников и тех, кто  освоил программу направить  в архив.</w:t>
      </w:r>
    </w:p>
    <w:p>
      <w:pPr>
        <w:pStyle w:val="Normal"/>
        <w:spacing w:before="0" w:after="0"/>
        <w:jc w:val="both"/>
        <w:rPr>
          <w:rFonts w:ascii="Times New Roman" w:hAnsi="Times New Roman"/>
          <w:sz w:val="24"/>
          <w:szCs w:val="24"/>
        </w:rPr>
      </w:pPr>
      <w:r>
        <w:rPr>
          <w:sz w:val="24"/>
          <w:szCs w:val="24"/>
          <w:shd w:fill="auto" w:val="clear"/>
        </w:rPr>
        <w:tab/>
        <w:t>Главной задачей на 2026-2027 учебный год для ОО остается ведение педагогами электронного журнала в АИС «ЭПОС. Дополнительное образование» по посещению детей занятий в детских объединениях, своевременное и качественное заполнение данных по дополнительным общеобразовательным программам.</w:t>
      </w:r>
    </w:p>
    <w:p>
      <w:pPr>
        <w:pStyle w:val="Normal"/>
        <w:spacing w:before="0" w:after="0"/>
        <w:ind w:firstLine="708"/>
        <w:jc w:val="both"/>
        <w:rPr>
          <w:rFonts w:ascii="Times New Roman" w:hAnsi="Times New Roman"/>
          <w:sz w:val="24"/>
          <w:szCs w:val="24"/>
          <w:highlight w:val="none"/>
          <w:shd w:fill="auto" w:val="clear"/>
        </w:rPr>
      </w:pPr>
      <w:r>
        <w:rPr>
          <w:sz w:val="24"/>
          <w:szCs w:val="24"/>
          <w:shd w:fill="auto" w:val="clear"/>
        </w:rPr>
      </w:r>
      <w:bookmarkStart w:id="2" w:name="_GoBack_Копия_1"/>
      <w:bookmarkStart w:id="3" w:name="_GoBack_Копия_1"/>
      <w:bookmarkEnd w:id="3"/>
    </w:p>
    <w:tbl>
      <w:tblPr>
        <w:tblStyle w:val="af"/>
        <w:tblW w:w="6345"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1668"/>
        <w:gridCol w:w="4676"/>
      </w:tblGrid>
      <w:tr>
        <w:trPr/>
        <w:tc>
          <w:tcPr>
            <w:tcW w:w="1668" w:type="dxa"/>
            <w:tcBorders>
              <w:top w:val="nil"/>
              <w:left w:val="nil"/>
              <w:bottom w:val="nil"/>
              <w:right w:val="nil"/>
            </w:tcBorders>
          </w:tcPr>
          <w:p>
            <w:pPr>
              <w:pStyle w:val="Normal"/>
              <w:widowControl/>
              <w:suppressAutoHyphens w:val="true"/>
              <w:spacing w:before="0" w:after="0"/>
              <w:jc w:val="both"/>
              <w:rPr>
                <w:rFonts w:ascii="Times New Roman" w:hAnsi="Times New Roman"/>
                <w:sz w:val="24"/>
                <w:szCs w:val="24"/>
              </w:rPr>
            </w:pPr>
            <w:r>
              <w:rPr/>
              <w:drawing>
                <wp:inline distT="0" distB="0" distL="0" distR="0">
                  <wp:extent cx="755015" cy="947420"/>
                  <wp:effectExtent l="0" t="0" r="0" b="0"/>
                  <wp:docPr id="7" name="Рисунок 14"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Рисунок 14" descr="Picture background"/>
                          <pic:cNvPicPr>
                            <a:picLocks noChangeAspect="1" noChangeArrowheads="1"/>
                          </pic:cNvPicPr>
                        </pic:nvPicPr>
                        <pic:blipFill>
                          <a:blip r:embed="rId4"/>
                          <a:stretch>
                            <a:fillRect/>
                          </a:stretch>
                        </pic:blipFill>
                        <pic:spPr bwMode="auto">
                          <a:xfrm>
                            <a:off x="0" y="0"/>
                            <a:ext cx="755015" cy="947420"/>
                          </a:xfrm>
                          <a:prstGeom prst="rect">
                            <a:avLst/>
                          </a:prstGeom>
                          <a:noFill/>
                        </pic:spPr>
                      </pic:pic>
                    </a:graphicData>
                  </a:graphic>
                </wp:inline>
              </w:drawing>
            </w:r>
          </w:p>
        </w:tc>
        <w:tc>
          <w:tcPr>
            <w:tcW w:w="4676" w:type="dxa"/>
            <w:tcBorders>
              <w:top w:val="nil"/>
              <w:left w:val="nil"/>
              <w:bottom w:val="nil"/>
              <w:right w:val="nil"/>
            </w:tcBorders>
          </w:tcPr>
          <w:p>
            <w:pPr>
              <w:pStyle w:val="Normal"/>
              <w:widowControl/>
              <w:suppressAutoHyphens w:val="true"/>
              <w:spacing w:before="0" w:after="0"/>
              <w:jc w:val="both"/>
              <w:rPr>
                <w:rFonts w:ascii="Times New Roman" w:hAnsi="Times New Roman" w:eastAsia="Times New Roman" w:cs="Times New Roman"/>
                <w:b/>
                <w:kern w:val="0"/>
                <w:sz w:val="24"/>
                <w:szCs w:val="24"/>
                <w:highlight w:val="none"/>
                <w:shd w:fill="auto" w:val="clear"/>
                <w:lang w:val="ru-RU" w:eastAsia="ru-RU" w:bidi="ar-SA"/>
              </w:rPr>
            </w:pPr>
            <w:r>
              <w:rPr>
                <w:rFonts w:eastAsia="Times New Roman" w:cs="Times New Roman"/>
                <w:b/>
                <w:kern w:val="0"/>
                <w:sz w:val="24"/>
                <w:szCs w:val="24"/>
                <w:shd w:fill="auto" w:val="clear"/>
                <w:lang w:val="ru-RU" w:eastAsia="ru-RU" w:bidi="ar-SA"/>
              </w:rPr>
            </w:r>
          </w:p>
          <w:p>
            <w:pPr>
              <w:pStyle w:val="Normal"/>
              <w:widowControl/>
              <w:suppressAutoHyphens w:val="true"/>
              <w:spacing w:before="0" w:after="0"/>
              <w:jc w:val="both"/>
              <w:rPr>
                <w:rFonts w:ascii="Times New Roman" w:hAnsi="Times New Roman" w:eastAsia="Times New Roman" w:cs="Times New Roman"/>
                <w:b/>
                <w:kern w:val="0"/>
                <w:sz w:val="24"/>
                <w:szCs w:val="24"/>
                <w:highlight w:val="none"/>
                <w:shd w:fill="auto" w:val="clear"/>
                <w:lang w:val="ru-RU" w:eastAsia="ru-RU" w:bidi="ar-SA"/>
              </w:rPr>
            </w:pPr>
            <w:r>
              <w:rPr>
                <w:rFonts w:eastAsia="Times New Roman" w:cs="Times New Roman"/>
                <w:b/>
                <w:kern w:val="0"/>
                <w:sz w:val="24"/>
                <w:szCs w:val="24"/>
                <w:shd w:fill="auto" w:val="clear"/>
                <w:lang w:val="ru-RU" w:eastAsia="ru-RU" w:bidi="ar-SA"/>
              </w:rPr>
            </w:r>
          </w:p>
          <w:p>
            <w:pPr>
              <w:pStyle w:val="Normal"/>
              <w:widowControl/>
              <w:suppressAutoHyphens w:val="true"/>
              <w:spacing w:before="0" w:after="0"/>
              <w:jc w:val="both"/>
              <w:rPr>
                <w:rFonts w:ascii="Times New Roman" w:hAnsi="Times New Roman"/>
                <w:sz w:val="24"/>
                <w:szCs w:val="24"/>
              </w:rPr>
            </w:pPr>
            <w:r>
              <w:rPr>
                <w:rFonts w:eastAsia="Times New Roman" w:cs="Times New Roman"/>
                <w:b/>
                <w:color w:val="C00000"/>
                <w:kern w:val="0"/>
                <w:sz w:val="24"/>
                <w:szCs w:val="24"/>
                <w:shd w:fill="auto" w:val="clear"/>
                <w:lang w:val="ru-RU" w:eastAsia="ru-RU" w:bidi="ar-SA"/>
              </w:rPr>
              <w:t>ЗАДАЧИ НА СЛЕДУЮЩИЙ УЧЕБНЫЙ ГОД!</w:t>
            </w:r>
          </w:p>
          <w:p>
            <w:pPr>
              <w:pStyle w:val="Normal"/>
              <w:widowControl/>
              <w:suppressAutoHyphens w:val="true"/>
              <w:spacing w:before="0" w:after="0"/>
              <w:jc w:val="both"/>
              <w:rPr>
                <w:rFonts w:ascii="Times New Roman" w:hAnsi="Times New Roman" w:eastAsia="Times New Roman" w:cs="Times New Roman"/>
                <w:i/>
                <w:i/>
                <w:kern w:val="0"/>
                <w:sz w:val="24"/>
                <w:szCs w:val="24"/>
                <w:highlight w:val="none"/>
                <w:shd w:fill="auto" w:val="clear"/>
                <w:lang w:val="ru-RU" w:eastAsia="ru-RU" w:bidi="ar-SA"/>
              </w:rPr>
            </w:pPr>
            <w:r>
              <w:rPr>
                <w:rFonts w:eastAsia="Times New Roman" w:cs="Times New Roman"/>
                <w:i/>
                <w:kern w:val="0"/>
                <w:sz w:val="24"/>
                <w:szCs w:val="24"/>
                <w:shd w:fill="auto" w:val="clear"/>
                <w:lang w:val="ru-RU" w:eastAsia="ru-RU" w:bidi="ar-SA"/>
              </w:rPr>
            </w:r>
          </w:p>
        </w:tc>
      </w:tr>
    </w:tbl>
    <w:p>
      <w:pPr>
        <w:pStyle w:val="ListParagraph"/>
        <w:numPr>
          <w:ilvl w:val="0"/>
          <w:numId w:val="0"/>
        </w:numPr>
        <w:spacing w:before="0" w:after="0"/>
        <w:ind w:hanging="0" w:left="0"/>
        <w:contextualSpacing w:val="false"/>
        <w:jc w:val="both"/>
        <w:rPr>
          <w:rFonts w:ascii="Times New Roman" w:hAnsi="Times New Roman"/>
          <w:sz w:val="24"/>
          <w:szCs w:val="24"/>
          <w:highlight w:val="none"/>
          <w:shd w:fill="auto" w:val="clear"/>
        </w:rPr>
      </w:pPr>
      <w:r>
        <w:rPr>
          <w:rFonts w:ascii="Times New Roman" w:hAnsi="Times New Roman"/>
          <w:sz w:val="24"/>
          <w:szCs w:val="24"/>
          <w:shd w:fill="auto" w:val="clear"/>
        </w:rPr>
      </w:r>
    </w:p>
    <w:p>
      <w:pPr>
        <w:pStyle w:val="ListParagraph"/>
        <w:numPr>
          <w:ilvl w:val="0"/>
          <w:numId w:val="12"/>
        </w:numPr>
        <w:spacing w:lineRule="auto" w:line="240" w:before="0" w:after="0"/>
        <w:ind w:firstLine="567" w:left="0"/>
        <w:contextualSpacing w:val="false"/>
        <w:jc w:val="both"/>
        <w:rPr>
          <w:rFonts w:ascii="Times New Roman" w:hAnsi="Times New Roman"/>
          <w:sz w:val="24"/>
          <w:szCs w:val="24"/>
        </w:rPr>
      </w:pPr>
      <w:r>
        <w:rPr>
          <w:rFonts w:ascii="Times New Roman" w:hAnsi="Times New Roman"/>
          <w:sz w:val="24"/>
          <w:szCs w:val="24"/>
          <w:shd w:fill="auto" w:val="clear"/>
        </w:rPr>
        <w:t xml:space="preserve">Создать условия для </w:t>
      </w:r>
      <w:r>
        <w:rPr>
          <w:rFonts w:ascii="Times New Roman" w:hAnsi="Times New Roman"/>
          <w:b/>
          <w:bCs/>
          <w:sz w:val="24"/>
          <w:szCs w:val="24"/>
          <w:shd w:fill="auto" w:val="clear"/>
        </w:rPr>
        <w:t>усиления воспитательной составляющей в содержании дополнительных общеобразовательных программ</w:t>
      </w:r>
      <w:r>
        <w:rPr>
          <w:rFonts w:ascii="Times New Roman" w:hAnsi="Times New Roman"/>
          <w:sz w:val="24"/>
          <w:szCs w:val="24"/>
          <w:shd w:fill="auto" w:val="clear"/>
        </w:rPr>
        <w:t xml:space="preserve"> и организации воспитательного процесса на основе социокультурных, духовно-нравственных ценностей российского общества и государства для формирования у детей и молодежи общероссийской гражданской идентичности, патриотизма и гражданской ответственности.</w:t>
      </w:r>
    </w:p>
    <w:p>
      <w:pPr>
        <w:pStyle w:val="ListParagraph"/>
        <w:numPr>
          <w:ilvl w:val="0"/>
          <w:numId w:val="12"/>
        </w:numPr>
        <w:spacing w:lineRule="auto" w:line="240" w:before="0" w:after="0"/>
        <w:ind w:firstLine="567" w:left="0"/>
        <w:contextualSpacing w:val="false"/>
        <w:jc w:val="both"/>
        <w:rPr>
          <w:rFonts w:ascii="Times New Roman" w:hAnsi="Times New Roman"/>
          <w:sz w:val="24"/>
          <w:szCs w:val="24"/>
        </w:rPr>
      </w:pPr>
      <w:r>
        <w:rPr>
          <w:rFonts w:ascii="Times New Roman" w:hAnsi="Times New Roman"/>
          <w:sz w:val="24"/>
          <w:szCs w:val="24"/>
          <w:shd w:fill="auto" w:val="clear"/>
        </w:rPr>
        <w:t xml:space="preserve">Оказать содействие педагогам дополнительного образования (тренерам-преподавателям) в организации выстраивания деятельности </w:t>
      </w:r>
      <w:r>
        <w:rPr>
          <w:rFonts w:ascii="Times New Roman" w:hAnsi="Times New Roman"/>
          <w:b/>
          <w:bCs/>
          <w:sz w:val="24"/>
          <w:szCs w:val="24"/>
          <w:shd w:fill="auto" w:val="clear"/>
        </w:rPr>
        <w:t>по воспитанию гармонично развитой, патриотичной и социально ответственной личности</w:t>
      </w:r>
      <w:r>
        <w:rPr>
          <w:rFonts w:ascii="Times New Roman" w:hAnsi="Times New Roman"/>
          <w:sz w:val="24"/>
          <w:szCs w:val="24"/>
          <w:shd w:fill="auto" w:val="clear"/>
        </w:rPr>
        <w:t xml:space="preserve"> на основе традиционных российских духовно-нравственных ценностей и регионального опыта приобщения детей к культурно-историческим ценностям.</w:t>
      </w:r>
    </w:p>
    <w:p>
      <w:pPr>
        <w:pStyle w:val="ConsPlusNormal"/>
        <w:numPr>
          <w:ilvl w:val="0"/>
          <w:numId w:val="12"/>
        </w:numPr>
        <w:spacing w:lineRule="auto" w:line="240" w:before="0" w:after="0"/>
        <w:ind w:firstLine="567" w:left="0"/>
        <w:jc w:val="both"/>
        <w:rPr>
          <w:rFonts w:ascii="Times New Roman" w:hAnsi="Times New Roman"/>
          <w:sz w:val="24"/>
          <w:szCs w:val="24"/>
        </w:rPr>
      </w:pPr>
      <w:r>
        <w:rPr>
          <w:rFonts w:ascii="Times New Roman" w:hAnsi="Times New Roman"/>
          <w:sz w:val="24"/>
          <w:szCs w:val="24"/>
          <w:shd w:fill="auto" w:val="clear"/>
        </w:rPr>
        <w:t xml:space="preserve">Поддерживать созданные условия для социокультурной реабилитации детей-инвалидов, </w:t>
      </w:r>
      <w:r>
        <w:rPr>
          <w:rFonts w:ascii="Times New Roman" w:hAnsi="Times New Roman"/>
          <w:b/>
          <w:bCs/>
          <w:sz w:val="24"/>
          <w:szCs w:val="24"/>
          <w:shd w:fill="auto" w:val="clear"/>
        </w:rPr>
        <w:t>расширять возможности для освоения детьми с ограниченными возможностями здоровья</w:t>
      </w:r>
      <w:r>
        <w:rPr>
          <w:rFonts w:ascii="Times New Roman" w:hAnsi="Times New Roman"/>
          <w:sz w:val="24"/>
          <w:szCs w:val="24"/>
          <w:shd w:fill="auto" w:val="clear"/>
        </w:rPr>
        <w:t xml:space="preserve"> дополнительных общеобразовательных программ путем создания специальных условий в образовательных организациях, реализующих дополнительные общеобразовательные программы.</w:t>
      </w:r>
    </w:p>
    <w:p>
      <w:pPr>
        <w:pStyle w:val="ConsPlusNormal"/>
        <w:numPr>
          <w:ilvl w:val="0"/>
          <w:numId w:val="12"/>
        </w:numPr>
        <w:spacing w:lineRule="auto" w:line="240" w:before="0" w:after="0"/>
        <w:ind w:firstLine="567" w:left="0"/>
        <w:jc w:val="both"/>
        <w:rPr>
          <w:rFonts w:ascii="Times New Roman" w:hAnsi="Times New Roman"/>
          <w:sz w:val="24"/>
          <w:szCs w:val="24"/>
        </w:rPr>
      </w:pPr>
      <w:r>
        <w:rPr>
          <w:rFonts w:ascii="Times New Roman" w:hAnsi="Times New Roman"/>
          <w:sz w:val="24"/>
          <w:szCs w:val="24"/>
          <w:shd w:fill="auto" w:val="clear"/>
        </w:rPr>
        <w:t>Обеспечивать эффективное функционирование сети технологических кружков, школьных спортивных клубов по видам спорта для формирования здорового спортивного образа жизни обучающихся, школьных музеев, школьных театров, школьных медиацентров.</w:t>
      </w:r>
    </w:p>
    <w:p>
      <w:pPr>
        <w:pStyle w:val="ListParagraph"/>
        <w:numPr>
          <w:ilvl w:val="0"/>
          <w:numId w:val="12"/>
        </w:numPr>
        <w:spacing w:lineRule="auto" w:line="240" w:before="0" w:after="0"/>
        <w:ind w:firstLine="567" w:left="0"/>
        <w:contextualSpacing w:val="false"/>
        <w:jc w:val="both"/>
        <w:rPr>
          <w:rFonts w:ascii="Times New Roman" w:hAnsi="Times New Roman"/>
          <w:sz w:val="24"/>
          <w:szCs w:val="24"/>
        </w:rPr>
      </w:pPr>
      <w:r>
        <w:rPr>
          <w:rFonts w:ascii="Times New Roman" w:hAnsi="Times New Roman"/>
          <w:sz w:val="24"/>
          <w:szCs w:val="24"/>
          <w:shd w:fill="auto" w:val="clear"/>
        </w:rPr>
        <w:t>Управлению образования продолжить контроль (консультирование, сопровождение) заполнение ОО АИС «ЭПОС. Дополнительное образование», проведение мониторинга по заполнению системы ЭПОС ДО в октябре 2026г. и в апреле-мае 2027 года. В образовательных организациях - контроль со стороны заместителя директора по воспитательной работе.</w:t>
      </w:r>
    </w:p>
    <w:p>
      <w:pPr>
        <w:pStyle w:val="c8"/>
        <w:numPr>
          <w:ilvl w:val="0"/>
          <w:numId w:val="12"/>
        </w:numPr>
        <w:shd w:val="clear" w:color="auto" w:fill="FFFFFF"/>
        <w:spacing w:beforeAutospacing="0" w:before="0" w:afterAutospacing="0" w:after="0"/>
        <w:ind w:firstLine="567" w:left="0"/>
        <w:jc w:val="both"/>
        <w:rPr>
          <w:rFonts w:ascii="Times New Roman" w:hAnsi="Times New Roman"/>
          <w:sz w:val="24"/>
          <w:szCs w:val="24"/>
        </w:rPr>
      </w:pPr>
      <w:r>
        <w:rPr>
          <w:sz w:val="24"/>
          <w:szCs w:val="24"/>
          <w:shd w:fill="auto" w:val="clear"/>
        </w:rPr>
        <w:t>Методическое сопровождение организации дополнительного образования на базе школ и детских садов – ОМО педагогов дополнительного образования по направленностям ДОД. Основанная задача ОМО – повысить качество дополнительных общеобразовательных программ в целях удовлетворения разнообразных интересов и потребностей детей разных категорий (одаренных, с ОВЗ, инвалидов, старшеклассников, находящихся в трудной жизненной ситуации, детей группы риска СОП, СОП, детей с миграционной историей и др.), повышение уровня квалификации педагогов дополнительного образования (тренеров-преподавателей).</w:t>
      </w:r>
    </w:p>
    <w:p>
      <w:pPr>
        <w:pStyle w:val="Normal"/>
        <w:numPr>
          <w:ilvl w:val="0"/>
          <w:numId w:val="12"/>
        </w:numPr>
        <w:spacing w:before="0" w:after="0"/>
        <w:ind w:firstLine="567" w:left="0"/>
        <w:jc w:val="both"/>
        <w:rPr>
          <w:rFonts w:ascii="Times New Roman" w:hAnsi="Times New Roman"/>
          <w:sz w:val="24"/>
          <w:szCs w:val="24"/>
        </w:rPr>
      </w:pPr>
      <w:r>
        <w:rPr>
          <w:b w:val="false"/>
          <w:bCs w:val="false"/>
          <w:i w:val="false"/>
          <w:iCs w:val="false"/>
          <w:sz w:val="24"/>
          <w:szCs w:val="24"/>
          <w:shd w:fill="auto" w:val="clear"/>
        </w:rPr>
        <w:t>Обеспечить выполнение показателей Концепции развития дополнительного образования детей «Доля детей и молодежи в возрасте от 7 до 35 лет, у которых выявлены выдающиеся способности и таланты», «</w:t>
      </w:r>
      <w:r>
        <w:rPr>
          <w:b w:val="false"/>
          <w:bCs w:val="false"/>
          <w:i w:val="false"/>
          <w:iCs w:val="false"/>
          <w:color w:val="000000"/>
          <w:sz w:val="24"/>
          <w:szCs w:val="24"/>
          <w:shd w:fill="auto" w:val="clear"/>
        </w:rPr>
        <w:t>Количество разработанных туристских маршрутов для ознакомления детей с историей, культурой, традициями, природой муниципалитета».</w:t>
      </w:r>
    </w:p>
    <w:p>
      <w:pPr>
        <w:pStyle w:val="ConsPlusNormal"/>
        <w:spacing w:before="0" w:after="0"/>
        <w:ind w:firstLine="567" w:left="0"/>
        <w:jc w:val="both"/>
        <w:rPr>
          <w:rFonts w:ascii="Times New Roman" w:hAnsi="Times New Roman"/>
          <w:b w:val="false"/>
          <w:bCs w:val="false"/>
          <w:i/>
          <w:i/>
          <w:iCs/>
          <w:sz w:val="24"/>
          <w:szCs w:val="24"/>
        </w:rPr>
      </w:pPr>
      <w:r>
        <w:rPr>
          <w:rFonts w:ascii="Times New Roman" w:hAnsi="Times New Roman"/>
          <w:b w:val="false"/>
          <w:bCs w:val="false"/>
          <w:i/>
          <w:iCs/>
          <w:sz w:val="24"/>
          <w:szCs w:val="24"/>
        </w:rPr>
      </w:r>
    </w:p>
    <w:p>
      <w:pPr>
        <w:pStyle w:val="Normal"/>
        <w:spacing w:before="0" w:after="0"/>
        <w:ind w:firstLine="709"/>
        <w:jc w:val="center"/>
        <w:rPr>
          <w:rFonts w:ascii="Times New Roman" w:hAnsi="Times New Roman"/>
          <w:sz w:val="24"/>
          <w:szCs w:val="24"/>
        </w:rPr>
      </w:pPr>
      <w:r>
        <w:rPr>
          <w:b/>
          <w:color w:val="000000"/>
          <w:sz w:val="24"/>
          <w:szCs w:val="24"/>
          <w:shd w:fill="auto" w:val="clear"/>
        </w:rPr>
        <w:t>Дополнительное образование детей на базе детских садов</w:t>
      </w:r>
    </w:p>
    <w:p>
      <w:pPr>
        <w:pStyle w:val="Normal"/>
        <w:spacing w:before="0" w:after="0"/>
        <w:ind w:firstLine="709"/>
        <w:jc w:val="both"/>
        <w:rPr>
          <w:rFonts w:ascii="Times New Roman" w:hAnsi="Times New Roman"/>
          <w:sz w:val="24"/>
          <w:szCs w:val="24"/>
        </w:rPr>
      </w:pPr>
      <w:r>
        <w:rPr>
          <w:color w:val="000000"/>
          <w:sz w:val="24"/>
          <w:szCs w:val="24"/>
          <w:shd w:fill="auto" w:val="clear"/>
        </w:rPr>
        <w:t xml:space="preserve">Пермский муниципальный округ выделяет дополнительные средства на организацию с 1 января 2022г. дополнительного образования детей на базе детских садов (т.к. дополнительное образование детей осуществляется с возраста 5 лет). </w:t>
      </w:r>
    </w:p>
    <w:p>
      <w:pPr>
        <w:pStyle w:val="Normal"/>
        <w:spacing w:before="0" w:after="0"/>
        <w:ind w:firstLine="709"/>
        <w:jc w:val="both"/>
        <w:rPr>
          <w:rFonts w:ascii="Times New Roman" w:hAnsi="Times New Roman"/>
          <w:sz w:val="24"/>
          <w:szCs w:val="24"/>
        </w:rPr>
      </w:pPr>
      <w:r>
        <w:rPr>
          <w:color w:val="000000"/>
          <w:sz w:val="24"/>
          <w:szCs w:val="24"/>
          <w:shd w:fill="auto" w:val="clear"/>
        </w:rPr>
        <w:t>Информация по итогам 5 учебных годов:</w:t>
      </w:r>
    </w:p>
    <w:tbl>
      <w:tblPr>
        <w:tblStyle w:val="af"/>
        <w:tblW w:w="9571"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1575"/>
        <w:gridCol w:w="1710"/>
        <w:gridCol w:w="1635"/>
        <w:gridCol w:w="4650"/>
      </w:tblGrid>
      <w:tr>
        <w:trPr/>
        <w:tc>
          <w:tcPr>
            <w:tcW w:w="1575" w:type="dxa"/>
            <w:tcBorders/>
          </w:tcPr>
          <w:p>
            <w:pPr>
              <w:pStyle w:val="Normal"/>
              <w:widowControl/>
              <w:suppressAutoHyphens w:val="true"/>
              <w:spacing w:before="0" w:after="0"/>
              <w:jc w:val="both"/>
              <w:rPr>
                <w:rFonts w:ascii="Times New Roman" w:hAnsi="Times New Roman" w:eastAsia="Times New Roman" w:cs="Times New Roman"/>
                <w:b/>
                <w:color w:val="000000"/>
                <w:kern w:val="0"/>
                <w:sz w:val="24"/>
                <w:szCs w:val="24"/>
                <w:highlight w:val="none"/>
                <w:shd w:fill="auto" w:val="clear"/>
                <w:lang w:val="ru-RU" w:eastAsia="ru-RU" w:bidi="ar-SA"/>
              </w:rPr>
            </w:pPr>
            <w:r>
              <w:rPr>
                <w:rFonts w:eastAsia="Times New Roman" w:cs="Times New Roman"/>
                <w:b/>
                <w:color w:val="000000"/>
                <w:kern w:val="0"/>
                <w:sz w:val="24"/>
                <w:szCs w:val="24"/>
                <w:shd w:fill="auto" w:val="clear"/>
                <w:lang w:val="ru-RU" w:eastAsia="ru-RU" w:bidi="ar-SA"/>
              </w:rPr>
            </w:r>
          </w:p>
        </w:tc>
        <w:tc>
          <w:tcPr>
            <w:tcW w:w="1710" w:type="dxa"/>
            <w:tcBorders/>
          </w:tcPr>
          <w:p>
            <w:pPr>
              <w:pStyle w:val="Normal"/>
              <w:widowControl/>
              <w:suppressAutoHyphens w:val="true"/>
              <w:spacing w:before="0" w:after="0"/>
              <w:jc w:val="both"/>
              <w:rPr>
                <w:rFonts w:ascii="Times New Roman" w:hAnsi="Times New Roman"/>
                <w:sz w:val="24"/>
                <w:szCs w:val="24"/>
              </w:rPr>
            </w:pPr>
            <w:r>
              <w:rPr>
                <w:rFonts w:eastAsia="Times New Roman" w:cs="Times New Roman"/>
                <w:b/>
                <w:color w:val="000000"/>
                <w:kern w:val="0"/>
                <w:sz w:val="24"/>
                <w:szCs w:val="24"/>
                <w:shd w:fill="auto" w:val="clear"/>
                <w:lang w:val="ru-RU" w:eastAsia="ru-RU" w:bidi="ar-SA"/>
              </w:rPr>
              <w:t>Количество детских садов</w:t>
            </w:r>
          </w:p>
        </w:tc>
        <w:tc>
          <w:tcPr>
            <w:tcW w:w="1635" w:type="dxa"/>
            <w:tcBorders/>
          </w:tcPr>
          <w:p>
            <w:pPr>
              <w:pStyle w:val="Normal"/>
              <w:widowControl/>
              <w:suppressAutoHyphens w:val="true"/>
              <w:spacing w:before="0" w:after="0"/>
              <w:jc w:val="both"/>
              <w:rPr>
                <w:rFonts w:ascii="Times New Roman" w:hAnsi="Times New Roman"/>
                <w:sz w:val="24"/>
                <w:szCs w:val="24"/>
              </w:rPr>
            </w:pPr>
            <w:r>
              <w:rPr>
                <w:rFonts w:eastAsia="Times New Roman" w:cs="Times New Roman"/>
                <w:b/>
                <w:color w:val="000000"/>
                <w:kern w:val="0"/>
                <w:sz w:val="24"/>
                <w:szCs w:val="24"/>
                <w:shd w:fill="auto" w:val="clear"/>
                <w:lang w:val="ru-RU" w:eastAsia="ru-RU" w:bidi="ar-SA"/>
              </w:rPr>
              <w:t>Количество объединений</w:t>
            </w:r>
          </w:p>
        </w:tc>
        <w:tc>
          <w:tcPr>
            <w:tcW w:w="4650" w:type="dxa"/>
            <w:tcBorders/>
          </w:tcPr>
          <w:p>
            <w:pPr>
              <w:pStyle w:val="Normal"/>
              <w:widowControl/>
              <w:suppressAutoHyphens w:val="true"/>
              <w:spacing w:before="0" w:after="0"/>
              <w:jc w:val="both"/>
              <w:rPr>
                <w:rFonts w:ascii="Times New Roman" w:hAnsi="Times New Roman"/>
                <w:sz w:val="24"/>
                <w:szCs w:val="24"/>
              </w:rPr>
            </w:pPr>
            <w:r>
              <w:rPr>
                <w:rFonts w:eastAsia="Times New Roman" w:cs="Times New Roman"/>
                <w:b/>
                <w:color w:val="000000"/>
                <w:kern w:val="0"/>
                <w:sz w:val="24"/>
                <w:szCs w:val="24"/>
                <w:shd w:fill="auto" w:val="clear"/>
                <w:lang w:val="ru-RU" w:eastAsia="ru-RU" w:bidi="ar-SA"/>
              </w:rPr>
              <w:t>Количество детей</w:t>
            </w:r>
          </w:p>
        </w:tc>
      </w:tr>
      <w:tr>
        <w:trPr/>
        <w:tc>
          <w:tcPr>
            <w:tcW w:w="1575" w:type="dxa"/>
            <w:tcBorders/>
          </w:tcPr>
          <w:p>
            <w:pPr>
              <w:pStyle w:val="Normal"/>
              <w:widowControl/>
              <w:suppressAutoHyphens w:val="true"/>
              <w:spacing w:before="0" w:after="0"/>
              <w:jc w:val="both"/>
              <w:rPr>
                <w:rFonts w:ascii="Times New Roman" w:hAnsi="Times New Roman"/>
                <w:sz w:val="20"/>
                <w:szCs w:val="20"/>
              </w:rPr>
            </w:pPr>
            <w:r>
              <w:rPr>
                <w:rFonts w:eastAsia="Times New Roman" w:cs="Times New Roman"/>
                <w:color w:val="000000"/>
                <w:kern w:val="0"/>
                <w:sz w:val="20"/>
                <w:szCs w:val="20"/>
                <w:shd w:fill="auto" w:val="clear"/>
                <w:lang w:val="ru-RU" w:eastAsia="ru-RU" w:bidi="ar-SA"/>
              </w:rPr>
              <w:t>2021-2022 учебный год</w:t>
            </w:r>
          </w:p>
        </w:tc>
        <w:tc>
          <w:tcPr>
            <w:tcW w:w="1710" w:type="dxa"/>
            <w:tcBorders/>
          </w:tcPr>
          <w:p>
            <w:pPr>
              <w:pStyle w:val="Normal"/>
              <w:widowControl/>
              <w:suppressAutoHyphens w:val="true"/>
              <w:spacing w:before="0" w:after="0"/>
              <w:jc w:val="both"/>
              <w:rPr>
                <w:rFonts w:ascii="Times New Roman" w:hAnsi="Times New Roman"/>
                <w:sz w:val="20"/>
                <w:szCs w:val="20"/>
              </w:rPr>
            </w:pPr>
            <w:r>
              <w:rPr>
                <w:rFonts w:eastAsia="Times New Roman" w:cs="Times New Roman"/>
                <w:color w:val="000000"/>
                <w:kern w:val="0"/>
                <w:sz w:val="20"/>
                <w:szCs w:val="20"/>
                <w:shd w:fill="auto" w:val="clear"/>
                <w:lang w:val="ru-RU" w:eastAsia="ru-RU" w:bidi="ar-SA"/>
              </w:rPr>
              <w:t>11</w:t>
            </w:r>
          </w:p>
        </w:tc>
        <w:tc>
          <w:tcPr>
            <w:tcW w:w="1635" w:type="dxa"/>
            <w:tcBorders/>
          </w:tcPr>
          <w:p>
            <w:pPr>
              <w:pStyle w:val="Normal"/>
              <w:widowControl/>
              <w:suppressAutoHyphens w:val="true"/>
              <w:spacing w:before="0" w:after="0"/>
              <w:jc w:val="both"/>
              <w:rPr>
                <w:rFonts w:ascii="Times New Roman" w:hAnsi="Times New Roman"/>
                <w:sz w:val="20"/>
                <w:szCs w:val="20"/>
              </w:rPr>
            </w:pPr>
            <w:r>
              <w:rPr>
                <w:rFonts w:eastAsia="Times New Roman" w:cs="Times New Roman"/>
                <w:color w:val="000000"/>
                <w:kern w:val="0"/>
                <w:sz w:val="20"/>
                <w:szCs w:val="20"/>
                <w:shd w:fill="auto" w:val="clear"/>
                <w:lang w:val="ru-RU" w:eastAsia="ru-RU" w:bidi="ar-SA"/>
              </w:rPr>
              <w:t>20</w:t>
            </w:r>
          </w:p>
        </w:tc>
        <w:tc>
          <w:tcPr>
            <w:tcW w:w="4650" w:type="dxa"/>
            <w:tcBorders/>
          </w:tcPr>
          <w:p>
            <w:pPr>
              <w:pStyle w:val="Normal"/>
              <w:widowControl/>
              <w:suppressAutoHyphens w:val="true"/>
              <w:spacing w:before="0" w:after="0"/>
              <w:jc w:val="both"/>
              <w:rPr>
                <w:rFonts w:ascii="Times New Roman" w:hAnsi="Times New Roman"/>
                <w:sz w:val="20"/>
                <w:szCs w:val="20"/>
              </w:rPr>
            </w:pPr>
            <w:r>
              <w:rPr>
                <w:rFonts w:eastAsia="Times New Roman" w:cs="Times New Roman"/>
                <w:color w:val="000000"/>
                <w:kern w:val="0"/>
                <w:sz w:val="20"/>
                <w:szCs w:val="20"/>
                <w:shd w:fill="auto" w:val="clear"/>
                <w:lang w:val="ru-RU" w:eastAsia="ru-RU" w:bidi="ar-SA"/>
              </w:rPr>
              <w:t>565</w:t>
            </w:r>
          </w:p>
        </w:tc>
      </w:tr>
      <w:tr>
        <w:trPr/>
        <w:tc>
          <w:tcPr>
            <w:tcW w:w="1575" w:type="dxa"/>
            <w:tcBorders/>
          </w:tcPr>
          <w:p>
            <w:pPr>
              <w:pStyle w:val="Normal"/>
              <w:widowControl/>
              <w:suppressAutoHyphens w:val="true"/>
              <w:spacing w:before="0" w:after="0"/>
              <w:jc w:val="both"/>
              <w:rPr>
                <w:rFonts w:ascii="Times New Roman" w:hAnsi="Times New Roman"/>
                <w:sz w:val="20"/>
                <w:szCs w:val="20"/>
              </w:rPr>
            </w:pPr>
            <w:r>
              <w:rPr>
                <w:rFonts w:eastAsia="Times New Roman" w:cs="Times New Roman"/>
                <w:color w:val="000000"/>
                <w:kern w:val="0"/>
                <w:sz w:val="20"/>
                <w:szCs w:val="20"/>
                <w:shd w:fill="auto" w:val="clear"/>
                <w:lang w:val="ru-RU" w:eastAsia="ru-RU" w:bidi="ar-SA"/>
              </w:rPr>
              <w:t>2022-2023 учебный год</w:t>
            </w:r>
          </w:p>
        </w:tc>
        <w:tc>
          <w:tcPr>
            <w:tcW w:w="1710" w:type="dxa"/>
            <w:tcBorders/>
          </w:tcPr>
          <w:p>
            <w:pPr>
              <w:pStyle w:val="Normal"/>
              <w:widowControl/>
              <w:tabs>
                <w:tab w:val="clear" w:pos="720"/>
                <w:tab w:val="left" w:pos="1365" w:leader="none"/>
              </w:tabs>
              <w:suppressAutoHyphens w:val="true"/>
              <w:spacing w:before="0" w:after="0"/>
              <w:jc w:val="both"/>
              <w:rPr>
                <w:rFonts w:ascii="Times New Roman" w:hAnsi="Times New Roman"/>
                <w:sz w:val="20"/>
                <w:szCs w:val="20"/>
              </w:rPr>
            </w:pPr>
            <w:r>
              <w:rPr>
                <w:rFonts w:eastAsia="Times New Roman" w:cs="Times New Roman"/>
                <w:color w:val="000000"/>
                <w:kern w:val="0"/>
                <w:sz w:val="20"/>
                <w:szCs w:val="20"/>
                <w:shd w:fill="auto" w:val="clear"/>
                <w:lang w:val="ru-RU" w:eastAsia="ru-RU" w:bidi="ar-SA"/>
              </w:rPr>
              <w:t>14</w:t>
            </w:r>
          </w:p>
        </w:tc>
        <w:tc>
          <w:tcPr>
            <w:tcW w:w="1635" w:type="dxa"/>
            <w:tcBorders/>
          </w:tcPr>
          <w:p>
            <w:pPr>
              <w:pStyle w:val="Normal"/>
              <w:widowControl/>
              <w:suppressAutoHyphens w:val="true"/>
              <w:spacing w:before="0" w:after="0"/>
              <w:jc w:val="both"/>
              <w:rPr>
                <w:rFonts w:ascii="Times New Roman" w:hAnsi="Times New Roman"/>
                <w:sz w:val="20"/>
                <w:szCs w:val="20"/>
              </w:rPr>
            </w:pPr>
            <w:r>
              <w:rPr>
                <w:rFonts w:eastAsia="Times New Roman" w:cs="Times New Roman"/>
                <w:color w:val="000000"/>
                <w:kern w:val="0"/>
                <w:sz w:val="20"/>
                <w:szCs w:val="20"/>
                <w:shd w:fill="auto" w:val="clear"/>
                <w:lang w:val="ru-RU" w:eastAsia="ru-RU" w:bidi="ar-SA"/>
              </w:rPr>
              <w:t>18</w:t>
            </w:r>
          </w:p>
        </w:tc>
        <w:tc>
          <w:tcPr>
            <w:tcW w:w="4650" w:type="dxa"/>
            <w:tcBorders/>
          </w:tcPr>
          <w:p>
            <w:pPr>
              <w:pStyle w:val="Normal"/>
              <w:widowControl/>
              <w:suppressAutoHyphens w:val="true"/>
              <w:spacing w:before="0" w:after="0"/>
              <w:jc w:val="both"/>
              <w:rPr>
                <w:rFonts w:ascii="Times New Roman" w:hAnsi="Times New Roman"/>
                <w:sz w:val="20"/>
                <w:szCs w:val="20"/>
              </w:rPr>
            </w:pPr>
            <w:r>
              <w:rPr>
                <w:rFonts w:eastAsia="Times New Roman" w:cs="Times New Roman"/>
                <w:color w:val="000000"/>
                <w:kern w:val="0"/>
                <w:sz w:val="20"/>
                <w:szCs w:val="20"/>
                <w:shd w:fill="auto" w:val="clear"/>
                <w:lang w:val="ru-RU" w:eastAsia="ru-RU" w:bidi="ar-SA"/>
              </w:rPr>
              <w:t>537</w:t>
            </w:r>
          </w:p>
        </w:tc>
      </w:tr>
      <w:tr>
        <w:trPr/>
        <w:tc>
          <w:tcPr>
            <w:tcW w:w="1575" w:type="dxa"/>
            <w:tcBorders/>
          </w:tcPr>
          <w:p>
            <w:pPr>
              <w:pStyle w:val="Normal"/>
              <w:widowControl/>
              <w:suppressAutoHyphens w:val="true"/>
              <w:spacing w:before="0" w:after="0"/>
              <w:jc w:val="both"/>
              <w:rPr>
                <w:rFonts w:ascii="Times New Roman" w:hAnsi="Times New Roman"/>
                <w:sz w:val="20"/>
                <w:szCs w:val="20"/>
              </w:rPr>
            </w:pPr>
            <w:r>
              <w:rPr>
                <w:rFonts w:eastAsia="Times New Roman" w:cs="Times New Roman"/>
                <w:color w:val="000000"/>
                <w:kern w:val="0"/>
                <w:sz w:val="20"/>
                <w:szCs w:val="20"/>
                <w:shd w:fill="auto" w:val="clear"/>
                <w:lang w:val="ru-RU" w:eastAsia="ru-RU" w:bidi="ar-SA"/>
              </w:rPr>
              <w:t>2023-2024 учебный год</w:t>
            </w:r>
          </w:p>
        </w:tc>
        <w:tc>
          <w:tcPr>
            <w:tcW w:w="1710" w:type="dxa"/>
            <w:tcBorders/>
          </w:tcPr>
          <w:p>
            <w:pPr>
              <w:pStyle w:val="Normal"/>
              <w:widowControl/>
              <w:suppressAutoHyphens w:val="true"/>
              <w:spacing w:before="0" w:after="0"/>
              <w:jc w:val="both"/>
              <w:rPr>
                <w:rFonts w:ascii="Times New Roman" w:hAnsi="Times New Roman"/>
                <w:sz w:val="20"/>
                <w:szCs w:val="20"/>
              </w:rPr>
            </w:pPr>
            <w:r>
              <w:rPr>
                <w:rFonts w:eastAsia="Times New Roman" w:cs="Times New Roman"/>
                <w:color w:val="000000"/>
                <w:kern w:val="0"/>
                <w:sz w:val="20"/>
                <w:szCs w:val="20"/>
                <w:shd w:fill="auto" w:val="clear"/>
                <w:lang w:val="ru-RU" w:eastAsia="ru-RU" w:bidi="ar-SA"/>
              </w:rPr>
              <w:t>17</w:t>
            </w:r>
          </w:p>
        </w:tc>
        <w:tc>
          <w:tcPr>
            <w:tcW w:w="1635" w:type="dxa"/>
            <w:tcBorders/>
          </w:tcPr>
          <w:p>
            <w:pPr>
              <w:pStyle w:val="Normal"/>
              <w:widowControl/>
              <w:suppressAutoHyphens w:val="true"/>
              <w:spacing w:before="0" w:after="0"/>
              <w:jc w:val="both"/>
              <w:rPr>
                <w:rFonts w:ascii="Times New Roman" w:hAnsi="Times New Roman"/>
                <w:sz w:val="20"/>
                <w:szCs w:val="20"/>
              </w:rPr>
            </w:pPr>
            <w:r>
              <w:rPr>
                <w:rFonts w:eastAsia="Times New Roman" w:cs="Times New Roman"/>
                <w:color w:val="000000"/>
                <w:kern w:val="0"/>
                <w:sz w:val="20"/>
                <w:szCs w:val="20"/>
                <w:shd w:fill="auto" w:val="clear"/>
                <w:lang w:val="ru-RU" w:eastAsia="ru-RU" w:bidi="ar-SA"/>
              </w:rPr>
              <w:t>26</w:t>
            </w:r>
          </w:p>
        </w:tc>
        <w:tc>
          <w:tcPr>
            <w:tcW w:w="4650" w:type="dxa"/>
            <w:tcBorders/>
          </w:tcPr>
          <w:p>
            <w:pPr>
              <w:pStyle w:val="Normal"/>
              <w:widowControl/>
              <w:suppressAutoHyphens w:val="true"/>
              <w:spacing w:before="0" w:after="0"/>
              <w:jc w:val="both"/>
              <w:rPr>
                <w:rFonts w:ascii="Times New Roman" w:hAnsi="Times New Roman"/>
                <w:sz w:val="20"/>
                <w:szCs w:val="20"/>
              </w:rPr>
            </w:pPr>
            <w:r>
              <w:rPr>
                <w:rFonts w:eastAsia="Times New Roman" w:cs="Times New Roman"/>
                <w:color w:val="000000"/>
                <w:kern w:val="0"/>
                <w:sz w:val="20"/>
                <w:szCs w:val="20"/>
                <w:shd w:fill="auto" w:val="clear"/>
                <w:lang w:val="ru-RU" w:eastAsia="ru-RU" w:bidi="ar-SA"/>
              </w:rPr>
              <w:t>839</w:t>
            </w:r>
          </w:p>
          <w:p>
            <w:pPr>
              <w:pStyle w:val="Normal"/>
              <w:widowControl/>
              <w:suppressAutoHyphens w:val="true"/>
              <w:spacing w:before="0" w:after="0"/>
              <w:jc w:val="both"/>
              <w:rPr>
                <w:rFonts w:ascii="Times New Roman" w:hAnsi="Times New Roman"/>
                <w:sz w:val="20"/>
                <w:szCs w:val="20"/>
              </w:rPr>
            </w:pPr>
            <w:r>
              <w:rPr>
                <w:rFonts w:eastAsia="Times New Roman" w:cs="Times New Roman"/>
                <w:i/>
                <w:iCs/>
                <w:color w:val="000000"/>
                <w:kern w:val="0"/>
                <w:sz w:val="20"/>
                <w:szCs w:val="20"/>
                <w:shd w:fill="auto" w:val="clear"/>
                <w:lang w:val="ru-RU" w:eastAsia="ru-RU" w:bidi="ar-SA"/>
              </w:rPr>
              <w:t>из них: Импульс — 514, Вихрь - 325</w:t>
            </w:r>
          </w:p>
        </w:tc>
      </w:tr>
      <w:tr>
        <w:trPr>
          <w:trHeight w:val="686" w:hRule="atLeast"/>
        </w:trPr>
        <w:tc>
          <w:tcPr>
            <w:tcW w:w="1575" w:type="dxa"/>
            <w:tcBorders>
              <w:top w:val="nil"/>
            </w:tcBorders>
          </w:tcPr>
          <w:p>
            <w:pPr>
              <w:pStyle w:val="Normal"/>
              <w:widowControl/>
              <w:suppressAutoHyphens w:val="true"/>
              <w:spacing w:before="0" w:after="0"/>
              <w:jc w:val="both"/>
              <w:rPr>
                <w:rFonts w:ascii="Times New Roman" w:hAnsi="Times New Roman"/>
                <w:sz w:val="20"/>
                <w:szCs w:val="20"/>
              </w:rPr>
            </w:pPr>
            <w:r>
              <w:rPr>
                <w:rFonts w:eastAsia="Times New Roman" w:cs="Times New Roman"/>
                <w:kern w:val="0"/>
                <w:sz w:val="20"/>
                <w:szCs w:val="20"/>
                <w:shd w:fill="auto" w:val="clear"/>
                <w:lang w:val="ru-RU" w:eastAsia="ru-RU" w:bidi="ar-SA"/>
              </w:rPr>
              <w:t>2024-2025 учебный год</w:t>
            </w:r>
          </w:p>
        </w:tc>
        <w:tc>
          <w:tcPr>
            <w:tcW w:w="1710" w:type="dxa"/>
            <w:tcBorders>
              <w:top w:val="nil"/>
            </w:tcBorders>
          </w:tcPr>
          <w:p>
            <w:pPr>
              <w:pStyle w:val="Normal"/>
              <w:widowControl/>
              <w:suppressAutoHyphens w:val="true"/>
              <w:spacing w:before="0" w:after="0"/>
              <w:jc w:val="both"/>
              <w:rPr>
                <w:rFonts w:ascii="Times New Roman" w:hAnsi="Times New Roman"/>
                <w:sz w:val="20"/>
                <w:szCs w:val="20"/>
              </w:rPr>
            </w:pPr>
            <w:r>
              <w:rPr>
                <w:rFonts w:eastAsia="Times New Roman" w:cs="Times New Roman"/>
                <w:kern w:val="0"/>
                <w:sz w:val="20"/>
                <w:szCs w:val="20"/>
                <w:shd w:fill="auto" w:val="clear"/>
                <w:lang w:val="ru-RU" w:eastAsia="ru-RU" w:bidi="ar-SA"/>
              </w:rPr>
              <w:t>17</w:t>
            </w:r>
          </w:p>
        </w:tc>
        <w:tc>
          <w:tcPr>
            <w:tcW w:w="1635" w:type="dxa"/>
            <w:tcBorders>
              <w:top w:val="nil"/>
            </w:tcBorders>
          </w:tcPr>
          <w:p>
            <w:pPr>
              <w:pStyle w:val="Normal"/>
              <w:widowControl/>
              <w:suppressAutoHyphens w:val="true"/>
              <w:spacing w:before="0" w:after="0"/>
              <w:jc w:val="both"/>
              <w:rPr>
                <w:rFonts w:ascii="Times New Roman" w:hAnsi="Times New Roman"/>
                <w:sz w:val="20"/>
                <w:szCs w:val="20"/>
              </w:rPr>
            </w:pPr>
            <w:r>
              <w:rPr>
                <w:rFonts w:eastAsia="Times New Roman" w:cs="Times New Roman"/>
                <w:kern w:val="0"/>
                <w:sz w:val="20"/>
                <w:szCs w:val="20"/>
                <w:shd w:fill="auto" w:val="clear"/>
                <w:lang w:val="ru-RU" w:eastAsia="ru-RU" w:bidi="ar-SA"/>
              </w:rPr>
              <w:t>30</w:t>
            </w:r>
          </w:p>
        </w:tc>
        <w:tc>
          <w:tcPr>
            <w:tcW w:w="4650" w:type="dxa"/>
            <w:tcBorders>
              <w:top w:val="nil"/>
            </w:tcBorders>
          </w:tcPr>
          <w:p>
            <w:pPr>
              <w:pStyle w:val="Normal"/>
              <w:widowControl/>
              <w:suppressAutoHyphens w:val="true"/>
              <w:spacing w:before="0" w:after="0"/>
              <w:jc w:val="both"/>
              <w:rPr>
                <w:rFonts w:ascii="Times New Roman" w:hAnsi="Times New Roman"/>
                <w:sz w:val="20"/>
                <w:szCs w:val="20"/>
              </w:rPr>
            </w:pPr>
            <w:r>
              <w:rPr>
                <w:rFonts w:eastAsia="Times New Roman" w:cs="Times New Roman"/>
                <w:kern w:val="0"/>
                <w:sz w:val="20"/>
                <w:szCs w:val="20"/>
                <w:shd w:fill="auto" w:val="clear"/>
                <w:lang w:val="ru-RU" w:eastAsia="ru-RU" w:bidi="ar-SA"/>
              </w:rPr>
              <w:t>827</w:t>
            </w:r>
          </w:p>
          <w:p>
            <w:pPr>
              <w:pStyle w:val="Normal"/>
              <w:widowControl/>
              <w:suppressAutoHyphens w:val="true"/>
              <w:spacing w:before="0" w:after="0"/>
              <w:jc w:val="both"/>
              <w:rPr>
                <w:rFonts w:ascii="Times New Roman" w:hAnsi="Times New Roman"/>
                <w:sz w:val="20"/>
                <w:szCs w:val="20"/>
              </w:rPr>
            </w:pPr>
            <w:r>
              <w:rPr>
                <w:rFonts w:eastAsia="Times New Roman" w:cs="Times New Roman"/>
                <w:i/>
                <w:iCs/>
                <w:color w:val="000000"/>
                <w:kern w:val="0"/>
                <w:sz w:val="20"/>
                <w:szCs w:val="20"/>
                <w:shd w:fill="auto" w:val="clear"/>
                <w:lang w:val="ru-RU" w:eastAsia="ru-RU" w:bidi="ar-SA"/>
              </w:rPr>
              <w:t>из них: Импульс — 445 (</w:t>
            </w:r>
            <w:r>
              <w:rPr>
                <w:rFonts w:eastAsia="Times New Roman" w:cs="Times New Roman"/>
                <w:b/>
                <w:bCs/>
                <w:i/>
                <w:iCs/>
                <w:color w:val="000000"/>
                <w:kern w:val="0"/>
                <w:sz w:val="20"/>
                <w:szCs w:val="20"/>
                <w:shd w:fill="auto" w:val="clear"/>
                <w:lang w:val="ru-RU" w:eastAsia="ru-RU" w:bidi="ar-SA"/>
              </w:rPr>
              <w:t>снижение контингента)</w:t>
            </w:r>
          </w:p>
          <w:p>
            <w:pPr>
              <w:pStyle w:val="Normal"/>
              <w:widowControl/>
              <w:suppressAutoHyphens w:val="true"/>
              <w:spacing w:before="0" w:after="0"/>
              <w:jc w:val="both"/>
              <w:rPr>
                <w:rFonts w:ascii="Times New Roman" w:hAnsi="Times New Roman"/>
                <w:sz w:val="20"/>
                <w:szCs w:val="20"/>
              </w:rPr>
            </w:pPr>
            <w:r>
              <w:rPr>
                <w:i/>
                <w:iCs/>
                <w:color w:val="000000"/>
                <w:sz w:val="20"/>
                <w:szCs w:val="20"/>
                <w:shd w:fill="auto" w:val="clear"/>
              </w:rPr>
              <w:t xml:space="preserve">Вихрь — 382 </w:t>
            </w:r>
            <w:r>
              <w:rPr>
                <w:b/>
                <w:bCs/>
                <w:i/>
                <w:iCs/>
                <w:color w:val="000000"/>
                <w:sz w:val="20"/>
                <w:szCs w:val="20"/>
                <w:shd w:fill="auto" w:val="clear"/>
              </w:rPr>
              <w:t>(увеличение контингента)</w:t>
            </w:r>
          </w:p>
        </w:tc>
      </w:tr>
      <w:tr>
        <w:trPr>
          <w:trHeight w:val="1003" w:hRule="atLeast"/>
        </w:trPr>
        <w:tc>
          <w:tcPr>
            <w:tcW w:w="1575" w:type="dxa"/>
            <w:tcBorders>
              <w:top w:val="nil"/>
            </w:tcBorders>
          </w:tcPr>
          <w:p>
            <w:pPr>
              <w:pStyle w:val="Normal"/>
              <w:widowControl/>
              <w:suppressAutoHyphens w:val="true"/>
              <w:spacing w:before="0" w:after="0"/>
              <w:jc w:val="both"/>
              <w:rPr>
                <w:rFonts w:ascii="Times New Roman" w:hAnsi="Times New Roman"/>
                <w:sz w:val="20"/>
                <w:szCs w:val="20"/>
              </w:rPr>
            </w:pPr>
            <w:r>
              <w:rPr>
                <w:sz w:val="20"/>
                <w:szCs w:val="20"/>
                <w:shd w:fill="auto" w:val="clear"/>
              </w:rPr>
              <w:t>2025-2026 учебный год</w:t>
            </w:r>
          </w:p>
        </w:tc>
        <w:tc>
          <w:tcPr>
            <w:tcW w:w="1710" w:type="dxa"/>
            <w:tcBorders>
              <w:top w:val="nil"/>
            </w:tcBorders>
          </w:tcPr>
          <w:p>
            <w:pPr>
              <w:pStyle w:val="Normal"/>
              <w:widowControl/>
              <w:suppressAutoHyphens w:val="true"/>
              <w:spacing w:before="0" w:after="0"/>
              <w:jc w:val="both"/>
              <w:rPr>
                <w:rFonts w:ascii="Times New Roman" w:hAnsi="Times New Roman"/>
                <w:sz w:val="20"/>
                <w:szCs w:val="20"/>
              </w:rPr>
            </w:pPr>
            <w:r>
              <w:rPr>
                <w:sz w:val="20"/>
                <w:szCs w:val="20"/>
                <w:shd w:fill="auto" w:val="clear"/>
              </w:rPr>
              <w:t>19</w:t>
            </w:r>
          </w:p>
        </w:tc>
        <w:tc>
          <w:tcPr>
            <w:tcW w:w="1635" w:type="dxa"/>
            <w:tcBorders>
              <w:top w:val="nil"/>
            </w:tcBorders>
          </w:tcPr>
          <w:p>
            <w:pPr>
              <w:pStyle w:val="Normal"/>
              <w:widowControl/>
              <w:suppressAutoHyphens w:val="true"/>
              <w:spacing w:before="0" w:after="0"/>
              <w:jc w:val="both"/>
              <w:rPr>
                <w:rFonts w:ascii="Times New Roman" w:hAnsi="Times New Roman"/>
                <w:sz w:val="20"/>
                <w:szCs w:val="20"/>
              </w:rPr>
            </w:pPr>
            <w:r>
              <w:rPr>
                <w:sz w:val="20"/>
                <w:szCs w:val="20"/>
                <w:shd w:fill="auto" w:val="clear"/>
              </w:rPr>
              <w:t>29</w:t>
            </w:r>
          </w:p>
        </w:tc>
        <w:tc>
          <w:tcPr>
            <w:tcW w:w="4650" w:type="dxa"/>
            <w:tcBorders>
              <w:top w:val="nil"/>
            </w:tcBorders>
          </w:tcPr>
          <w:p>
            <w:pPr>
              <w:pStyle w:val="Normal"/>
              <w:widowControl/>
              <w:suppressAutoHyphens w:val="true"/>
              <w:spacing w:before="0" w:after="0"/>
              <w:jc w:val="both"/>
              <w:rPr>
                <w:rFonts w:ascii="Times New Roman" w:hAnsi="Times New Roman"/>
                <w:sz w:val="20"/>
                <w:szCs w:val="20"/>
              </w:rPr>
            </w:pPr>
            <w:r>
              <w:rPr>
                <w:rFonts w:eastAsia="Times New Roman" w:cs="Times New Roman"/>
                <w:color w:val="000000"/>
                <w:kern w:val="0"/>
                <w:sz w:val="20"/>
                <w:szCs w:val="20"/>
                <w:shd w:fill="auto" w:val="clear"/>
                <w:lang w:val="ru-RU" w:eastAsia="ru-RU" w:bidi="ar-SA"/>
              </w:rPr>
              <w:t>904</w:t>
            </w:r>
          </w:p>
          <w:p>
            <w:pPr>
              <w:pStyle w:val="Normal"/>
              <w:widowControl/>
              <w:suppressAutoHyphens w:val="true"/>
              <w:spacing w:before="0" w:after="0"/>
              <w:jc w:val="both"/>
              <w:rPr>
                <w:rFonts w:ascii="Times New Roman" w:hAnsi="Times New Roman"/>
                <w:sz w:val="20"/>
                <w:szCs w:val="20"/>
              </w:rPr>
            </w:pPr>
            <w:r>
              <w:rPr>
                <w:rFonts w:eastAsia="Times New Roman" w:cs="Times New Roman"/>
                <w:i/>
                <w:iCs/>
                <w:color w:val="000000"/>
                <w:kern w:val="0"/>
                <w:sz w:val="20"/>
                <w:szCs w:val="20"/>
                <w:shd w:fill="auto" w:val="clear"/>
                <w:lang w:val="ru-RU" w:eastAsia="ru-RU" w:bidi="ar-SA"/>
              </w:rPr>
              <w:t xml:space="preserve">из них: Импульс — 573 </w:t>
            </w:r>
            <w:r>
              <w:rPr>
                <w:rFonts w:eastAsia="Times New Roman" w:cs="Times New Roman"/>
                <w:b/>
                <w:bCs/>
                <w:i/>
                <w:iCs/>
                <w:color w:val="000000"/>
                <w:kern w:val="0"/>
                <w:sz w:val="20"/>
                <w:szCs w:val="20"/>
                <w:shd w:fill="auto" w:val="clear"/>
                <w:lang w:val="ru-RU" w:eastAsia="ru-RU" w:bidi="ar-SA"/>
              </w:rPr>
              <w:t xml:space="preserve">(увеличение количества детей), </w:t>
            </w:r>
            <w:r>
              <w:rPr>
                <w:rFonts w:eastAsia="Times New Roman" w:cs="Times New Roman"/>
                <w:i/>
                <w:iCs/>
                <w:color w:val="000000"/>
                <w:kern w:val="0"/>
                <w:sz w:val="20"/>
                <w:szCs w:val="20"/>
                <w:shd w:fill="auto" w:val="clear"/>
                <w:lang w:val="ru-RU" w:eastAsia="ru-RU" w:bidi="ar-SA"/>
              </w:rPr>
              <w:t>Вихрь — 331 (</w:t>
            </w:r>
            <w:r>
              <w:rPr>
                <w:rFonts w:eastAsia="Times New Roman" w:cs="Times New Roman"/>
                <w:b/>
                <w:bCs/>
                <w:i/>
                <w:iCs/>
                <w:color w:val="000000"/>
                <w:kern w:val="0"/>
                <w:sz w:val="20"/>
                <w:szCs w:val="20"/>
                <w:shd w:fill="auto" w:val="clear"/>
                <w:lang w:val="ru-RU" w:eastAsia="ru-RU" w:bidi="ar-SA"/>
              </w:rPr>
              <w:t>снижение контингента, было 382 ребенка)</w:t>
            </w:r>
          </w:p>
        </w:tc>
      </w:tr>
    </w:tbl>
    <w:p>
      <w:pPr>
        <w:pStyle w:val="Normal"/>
        <w:spacing w:before="0" w:after="0"/>
        <w:ind w:firstLine="709"/>
        <w:jc w:val="both"/>
        <w:rPr>
          <w:rFonts w:ascii="Times New Roman" w:hAnsi="Times New Roman"/>
          <w:color w:val="000000"/>
          <w:sz w:val="24"/>
          <w:szCs w:val="24"/>
          <w:highlight w:val="none"/>
          <w:shd w:fill="auto" w:val="clear"/>
        </w:rPr>
      </w:pPr>
      <w:r>
        <w:rPr>
          <w:color w:val="000000"/>
          <w:sz w:val="24"/>
          <w:szCs w:val="24"/>
          <w:shd w:fill="auto" w:val="clear"/>
        </w:rPr>
      </w:r>
    </w:p>
    <w:p>
      <w:pPr>
        <w:pStyle w:val="Normal"/>
        <w:spacing w:before="0" w:after="0"/>
        <w:ind w:firstLine="709"/>
        <w:jc w:val="both"/>
        <w:rPr>
          <w:rFonts w:ascii="Times New Roman" w:hAnsi="Times New Roman"/>
          <w:sz w:val="24"/>
          <w:szCs w:val="24"/>
        </w:rPr>
      </w:pPr>
      <w:r>
        <w:rPr>
          <w:color w:val="000000"/>
          <w:sz w:val="24"/>
          <w:szCs w:val="24"/>
          <w:shd w:fill="auto" w:val="clear"/>
        </w:rPr>
        <w:t>Количество дошкольных учреждений увеличилось — 19 (ранее было 17 детских садов). Увеличилось количество детей, посещающих объединения учреждений дополнительного образования детей.</w:t>
      </w:r>
    </w:p>
    <w:p>
      <w:pPr>
        <w:pStyle w:val="Normal"/>
        <w:spacing w:before="0" w:after="0"/>
        <w:ind w:firstLine="709"/>
        <w:jc w:val="both"/>
        <w:rPr>
          <w:rFonts w:ascii="Times New Roman" w:hAnsi="Times New Roman"/>
          <w:sz w:val="24"/>
          <w:szCs w:val="24"/>
        </w:rPr>
      </w:pPr>
      <w:r>
        <w:rPr>
          <w:b w:val="false"/>
          <w:bCs w:val="false"/>
          <w:color w:val="000000"/>
          <w:sz w:val="24"/>
          <w:szCs w:val="24"/>
          <w:shd w:fill="auto" w:val="clear"/>
        </w:rPr>
        <w:t xml:space="preserve">«ДЮЦ «Импульс» отмечает, что: </w:t>
      </w:r>
    </w:p>
    <w:p>
      <w:pPr>
        <w:pStyle w:val="Normal"/>
        <w:numPr>
          <w:ilvl w:val="0"/>
          <w:numId w:val="29"/>
        </w:numPr>
        <w:shd w:val="clear" w:fill="FFFFFF"/>
        <w:spacing w:before="0" w:after="0"/>
        <w:jc w:val="both"/>
        <w:rPr>
          <w:rFonts w:ascii="Times New Roman" w:hAnsi="Times New Roman"/>
          <w:sz w:val="24"/>
          <w:szCs w:val="24"/>
        </w:rPr>
      </w:pPr>
      <w:r>
        <w:rPr>
          <w:b w:val="false"/>
          <w:bCs w:val="false"/>
          <w:color w:val="000000"/>
          <w:sz w:val="24"/>
          <w:szCs w:val="24"/>
          <w:shd w:fill="auto" w:val="clear"/>
        </w:rPr>
        <w:t>Наблюдается устойчивый рост численности обучающихся дошкольного возраста, охваченных дополнительными общеобразовательными программами.</w:t>
      </w:r>
    </w:p>
    <w:p>
      <w:pPr>
        <w:pStyle w:val="Normal"/>
        <w:numPr>
          <w:ilvl w:val="0"/>
          <w:numId w:val="29"/>
        </w:numPr>
        <w:shd w:val="clear" w:fill="FFFFFF"/>
        <w:spacing w:before="0" w:after="0"/>
        <w:jc w:val="both"/>
        <w:rPr>
          <w:rFonts w:ascii="Times New Roman" w:hAnsi="Times New Roman"/>
          <w:sz w:val="24"/>
          <w:szCs w:val="24"/>
        </w:rPr>
      </w:pPr>
      <w:r>
        <w:rPr>
          <w:b w:val="false"/>
          <w:bCs w:val="false"/>
          <w:color w:val="000000"/>
          <w:sz w:val="24"/>
          <w:szCs w:val="24"/>
          <w:shd w:fill="auto" w:val="clear"/>
        </w:rPr>
        <w:t>Художественная направленность традиционно занимает лидирующие позиции по охвату детей и демонстрирует стабильную положительную динамику.</w:t>
      </w:r>
    </w:p>
    <w:p>
      <w:pPr>
        <w:pStyle w:val="Normal"/>
        <w:numPr>
          <w:ilvl w:val="0"/>
          <w:numId w:val="29"/>
        </w:numPr>
        <w:shd w:val="clear" w:fill="FFFFFF"/>
        <w:spacing w:before="0" w:after="0"/>
        <w:jc w:val="both"/>
        <w:rPr>
          <w:rFonts w:ascii="Times New Roman" w:hAnsi="Times New Roman"/>
          <w:sz w:val="24"/>
          <w:szCs w:val="24"/>
        </w:rPr>
      </w:pPr>
      <w:r>
        <w:rPr>
          <w:b w:val="false"/>
          <w:bCs w:val="false"/>
          <w:color w:val="000000"/>
          <w:sz w:val="24"/>
          <w:szCs w:val="24"/>
          <w:shd w:fill="auto" w:val="clear"/>
        </w:rPr>
        <w:t>Туристско-краеведческая, социально-гуманитарная и естественнонаучная направленности имеют значительно меньший охват, однако также отмечается их постепенный, пусть и незначительный, рост.</w:t>
      </w:r>
    </w:p>
    <w:p>
      <w:pPr>
        <w:pStyle w:val="Normal"/>
        <w:shd w:val="clear" w:fill="FFFFFF"/>
        <w:spacing w:before="0" w:after="0"/>
        <w:jc w:val="both"/>
        <w:rPr>
          <w:rFonts w:ascii="Times New Roman" w:hAnsi="Times New Roman"/>
          <w:sz w:val="24"/>
          <w:szCs w:val="24"/>
        </w:rPr>
      </w:pPr>
      <w:r>
        <w:rPr>
          <w:b w:val="false"/>
          <w:bCs w:val="false"/>
          <w:color w:val="000000"/>
          <w:sz w:val="24"/>
          <w:szCs w:val="24"/>
          <w:shd w:fill="auto" w:val="clear"/>
        </w:rPr>
        <w:tab/>
        <w:t>«ДЮЦ «Импульс»  предлагает:</w:t>
      </w:r>
    </w:p>
    <w:p>
      <w:pPr>
        <w:pStyle w:val="Normal"/>
        <w:numPr>
          <w:ilvl w:val="0"/>
          <w:numId w:val="28"/>
        </w:numPr>
        <w:shd w:val="clear" w:fill="FFFFFF"/>
        <w:spacing w:before="0" w:after="0"/>
        <w:jc w:val="both"/>
        <w:rPr>
          <w:rFonts w:ascii="Times New Roman" w:hAnsi="Times New Roman"/>
          <w:sz w:val="24"/>
          <w:szCs w:val="24"/>
        </w:rPr>
      </w:pPr>
      <w:r>
        <w:rPr>
          <w:b w:val="false"/>
          <w:bCs w:val="false"/>
          <w:color w:val="000000"/>
          <w:sz w:val="24"/>
          <w:szCs w:val="24"/>
          <w:shd w:fill="auto" w:val="clear"/>
        </w:rPr>
        <w:t>Сменить приоритет с количественных показателей охвата детей дошкольного возраста на качество образовательных результатов.</w:t>
      </w:r>
    </w:p>
    <w:p>
      <w:pPr>
        <w:pStyle w:val="Normal"/>
        <w:numPr>
          <w:ilvl w:val="0"/>
          <w:numId w:val="28"/>
        </w:numPr>
        <w:shd w:val="clear" w:fill="FFFFFF"/>
        <w:spacing w:before="0" w:after="0"/>
        <w:jc w:val="both"/>
        <w:rPr>
          <w:rFonts w:ascii="Times New Roman" w:hAnsi="Times New Roman"/>
          <w:sz w:val="24"/>
          <w:szCs w:val="24"/>
        </w:rPr>
      </w:pPr>
      <w:r>
        <w:rPr>
          <w:b w:val="false"/>
          <w:bCs w:val="false"/>
          <w:color w:val="000000"/>
          <w:sz w:val="24"/>
          <w:szCs w:val="24"/>
          <w:shd w:fill="auto" w:val="clear"/>
        </w:rPr>
        <w:t>Продумать и выстроить систему преемственности между детским садом и начальной школой.</w:t>
      </w:r>
    </w:p>
    <w:p>
      <w:pPr>
        <w:pStyle w:val="Normal"/>
        <w:numPr>
          <w:ilvl w:val="0"/>
          <w:numId w:val="28"/>
        </w:numPr>
        <w:shd w:val="clear" w:fill="FFFFFF"/>
        <w:spacing w:before="0" w:after="0"/>
        <w:jc w:val="both"/>
        <w:rPr>
          <w:rFonts w:ascii="Times New Roman" w:hAnsi="Times New Roman"/>
          <w:sz w:val="24"/>
          <w:szCs w:val="24"/>
        </w:rPr>
      </w:pPr>
      <w:r>
        <w:rPr>
          <w:b w:val="false"/>
          <w:bCs w:val="false"/>
          <w:color w:val="000000"/>
          <w:sz w:val="24"/>
          <w:szCs w:val="24"/>
          <w:shd w:fill="auto" w:val="clear"/>
        </w:rPr>
        <w:t>Рассмотреть возможность разработки и внедрения новых дополнительных общеобразовательных программ, ориентированных на дошкольников.</w:t>
      </w:r>
    </w:p>
    <w:p>
      <w:pPr>
        <w:pStyle w:val="Normal"/>
        <w:spacing w:before="0" w:after="0"/>
        <w:ind w:firstLine="709"/>
        <w:jc w:val="both"/>
        <w:rPr>
          <w:rFonts w:ascii="Times New Roman" w:hAnsi="Times New Roman"/>
          <w:color w:val="000000"/>
          <w:sz w:val="24"/>
          <w:szCs w:val="24"/>
          <w:highlight w:val="none"/>
          <w:shd w:fill="FFFF00" w:val="clear"/>
        </w:rPr>
      </w:pPr>
      <w:r>
        <w:rPr>
          <w:color w:val="000000"/>
          <w:sz w:val="24"/>
          <w:szCs w:val="24"/>
          <w:shd w:fill="FFFF00" w:val="clear"/>
        </w:rPr>
      </w:r>
    </w:p>
    <w:p>
      <w:pPr>
        <w:pStyle w:val="Normal"/>
        <w:spacing w:before="0" w:after="0"/>
        <w:ind w:firstLine="709"/>
        <w:jc w:val="both"/>
        <w:rPr>
          <w:rFonts w:ascii="Times New Roman" w:hAnsi="Times New Roman"/>
          <w:sz w:val="24"/>
          <w:szCs w:val="24"/>
        </w:rPr>
      </w:pPr>
      <w:r>
        <w:rPr>
          <w:color w:val="000000"/>
          <w:sz w:val="24"/>
          <w:szCs w:val="24"/>
          <w:shd w:fill="auto" w:val="clear"/>
        </w:rPr>
        <w:t>Организация дополнительного образования детей на базе детских садов за счет средств «ДЮЦ «Импульс», «СШ «Вихрь» будет продолжена в дальнейшем.</w:t>
      </w:r>
    </w:p>
    <w:p>
      <w:pPr>
        <w:pStyle w:val="Style26"/>
        <w:spacing w:lineRule="auto" w:line="240" w:before="0" w:after="0"/>
        <w:jc w:val="center"/>
        <w:rPr>
          <w:rFonts w:ascii="Times New Roman" w:hAnsi="Times New Roman"/>
          <w:sz w:val="24"/>
          <w:szCs w:val="24"/>
          <w:highlight w:val="none"/>
          <w:shd w:fill="FFFF00" w:val="clear"/>
        </w:rPr>
      </w:pPr>
      <w:r>
        <w:rPr>
          <w:sz w:val="24"/>
          <w:szCs w:val="24"/>
          <w:shd w:fill="FFFF00" w:val="clear"/>
        </w:rPr>
      </w:r>
    </w:p>
    <w:p>
      <w:pPr>
        <w:pStyle w:val="Style26"/>
        <w:spacing w:lineRule="auto" w:line="240" w:before="0" w:after="0"/>
        <w:jc w:val="center"/>
        <w:rPr>
          <w:rFonts w:ascii="Times New Roman" w:hAnsi="Times New Roman"/>
          <w:sz w:val="24"/>
          <w:szCs w:val="24"/>
        </w:rPr>
      </w:pPr>
      <w:r>
        <w:rPr>
          <w:b/>
          <w:bCs/>
          <w:sz w:val="24"/>
          <w:szCs w:val="24"/>
          <w:shd w:fill="auto" w:val="clear"/>
        </w:rPr>
        <w:t xml:space="preserve">Оказание  муниципальных услуг в социальной сфере в части реализации дополнительных образовательных программ для детей  </w:t>
      </w:r>
    </w:p>
    <w:p>
      <w:pPr>
        <w:pStyle w:val="Style26"/>
        <w:spacing w:lineRule="auto" w:line="240" w:before="0" w:after="0"/>
        <w:jc w:val="center"/>
        <w:rPr>
          <w:rFonts w:ascii="Times New Roman" w:hAnsi="Times New Roman"/>
          <w:sz w:val="24"/>
          <w:szCs w:val="24"/>
          <w:highlight w:val="none"/>
          <w:shd w:fill="FFFF00" w:val="clear"/>
        </w:rPr>
      </w:pPr>
      <w:r>
        <w:rPr>
          <w:sz w:val="24"/>
          <w:szCs w:val="24"/>
          <w:shd w:fill="FFFF00" w:val="clear"/>
        </w:rPr>
      </w:r>
    </w:p>
    <w:p>
      <w:pPr>
        <w:pStyle w:val="Style26"/>
        <w:spacing w:lineRule="auto" w:line="240" w:before="0" w:after="0"/>
        <w:jc w:val="both"/>
        <w:rPr>
          <w:rFonts w:ascii="Times New Roman" w:hAnsi="Times New Roman"/>
          <w:sz w:val="24"/>
          <w:szCs w:val="24"/>
        </w:rPr>
      </w:pPr>
      <w:r>
        <w:rPr>
          <w:b w:val="false"/>
          <w:bCs w:val="false"/>
          <w:sz w:val="24"/>
          <w:szCs w:val="24"/>
          <w:shd w:fill="auto" w:val="clear"/>
        </w:rPr>
        <w:tab/>
        <w:t>В 2025 году не удалось начать реализацию социального заказа (велась подготовительная работа, разработка нормативных документов). Планируется, что с сентября 2026 года будут выдаваться сертификаты в рамках муниципального социального заказа на оказание муниципальных услуг в социальной сфере в части реализации дополнительных образовательных программ для детей в образовательных организациях Пермского муниципального округа Пермского края - воспитанникам «Детско-юношеский центр «Импульс» и «Спортивная школа «Вихрь».</w:t>
      </w:r>
    </w:p>
    <w:p>
      <w:pPr>
        <w:pStyle w:val="Normal"/>
        <w:spacing w:before="0" w:after="0"/>
        <w:ind w:firstLine="709"/>
        <w:jc w:val="both"/>
        <w:rPr>
          <w:rFonts w:ascii="Times New Roman" w:hAnsi="Times New Roman"/>
          <w:sz w:val="24"/>
          <w:szCs w:val="24"/>
        </w:rPr>
      </w:pPr>
      <w:r>
        <w:rPr>
          <w:sz w:val="24"/>
          <w:szCs w:val="24"/>
          <w:u w:val="single"/>
          <w:shd w:fill="auto" w:val="clear"/>
        </w:rPr>
        <w:t>Пояснение:</w:t>
      </w:r>
    </w:p>
    <w:p>
      <w:pPr>
        <w:pStyle w:val="Normal"/>
        <w:spacing w:before="0" w:after="0"/>
        <w:ind w:firstLine="709"/>
        <w:jc w:val="both"/>
        <w:rPr>
          <w:rFonts w:ascii="Times New Roman" w:hAnsi="Times New Roman"/>
          <w:sz w:val="24"/>
          <w:szCs w:val="24"/>
        </w:rPr>
      </w:pPr>
      <w:r>
        <w:rPr>
          <w:i/>
          <w:sz w:val="24"/>
          <w:szCs w:val="24"/>
          <w:shd w:fill="auto" w:val="clear"/>
        </w:rPr>
        <w:t>28 декабря 2022 г. был принят ФЗ № 568-ФЗ «О внесении изменений в отдельные законодательные акты Российской Федерации и признании утратившей силу части 3 статьи 3 Федерального закона «О внесении изменений в отдельные законодательные акты Российской Федерации в связи с принятием Федерального закона «О государственном (муниципальном) социальном заказе на оказание государственных (муниципальных) услуг в социальной сфере».</w:t>
      </w:r>
    </w:p>
    <w:p>
      <w:pPr>
        <w:pStyle w:val="Normal"/>
        <w:spacing w:before="0" w:after="0"/>
        <w:ind w:firstLine="709"/>
        <w:jc w:val="both"/>
        <w:rPr>
          <w:rFonts w:ascii="Times New Roman" w:hAnsi="Times New Roman"/>
          <w:sz w:val="24"/>
          <w:szCs w:val="24"/>
        </w:rPr>
      </w:pPr>
      <w:r>
        <w:rPr>
          <w:i/>
          <w:sz w:val="24"/>
          <w:szCs w:val="24"/>
          <w:shd w:fill="auto" w:val="clear"/>
        </w:rPr>
        <w:t>Часть 2.2 статьи 28 Федерального закона от 13 июля 2020 г. № 189-ФЗ «О государственном муниципальном социальном заказе на оказание государственных (муниципальных) услуг в социальной сфере», введенная Федеральным законом № 568-ФЗ, распространяется на все субъекты Российской Федерации, реализующие мероприятия Целевой модели развития региональных систем дополнительного образования детей, утвержденной приказом Минпросвещения России от 4 сентября 2019 г. № 467.</w:t>
      </w:r>
    </w:p>
    <w:p>
      <w:pPr>
        <w:pStyle w:val="Default"/>
        <w:spacing w:before="0" w:after="0"/>
        <w:ind w:firstLine="709"/>
        <w:jc w:val="both"/>
        <w:rPr>
          <w:rFonts w:ascii="Times New Roman" w:hAnsi="Times New Roman"/>
          <w:sz w:val="24"/>
          <w:szCs w:val="24"/>
        </w:rPr>
      </w:pPr>
      <w:r>
        <w:rPr>
          <w:i/>
          <w:sz w:val="24"/>
          <w:szCs w:val="24"/>
          <w:shd w:fill="auto" w:val="clear"/>
        </w:rPr>
        <w:t xml:space="preserve">Пункт 1 части 2 статьи 9 Федерального закона № 189-ФЗ предусматривает способ отбора исполнителей услуг обозначенным в социальном сертификате потребителем услуг либо его законным представителем, то есть реализация норм </w:t>
      </w:r>
      <w:r>
        <w:rPr>
          <w:i/>
          <w:color w:val="000000"/>
          <w:sz w:val="24"/>
          <w:szCs w:val="24"/>
          <w:shd w:fill="auto" w:val="clear"/>
        </w:rPr>
        <w:t xml:space="preserve">социального заказа возможна через социальный сертификат, который выдается потребителю и используется для оплаты выбранной им услуги. </w:t>
      </w:r>
    </w:p>
    <w:p>
      <w:pPr>
        <w:pStyle w:val="Normal"/>
        <w:spacing w:before="0" w:after="0"/>
        <w:ind w:firstLine="709"/>
        <w:jc w:val="both"/>
        <w:rPr>
          <w:rFonts w:ascii="Times New Roman" w:hAnsi="Times New Roman"/>
          <w:sz w:val="24"/>
          <w:szCs w:val="24"/>
        </w:rPr>
      </w:pPr>
      <w:r>
        <w:rPr>
          <w:i/>
          <w:sz w:val="24"/>
          <w:szCs w:val="24"/>
          <w:shd w:fill="auto" w:val="clear"/>
        </w:rPr>
        <w:t xml:space="preserve">В соответствии с частью 3 статьи 6 Федерального закона № 568-ФЗ органам исполнительной власти субъектов Российской Федерации, осуществляющим государственное управление в сфере образования, и органам местного самоуправления муниципальных районов, муниципальных округов и городских округов, осуществляющим управление в сфере образования, </w:t>
      </w:r>
      <w:r>
        <w:rPr>
          <w:b/>
          <w:i/>
          <w:sz w:val="24"/>
          <w:szCs w:val="24"/>
          <w:shd w:fill="auto" w:val="clear"/>
        </w:rPr>
        <w:t>необходимо утвердить государственные (муниципальные) социальные заказы на реализацию дополнительных общеразвивающих программ для детей</w:t>
      </w:r>
      <w:r>
        <w:rPr>
          <w:i/>
          <w:sz w:val="24"/>
          <w:szCs w:val="24"/>
          <w:shd w:fill="auto" w:val="clear"/>
        </w:rPr>
        <w:t xml:space="preserve">! Для этого в соответствии с частями 3 и 4 статьи 6 Федерального закона № 189-ФЗ необходимо нормативным правовым актом высшего исполнительного органа государственной власти субъекта Российской Федерации (правовым актом местной администрации муниципального образования) утвердить порядок формирования государственных (муниципальных) социальных заказов на оказание государственных (муниципальных) услуг в социальной сфере, отнесенных к полномочиям органов государственной власти субъектов Российской Федерации (органов местного самоуправления), в случае если такой порядок не утверждался ранее. </w:t>
      </w:r>
    </w:p>
    <w:p>
      <w:pPr>
        <w:pStyle w:val="Normal"/>
        <w:spacing w:before="0" w:after="0"/>
        <w:ind w:firstLine="709"/>
        <w:jc w:val="both"/>
        <w:rPr>
          <w:rFonts w:ascii="Times New Roman" w:hAnsi="Times New Roman"/>
          <w:sz w:val="24"/>
          <w:szCs w:val="24"/>
        </w:rPr>
      </w:pPr>
      <w:r>
        <w:rPr>
          <w:sz w:val="24"/>
          <w:szCs w:val="24"/>
        </w:rPr>
      </w:r>
    </w:p>
    <w:tbl>
      <w:tblPr>
        <w:tblStyle w:val="af"/>
        <w:tblW w:w="6345"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1668"/>
        <w:gridCol w:w="4676"/>
      </w:tblGrid>
      <w:tr>
        <w:trPr/>
        <w:tc>
          <w:tcPr>
            <w:tcW w:w="1668" w:type="dxa"/>
            <w:tcBorders>
              <w:top w:val="nil"/>
              <w:left w:val="nil"/>
              <w:bottom w:val="nil"/>
              <w:right w:val="nil"/>
            </w:tcBorders>
          </w:tcPr>
          <w:p>
            <w:pPr>
              <w:pStyle w:val="Normal"/>
              <w:widowControl/>
              <w:suppressAutoHyphens w:val="true"/>
              <w:spacing w:before="0" w:after="0"/>
              <w:jc w:val="both"/>
              <w:rPr>
                <w:rFonts w:ascii="Times New Roman" w:hAnsi="Times New Roman"/>
                <w:sz w:val="24"/>
                <w:szCs w:val="24"/>
              </w:rPr>
            </w:pPr>
            <w:r>
              <w:rPr/>
              <w:drawing>
                <wp:inline distT="0" distB="0" distL="0" distR="0">
                  <wp:extent cx="755015" cy="947420"/>
                  <wp:effectExtent l="0" t="0" r="0" b="0"/>
                  <wp:docPr id="8" name="Рисунок 15"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Рисунок 15" descr="Picture background"/>
                          <pic:cNvPicPr>
                            <a:picLocks noChangeAspect="1" noChangeArrowheads="1"/>
                          </pic:cNvPicPr>
                        </pic:nvPicPr>
                        <pic:blipFill>
                          <a:blip r:embed="rId5"/>
                          <a:stretch>
                            <a:fillRect/>
                          </a:stretch>
                        </pic:blipFill>
                        <pic:spPr bwMode="auto">
                          <a:xfrm>
                            <a:off x="0" y="0"/>
                            <a:ext cx="755015" cy="947420"/>
                          </a:xfrm>
                          <a:prstGeom prst="rect">
                            <a:avLst/>
                          </a:prstGeom>
                          <a:noFill/>
                        </pic:spPr>
                      </pic:pic>
                    </a:graphicData>
                  </a:graphic>
                </wp:inline>
              </w:drawing>
            </w:r>
          </w:p>
        </w:tc>
        <w:tc>
          <w:tcPr>
            <w:tcW w:w="4676" w:type="dxa"/>
            <w:tcBorders>
              <w:top w:val="nil"/>
              <w:left w:val="nil"/>
              <w:bottom w:val="nil"/>
              <w:right w:val="nil"/>
            </w:tcBorders>
          </w:tcPr>
          <w:p>
            <w:pPr>
              <w:pStyle w:val="Normal"/>
              <w:widowControl/>
              <w:suppressAutoHyphens w:val="true"/>
              <w:spacing w:before="0" w:after="0"/>
              <w:jc w:val="both"/>
              <w:rPr>
                <w:rFonts w:ascii="Times New Roman" w:hAnsi="Times New Roman" w:eastAsia="Times New Roman" w:cs="Times New Roman"/>
                <w:b/>
                <w:kern w:val="0"/>
                <w:sz w:val="24"/>
                <w:szCs w:val="24"/>
                <w:highlight w:val="none"/>
                <w:shd w:fill="auto" w:val="clear"/>
                <w:lang w:val="ru-RU" w:eastAsia="ru-RU" w:bidi="ar-SA"/>
              </w:rPr>
            </w:pPr>
            <w:r>
              <w:rPr>
                <w:rFonts w:eastAsia="Times New Roman" w:cs="Times New Roman"/>
                <w:b/>
                <w:kern w:val="0"/>
                <w:sz w:val="24"/>
                <w:szCs w:val="24"/>
                <w:shd w:fill="auto" w:val="clear"/>
                <w:lang w:val="ru-RU" w:eastAsia="ru-RU" w:bidi="ar-SA"/>
              </w:rPr>
            </w:r>
          </w:p>
          <w:p>
            <w:pPr>
              <w:pStyle w:val="Normal"/>
              <w:widowControl/>
              <w:suppressAutoHyphens w:val="true"/>
              <w:spacing w:before="0" w:after="0"/>
              <w:jc w:val="both"/>
              <w:rPr>
                <w:rFonts w:ascii="Times New Roman" w:hAnsi="Times New Roman" w:eastAsia="Times New Roman" w:cs="Times New Roman"/>
                <w:b/>
                <w:kern w:val="0"/>
                <w:sz w:val="24"/>
                <w:szCs w:val="24"/>
                <w:highlight w:val="none"/>
                <w:shd w:fill="auto" w:val="clear"/>
                <w:lang w:val="ru-RU" w:eastAsia="ru-RU" w:bidi="ar-SA"/>
              </w:rPr>
            </w:pPr>
            <w:r>
              <w:rPr>
                <w:rFonts w:eastAsia="Times New Roman" w:cs="Times New Roman"/>
                <w:b/>
                <w:kern w:val="0"/>
                <w:sz w:val="24"/>
                <w:szCs w:val="24"/>
                <w:shd w:fill="auto" w:val="clear"/>
                <w:lang w:val="ru-RU" w:eastAsia="ru-RU" w:bidi="ar-SA"/>
              </w:rPr>
            </w:r>
          </w:p>
          <w:p>
            <w:pPr>
              <w:pStyle w:val="Normal"/>
              <w:widowControl/>
              <w:suppressAutoHyphens w:val="true"/>
              <w:spacing w:before="0" w:after="0"/>
              <w:jc w:val="both"/>
              <w:rPr>
                <w:rFonts w:ascii="Times New Roman" w:hAnsi="Times New Roman"/>
                <w:sz w:val="24"/>
                <w:szCs w:val="24"/>
              </w:rPr>
            </w:pPr>
            <w:r>
              <w:rPr>
                <w:rFonts w:eastAsia="Times New Roman" w:cs="Times New Roman"/>
                <w:b/>
                <w:color w:val="C00000"/>
                <w:kern w:val="0"/>
                <w:sz w:val="24"/>
                <w:szCs w:val="24"/>
                <w:shd w:fill="auto" w:val="clear"/>
                <w:lang w:val="ru-RU" w:eastAsia="ru-RU" w:bidi="ar-SA"/>
              </w:rPr>
              <w:t>ЗАДАЧА НА СЛЕДУЮЩИЙ УЧЕБНЫЙ ГОД!</w:t>
            </w:r>
          </w:p>
          <w:p>
            <w:pPr>
              <w:pStyle w:val="Normal"/>
              <w:widowControl/>
              <w:suppressAutoHyphens w:val="true"/>
              <w:spacing w:before="0" w:after="0"/>
              <w:jc w:val="both"/>
              <w:rPr>
                <w:rFonts w:ascii="Times New Roman" w:hAnsi="Times New Roman" w:eastAsia="Times New Roman" w:cs="Times New Roman"/>
                <w:i/>
                <w:i/>
                <w:kern w:val="0"/>
                <w:sz w:val="24"/>
                <w:szCs w:val="24"/>
                <w:highlight w:val="none"/>
                <w:shd w:fill="auto" w:val="clear"/>
                <w:lang w:val="ru-RU" w:eastAsia="ru-RU" w:bidi="ar-SA"/>
              </w:rPr>
            </w:pPr>
            <w:r>
              <w:rPr>
                <w:rFonts w:eastAsia="Times New Roman" w:cs="Times New Roman"/>
                <w:i/>
                <w:kern w:val="0"/>
                <w:sz w:val="24"/>
                <w:szCs w:val="24"/>
                <w:shd w:fill="auto" w:val="clear"/>
                <w:lang w:val="ru-RU" w:eastAsia="ru-RU" w:bidi="ar-SA"/>
              </w:rPr>
            </w:r>
          </w:p>
        </w:tc>
      </w:tr>
    </w:tbl>
    <w:p>
      <w:pPr>
        <w:pStyle w:val="ListParagraph"/>
        <w:numPr>
          <w:ilvl w:val="0"/>
          <w:numId w:val="0"/>
        </w:numPr>
        <w:spacing w:before="0" w:after="0"/>
        <w:ind w:hanging="0" w:left="-142"/>
        <w:contextualSpacing w:val="false"/>
        <w:jc w:val="both"/>
        <w:rPr>
          <w:rFonts w:ascii="Times New Roman" w:hAnsi="Times New Roman"/>
          <w:sz w:val="24"/>
          <w:szCs w:val="24"/>
          <w:highlight w:val="none"/>
          <w:shd w:fill="auto" w:val="clear"/>
        </w:rPr>
      </w:pPr>
      <w:r>
        <w:rPr>
          <w:rFonts w:ascii="Times New Roman" w:hAnsi="Times New Roman"/>
          <w:sz w:val="24"/>
          <w:szCs w:val="24"/>
          <w:shd w:fill="auto" w:val="clear"/>
        </w:rPr>
      </w:r>
    </w:p>
    <w:p>
      <w:pPr>
        <w:pStyle w:val="ListParagraph"/>
        <w:numPr>
          <w:ilvl w:val="0"/>
          <w:numId w:val="12"/>
        </w:numPr>
        <w:spacing w:before="0" w:after="0"/>
        <w:ind w:firstLine="709" w:left="-142"/>
        <w:contextualSpacing w:val="false"/>
        <w:jc w:val="both"/>
        <w:rPr>
          <w:rFonts w:ascii="Times New Roman" w:hAnsi="Times New Roman"/>
          <w:sz w:val="24"/>
          <w:szCs w:val="24"/>
        </w:rPr>
      </w:pPr>
      <w:r>
        <w:rPr>
          <w:rFonts w:ascii="Times New Roman" w:hAnsi="Times New Roman"/>
          <w:sz w:val="24"/>
          <w:szCs w:val="24"/>
          <w:shd w:fill="auto" w:val="clear"/>
        </w:rPr>
        <w:t xml:space="preserve">Оказание с сентября 2026 года </w:t>
      </w:r>
      <w:r>
        <w:rPr>
          <w:rFonts w:ascii="Times New Roman" w:hAnsi="Times New Roman"/>
          <w:b/>
          <w:bCs/>
          <w:sz w:val="24"/>
          <w:szCs w:val="24"/>
          <w:shd w:fill="auto" w:val="clear"/>
        </w:rPr>
        <w:t xml:space="preserve">муниципальных услуг в социальной сфере в части реализации дополнительных образовательных программ для детей  </w:t>
      </w:r>
      <w:r>
        <w:rPr>
          <w:rFonts w:ascii="Times New Roman" w:hAnsi="Times New Roman"/>
          <w:b/>
          <w:sz w:val="24"/>
          <w:szCs w:val="24"/>
          <w:shd w:fill="auto" w:val="clear"/>
        </w:rPr>
        <w:t xml:space="preserve"> </w:t>
      </w:r>
      <w:r>
        <w:rPr>
          <w:rFonts w:ascii="Times New Roman" w:hAnsi="Times New Roman"/>
          <w:b w:val="false"/>
          <w:bCs w:val="false"/>
          <w:sz w:val="24"/>
          <w:szCs w:val="24"/>
          <w:shd w:fill="auto" w:val="clear"/>
        </w:rPr>
        <w:t>(2026 год — не менее 26%, к 2030 году — не менее 30%).</w:t>
      </w:r>
    </w:p>
    <w:p>
      <w:pPr>
        <w:pStyle w:val="Normal"/>
        <w:spacing w:before="0" w:after="0"/>
        <w:ind w:firstLine="709"/>
        <w:jc w:val="both"/>
        <w:rPr>
          <w:rFonts w:ascii="Times New Roman" w:hAnsi="Times New Roman"/>
          <w:sz w:val="24"/>
          <w:szCs w:val="24"/>
          <w:highlight w:val="none"/>
          <w:shd w:fill="FFFF00" w:val="clear"/>
        </w:rPr>
      </w:pPr>
      <w:r>
        <w:rPr>
          <w:sz w:val="24"/>
          <w:szCs w:val="24"/>
          <w:shd w:fill="FFFF00" w:val="clear"/>
        </w:rPr>
      </w:r>
    </w:p>
    <w:p>
      <w:pPr>
        <w:pStyle w:val="Normal"/>
        <w:spacing w:before="0" w:after="0"/>
        <w:ind w:firstLine="709"/>
        <w:jc w:val="center"/>
        <w:rPr>
          <w:rFonts w:ascii="Times New Roman" w:hAnsi="Times New Roman"/>
          <w:sz w:val="24"/>
          <w:szCs w:val="24"/>
        </w:rPr>
      </w:pPr>
      <w:r>
        <w:rPr>
          <w:b/>
          <w:sz w:val="24"/>
          <w:szCs w:val="24"/>
          <w:shd w:fill="auto" w:val="clear"/>
        </w:rPr>
        <w:t xml:space="preserve">Охват дополнительным образованием детей различных категорий учета (категории «группа риска социально опасного положения», находящихся в социально опасном положении, детей-инвалидов, детей с ОВЗ, </w:t>
      </w:r>
    </w:p>
    <w:p>
      <w:pPr>
        <w:pStyle w:val="Normal"/>
        <w:spacing w:before="0" w:after="0"/>
        <w:ind w:firstLine="709"/>
        <w:jc w:val="center"/>
        <w:rPr>
          <w:rFonts w:ascii="Times New Roman" w:hAnsi="Times New Roman"/>
          <w:sz w:val="24"/>
          <w:szCs w:val="24"/>
        </w:rPr>
      </w:pPr>
      <w:r>
        <w:rPr>
          <w:b/>
          <w:sz w:val="24"/>
          <w:szCs w:val="24"/>
          <w:shd w:fill="auto" w:val="clear"/>
        </w:rPr>
        <w:t>детей с миграционной историей)</w:t>
      </w:r>
    </w:p>
    <w:p>
      <w:pPr>
        <w:pStyle w:val="Normal"/>
        <w:spacing w:before="0" w:after="0"/>
        <w:ind w:firstLine="709"/>
        <w:jc w:val="center"/>
        <w:rPr>
          <w:rFonts w:ascii="Times New Roman" w:hAnsi="Times New Roman"/>
          <w:sz w:val="24"/>
          <w:szCs w:val="24"/>
        </w:rPr>
      </w:pPr>
      <w:r>
        <w:rPr/>
      </w:r>
    </w:p>
    <w:p>
      <w:pPr>
        <w:pStyle w:val="Normal"/>
        <w:spacing w:before="0" w:after="0"/>
        <w:ind w:firstLine="709"/>
        <w:jc w:val="both"/>
        <w:rPr>
          <w:rFonts w:ascii="Times New Roman" w:hAnsi="Times New Roman"/>
          <w:sz w:val="24"/>
          <w:szCs w:val="24"/>
        </w:rPr>
      </w:pPr>
      <w:r>
        <w:rPr>
          <w:sz w:val="24"/>
          <w:szCs w:val="24"/>
          <w:shd w:fill="auto" w:val="clear"/>
        </w:rPr>
        <w:t>Особое внимание в Пермском муниципальном округе уделяется охвату детей дополнительным образованием категории «группа риска социально опасного положения» (далее – ГР) и находящихся в социально опасном положении (далее – СОП) – не менее 100%. Данный показатель включен в стимулирование руководителей образовательных учреждений Пермского муниципального округа по итогам работы за учебный год.</w:t>
      </w:r>
    </w:p>
    <w:p>
      <w:pPr>
        <w:pStyle w:val="Normal"/>
        <w:spacing w:before="0" w:after="0"/>
        <w:ind w:firstLine="709"/>
        <w:jc w:val="both"/>
        <w:rPr>
          <w:rFonts w:ascii="Times New Roman" w:hAnsi="Times New Roman"/>
          <w:sz w:val="24"/>
          <w:szCs w:val="24"/>
        </w:rPr>
      </w:pPr>
      <w:r>
        <w:rPr>
          <w:sz w:val="24"/>
          <w:szCs w:val="24"/>
          <w:shd w:fill="auto" w:val="clear"/>
        </w:rPr>
        <w:t>Также в дополнительную занятость в Пермском округе активно вовлекаются дети-инвалиды и дети с ОВЗ, ведётся учет вовлечения в дополнительную занятость детей, проживающих в отдаленных территориях, подвоз которых обеспечивается школьными автобусами, детей с миграционной историей (работа с детьми-семей мигрантов особо актуальна в последнее время).</w:t>
      </w:r>
    </w:p>
    <w:p>
      <w:pPr>
        <w:pStyle w:val="Normal"/>
        <w:spacing w:before="0" w:after="0"/>
        <w:ind w:firstLine="709"/>
        <w:jc w:val="both"/>
        <w:rPr>
          <w:rFonts w:ascii="Times New Roman" w:hAnsi="Times New Roman"/>
          <w:sz w:val="24"/>
          <w:szCs w:val="24"/>
        </w:rPr>
      </w:pPr>
      <w:r>
        <w:rPr>
          <w:sz w:val="24"/>
          <w:szCs w:val="24"/>
          <w:shd w:fill="auto" w:val="clear"/>
        </w:rPr>
        <w:t>Представляем информацию за последние 5 лет:</w:t>
      </w:r>
    </w:p>
    <w:tbl>
      <w:tblPr>
        <w:tblStyle w:val="af"/>
        <w:tblW w:w="9330"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2088"/>
        <w:gridCol w:w="1594"/>
        <w:gridCol w:w="1412"/>
        <w:gridCol w:w="1525"/>
        <w:gridCol w:w="1590"/>
        <w:gridCol w:w="1120"/>
      </w:tblGrid>
      <w:tr>
        <w:trPr/>
        <w:tc>
          <w:tcPr>
            <w:tcW w:w="2088" w:type="dxa"/>
            <w:tcBorders/>
          </w:tcPr>
          <w:p>
            <w:pPr>
              <w:pStyle w:val="Normal"/>
              <w:widowControl/>
              <w:suppressAutoHyphens w:val="true"/>
              <w:spacing w:before="0" w:after="0"/>
              <w:jc w:val="center"/>
              <w:rPr>
                <w:rFonts w:ascii="Times New Roman" w:hAnsi="Times New Roman"/>
                <w:sz w:val="20"/>
                <w:szCs w:val="20"/>
              </w:rPr>
            </w:pPr>
            <w:r>
              <w:rPr>
                <w:rFonts w:eastAsia="Times New Roman" w:cs="Times New Roman"/>
                <w:b/>
                <w:bCs/>
                <w:kern w:val="0"/>
                <w:sz w:val="20"/>
                <w:szCs w:val="20"/>
                <w:shd w:fill="auto" w:val="clear"/>
                <w:lang w:val="ru-RU" w:eastAsia="ru-RU" w:bidi="ar-SA"/>
              </w:rPr>
              <w:t>Категория детей</w:t>
            </w:r>
          </w:p>
        </w:tc>
        <w:tc>
          <w:tcPr>
            <w:tcW w:w="1594" w:type="dxa"/>
            <w:tcBorders>
              <w:right w:val="nil"/>
            </w:tcBorders>
          </w:tcPr>
          <w:p>
            <w:pPr>
              <w:pStyle w:val="Normal"/>
              <w:widowControl/>
              <w:suppressAutoHyphens w:val="true"/>
              <w:spacing w:before="0" w:after="0"/>
              <w:jc w:val="center"/>
              <w:rPr>
                <w:rFonts w:ascii="Times New Roman" w:hAnsi="Times New Roman"/>
                <w:sz w:val="20"/>
                <w:szCs w:val="20"/>
              </w:rPr>
            </w:pPr>
            <w:r>
              <w:rPr>
                <w:b/>
                <w:bCs/>
                <w:sz w:val="20"/>
                <w:szCs w:val="20"/>
                <w:shd w:fill="auto" w:val="clear"/>
              </w:rPr>
              <w:t>2025-2026 уч.г.</w:t>
            </w:r>
          </w:p>
        </w:tc>
        <w:tc>
          <w:tcPr>
            <w:tcW w:w="1412" w:type="dxa"/>
            <w:tcBorders/>
          </w:tcPr>
          <w:p>
            <w:pPr>
              <w:pStyle w:val="Normal"/>
              <w:widowControl/>
              <w:suppressAutoHyphens w:val="true"/>
              <w:spacing w:before="0" w:after="0"/>
              <w:jc w:val="center"/>
              <w:rPr>
                <w:rFonts w:ascii="Times New Roman" w:hAnsi="Times New Roman"/>
                <w:sz w:val="20"/>
                <w:szCs w:val="20"/>
              </w:rPr>
            </w:pPr>
            <w:r>
              <w:rPr>
                <w:b/>
                <w:bCs/>
                <w:sz w:val="20"/>
                <w:szCs w:val="20"/>
                <w:shd w:fill="auto" w:val="clear"/>
              </w:rPr>
              <w:t>2024-2025 уч.г.</w:t>
            </w:r>
          </w:p>
        </w:tc>
        <w:tc>
          <w:tcPr>
            <w:tcW w:w="1525" w:type="dxa"/>
            <w:tcBorders/>
          </w:tcPr>
          <w:p>
            <w:pPr>
              <w:pStyle w:val="Normal"/>
              <w:widowControl/>
              <w:suppressAutoHyphens w:val="true"/>
              <w:spacing w:before="0" w:after="0"/>
              <w:jc w:val="center"/>
              <w:rPr>
                <w:rFonts w:ascii="Times New Roman" w:hAnsi="Times New Roman"/>
                <w:sz w:val="20"/>
                <w:szCs w:val="20"/>
              </w:rPr>
            </w:pPr>
            <w:r>
              <w:rPr>
                <w:rFonts w:eastAsia="Times New Roman" w:cs="Times New Roman"/>
                <w:b/>
                <w:bCs/>
                <w:kern w:val="0"/>
                <w:sz w:val="20"/>
                <w:szCs w:val="20"/>
                <w:shd w:fill="auto" w:val="clear"/>
                <w:lang w:val="ru-RU" w:eastAsia="ru-RU" w:bidi="ar-SA"/>
              </w:rPr>
              <w:t>2023-</w:t>
            </w:r>
          </w:p>
          <w:p>
            <w:pPr>
              <w:pStyle w:val="Normal"/>
              <w:widowControl/>
              <w:suppressAutoHyphens w:val="true"/>
              <w:spacing w:before="0" w:after="0"/>
              <w:jc w:val="center"/>
              <w:rPr>
                <w:rFonts w:ascii="Times New Roman" w:hAnsi="Times New Roman"/>
                <w:sz w:val="20"/>
                <w:szCs w:val="20"/>
              </w:rPr>
            </w:pPr>
            <w:r>
              <w:rPr>
                <w:rFonts w:eastAsia="Times New Roman" w:cs="Times New Roman"/>
                <w:b/>
                <w:bCs/>
                <w:kern w:val="0"/>
                <w:sz w:val="20"/>
                <w:szCs w:val="20"/>
                <w:shd w:fill="auto" w:val="clear"/>
                <w:lang w:val="ru-RU" w:eastAsia="ru-RU" w:bidi="ar-SA"/>
              </w:rPr>
              <w:t>2024 уч.г</w:t>
            </w:r>
          </w:p>
        </w:tc>
        <w:tc>
          <w:tcPr>
            <w:tcW w:w="1590" w:type="dxa"/>
            <w:tcBorders/>
          </w:tcPr>
          <w:p>
            <w:pPr>
              <w:pStyle w:val="Normal"/>
              <w:widowControl/>
              <w:suppressAutoHyphens w:val="true"/>
              <w:spacing w:before="0" w:after="0"/>
              <w:jc w:val="center"/>
              <w:rPr>
                <w:rFonts w:ascii="Times New Roman" w:hAnsi="Times New Roman"/>
                <w:sz w:val="20"/>
                <w:szCs w:val="20"/>
              </w:rPr>
            </w:pPr>
            <w:r>
              <w:rPr>
                <w:rFonts w:eastAsia="Times New Roman" w:cs="Times New Roman"/>
                <w:b/>
                <w:bCs/>
                <w:kern w:val="0"/>
                <w:sz w:val="20"/>
                <w:szCs w:val="20"/>
                <w:shd w:fill="auto" w:val="clear"/>
                <w:lang w:val="ru-RU" w:eastAsia="ru-RU" w:bidi="ar-SA"/>
              </w:rPr>
              <w:t>2022-</w:t>
            </w:r>
          </w:p>
          <w:p>
            <w:pPr>
              <w:pStyle w:val="Normal"/>
              <w:widowControl/>
              <w:suppressAutoHyphens w:val="true"/>
              <w:spacing w:before="0" w:after="0"/>
              <w:jc w:val="center"/>
              <w:rPr>
                <w:rFonts w:ascii="Times New Roman" w:hAnsi="Times New Roman"/>
                <w:sz w:val="20"/>
                <w:szCs w:val="20"/>
              </w:rPr>
            </w:pPr>
            <w:r>
              <w:rPr>
                <w:rFonts w:eastAsia="Times New Roman" w:cs="Times New Roman"/>
                <w:b/>
                <w:bCs/>
                <w:kern w:val="0"/>
                <w:sz w:val="20"/>
                <w:szCs w:val="20"/>
                <w:shd w:fill="auto" w:val="clear"/>
                <w:lang w:val="ru-RU" w:eastAsia="ru-RU" w:bidi="ar-SA"/>
              </w:rPr>
              <w:t>2023 уч.г</w:t>
            </w:r>
          </w:p>
        </w:tc>
        <w:tc>
          <w:tcPr>
            <w:tcW w:w="1120" w:type="dxa"/>
            <w:tcBorders/>
          </w:tcPr>
          <w:p>
            <w:pPr>
              <w:pStyle w:val="Normal"/>
              <w:widowControl/>
              <w:suppressAutoHyphens w:val="true"/>
              <w:spacing w:before="0" w:after="0"/>
              <w:jc w:val="center"/>
              <w:rPr>
                <w:rFonts w:ascii="Times New Roman" w:hAnsi="Times New Roman"/>
                <w:sz w:val="20"/>
                <w:szCs w:val="20"/>
              </w:rPr>
            </w:pPr>
            <w:r>
              <w:rPr>
                <w:rFonts w:eastAsia="Times New Roman" w:cs="Times New Roman"/>
                <w:b/>
                <w:bCs/>
                <w:i/>
                <w:kern w:val="0"/>
                <w:sz w:val="20"/>
                <w:szCs w:val="20"/>
                <w:shd w:fill="auto" w:val="clear"/>
                <w:lang w:val="ru-RU" w:eastAsia="ru-RU" w:bidi="ar-SA"/>
              </w:rPr>
              <w:t>2021-2022 уч.г</w:t>
            </w:r>
          </w:p>
        </w:tc>
      </w:tr>
      <w:tr>
        <w:trPr/>
        <w:tc>
          <w:tcPr>
            <w:tcW w:w="2088" w:type="dxa"/>
            <w:tcBorders/>
          </w:tcPr>
          <w:p>
            <w:pPr>
              <w:pStyle w:val="Normal"/>
              <w:widowControl/>
              <w:suppressAutoHyphens w:val="true"/>
              <w:spacing w:before="0" w:after="0"/>
              <w:jc w:val="both"/>
              <w:rPr>
                <w:rFonts w:ascii="Times New Roman" w:hAnsi="Times New Roman"/>
                <w:sz w:val="20"/>
                <w:szCs w:val="20"/>
              </w:rPr>
            </w:pPr>
            <w:r>
              <w:rPr>
                <w:rFonts w:eastAsia="Times New Roman" w:cs="Times New Roman"/>
                <w:kern w:val="0"/>
                <w:sz w:val="20"/>
                <w:szCs w:val="20"/>
                <w:shd w:fill="auto" w:val="clear"/>
                <w:lang w:val="ru-RU" w:eastAsia="ru-RU" w:bidi="ar-SA"/>
              </w:rPr>
              <w:t>охват детей ГР</w:t>
            </w:r>
          </w:p>
        </w:tc>
        <w:tc>
          <w:tcPr>
            <w:tcW w:w="1594" w:type="dxa"/>
            <w:tcBorders>
              <w:right w:val="nil"/>
            </w:tcBorders>
          </w:tcPr>
          <w:p>
            <w:pPr>
              <w:pStyle w:val="Normal"/>
              <w:widowControl/>
              <w:suppressAutoHyphens w:val="true"/>
              <w:spacing w:before="0" w:after="0"/>
              <w:jc w:val="center"/>
              <w:rPr>
                <w:rFonts w:ascii="Times New Roman" w:hAnsi="Times New Roman"/>
                <w:sz w:val="20"/>
                <w:szCs w:val="20"/>
              </w:rPr>
            </w:pPr>
            <w:r>
              <w:rPr>
                <w:rFonts w:eastAsia="Times New Roman" w:cs="Times New Roman"/>
                <w:kern w:val="0"/>
                <w:sz w:val="20"/>
                <w:szCs w:val="20"/>
                <w:shd w:fill="auto" w:val="clear"/>
                <w:lang w:val="ru-RU" w:eastAsia="ru-RU" w:bidi="ar-SA"/>
              </w:rPr>
              <w:t>99,7%</w:t>
            </w:r>
          </w:p>
        </w:tc>
        <w:tc>
          <w:tcPr>
            <w:tcW w:w="1412" w:type="dxa"/>
            <w:tcBorders/>
          </w:tcPr>
          <w:p>
            <w:pPr>
              <w:pStyle w:val="Normal"/>
              <w:widowControl/>
              <w:suppressAutoHyphens w:val="true"/>
              <w:spacing w:before="0" w:after="0"/>
              <w:jc w:val="center"/>
              <w:rPr>
                <w:rFonts w:ascii="Times New Roman" w:hAnsi="Times New Roman"/>
                <w:sz w:val="20"/>
                <w:szCs w:val="20"/>
              </w:rPr>
            </w:pPr>
            <w:r>
              <w:rPr>
                <w:rFonts w:eastAsia="Times New Roman" w:cs="Times New Roman"/>
                <w:kern w:val="0"/>
                <w:sz w:val="20"/>
                <w:szCs w:val="20"/>
                <w:shd w:fill="auto" w:val="clear"/>
                <w:lang w:val="ru-RU" w:eastAsia="ru-RU" w:bidi="ar-SA"/>
              </w:rPr>
              <w:t>98%</w:t>
            </w:r>
          </w:p>
        </w:tc>
        <w:tc>
          <w:tcPr>
            <w:tcW w:w="1525" w:type="dxa"/>
            <w:tcBorders/>
          </w:tcPr>
          <w:p>
            <w:pPr>
              <w:pStyle w:val="Normal"/>
              <w:widowControl/>
              <w:suppressAutoHyphens w:val="true"/>
              <w:spacing w:before="0" w:after="0"/>
              <w:jc w:val="center"/>
              <w:rPr>
                <w:rFonts w:ascii="Times New Roman" w:hAnsi="Times New Roman"/>
                <w:sz w:val="20"/>
                <w:szCs w:val="20"/>
              </w:rPr>
            </w:pPr>
            <w:r>
              <w:rPr>
                <w:rFonts w:eastAsia="Times New Roman" w:cs="Times New Roman"/>
                <w:kern w:val="0"/>
                <w:sz w:val="20"/>
                <w:szCs w:val="20"/>
                <w:shd w:fill="auto" w:val="clear"/>
                <w:lang w:val="ru-RU" w:eastAsia="ru-RU" w:bidi="ar-SA"/>
              </w:rPr>
              <w:t>98%</w:t>
            </w:r>
          </w:p>
        </w:tc>
        <w:tc>
          <w:tcPr>
            <w:tcW w:w="1590" w:type="dxa"/>
            <w:tcBorders/>
          </w:tcPr>
          <w:p>
            <w:pPr>
              <w:pStyle w:val="Normal"/>
              <w:widowControl/>
              <w:suppressAutoHyphens w:val="true"/>
              <w:spacing w:before="0" w:after="0"/>
              <w:jc w:val="center"/>
              <w:rPr>
                <w:rFonts w:ascii="Times New Roman" w:hAnsi="Times New Roman"/>
                <w:sz w:val="20"/>
                <w:szCs w:val="20"/>
              </w:rPr>
            </w:pPr>
            <w:r>
              <w:rPr>
                <w:rFonts w:eastAsia="Times New Roman" w:cs="Times New Roman"/>
                <w:kern w:val="0"/>
                <w:sz w:val="20"/>
                <w:szCs w:val="20"/>
                <w:shd w:fill="auto" w:val="clear"/>
                <w:lang w:val="ru-RU" w:eastAsia="ru-RU" w:bidi="ar-SA"/>
              </w:rPr>
              <w:t>99%</w:t>
            </w:r>
          </w:p>
        </w:tc>
        <w:tc>
          <w:tcPr>
            <w:tcW w:w="1120" w:type="dxa"/>
            <w:tcBorders/>
          </w:tcPr>
          <w:p>
            <w:pPr>
              <w:pStyle w:val="Normal"/>
              <w:widowControl/>
              <w:suppressAutoHyphens w:val="true"/>
              <w:spacing w:before="0" w:after="0"/>
              <w:jc w:val="center"/>
              <w:rPr>
                <w:rFonts w:ascii="Times New Roman" w:hAnsi="Times New Roman"/>
                <w:sz w:val="20"/>
                <w:szCs w:val="20"/>
              </w:rPr>
            </w:pPr>
            <w:r>
              <w:rPr>
                <w:rFonts w:eastAsia="Times New Roman" w:cs="Times New Roman"/>
                <w:i/>
                <w:kern w:val="0"/>
                <w:sz w:val="20"/>
                <w:szCs w:val="20"/>
                <w:shd w:fill="auto" w:val="clear"/>
                <w:lang w:val="ru-RU" w:eastAsia="ru-RU" w:bidi="ar-SA"/>
              </w:rPr>
              <w:t>99,2%</w:t>
            </w:r>
          </w:p>
        </w:tc>
      </w:tr>
      <w:tr>
        <w:trPr/>
        <w:tc>
          <w:tcPr>
            <w:tcW w:w="2088" w:type="dxa"/>
            <w:tcBorders/>
          </w:tcPr>
          <w:p>
            <w:pPr>
              <w:pStyle w:val="Normal"/>
              <w:widowControl/>
              <w:suppressAutoHyphens w:val="true"/>
              <w:spacing w:before="0" w:after="0"/>
              <w:jc w:val="both"/>
              <w:rPr>
                <w:rFonts w:ascii="Times New Roman" w:hAnsi="Times New Roman"/>
                <w:sz w:val="20"/>
                <w:szCs w:val="20"/>
              </w:rPr>
            </w:pPr>
            <w:r>
              <w:rPr>
                <w:rFonts w:eastAsia="Times New Roman" w:cs="Times New Roman"/>
                <w:kern w:val="0"/>
                <w:sz w:val="20"/>
                <w:szCs w:val="20"/>
                <w:shd w:fill="auto" w:val="clear"/>
                <w:lang w:val="ru-RU" w:eastAsia="ru-RU" w:bidi="ar-SA"/>
              </w:rPr>
              <w:t>охват детей СОП</w:t>
            </w:r>
          </w:p>
        </w:tc>
        <w:tc>
          <w:tcPr>
            <w:tcW w:w="1594" w:type="dxa"/>
            <w:tcBorders>
              <w:right w:val="nil"/>
            </w:tcBorders>
          </w:tcPr>
          <w:p>
            <w:pPr>
              <w:pStyle w:val="Normal"/>
              <w:widowControl/>
              <w:suppressAutoHyphens w:val="true"/>
              <w:spacing w:before="0" w:after="0"/>
              <w:jc w:val="center"/>
              <w:rPr>
                <w:rFonts w:ascii="Times New Roman" w:hAnsi="Times New Roman"/>
                <w:sz w:val="20"/>
                <w:szCs w:val="20"/>
              </w:rPr>
            </w:pPr>
            <w:r>
              <w:rPr>
                <w:rFonts w:eastAsia="Times New Roman" w:cs="Times New Roman"/>
                <w:kern w:val="0"/>
                <w:sz w:val="20"/>
                <w:szCs w:val="20"/>
                <w:shd w:fill="auto" w:val="clear"/>
                <w:lang w:val="ru-RU" w:eastAsia="ru-RU" w:bidi="ar-SA"/>
              </w:rPr>
              <w:t>90,7%</w:t>
            </w:r>
          </w:p>
        </w:tc>
        <w:tc>
          <w:tcPr>
            <w:tcW w:w="1412" w:type="dxa"/>
            <w:tcBorders/>
          </w:tcPr>
          <w:p>
            <w:pPr>
              <w:pStyle w:val="Normal"/>
              <w:widowControl/>
              <w:suppressAutoHyphens w:val="true"/>
              <w:spacing w:before="0" w:after="0"/>
              <w:jc w:val="center"/>
              <w:rPr>
                <w:rFonts w:ascii="Times New Roman" w:hAnsi="Times New Roman"/>
                <w:sz w:val="20"/>
                <w:szCs w:val="20"/>
              </w:rPr>
            </w:pPr>
            <w:r>
              <w:rPr>
                <w:rFonts w:eastAsia="Times New Roman" w:cs="Times New Roman"/>
                <w:kern w:val="0"/>
                <w:sz w:val="20"/>
                <w:szCs w:val="20"/>
                <w:shd w:fill="auto" w:val="clear"/>
                <w:lang w:val="ru-RU" w:eastAsia="ru-RU" w:bidi="ar-SA"/>
              </w:rPr>
              <w:t>99%</w:t>
            </w:r>
          </w:p>
        </w:tc>
        <w:tc>
          <w:tcPr>
            <w:tcW w:w="1525" w:type="dxa"/>
            <w:tcBorders/>
          </w:tcPr>
          <w:p>
            <w:pPr>
              <w:pStyle w:val="Normal"/>
              <w:widowControl/>
              <w:suppressAutoHyphens w:val="true"/>
              <w:spacing w:before="0" w:after="0"/>
              <w:jc w:val="center"/>
              <w:rPr>
                <w:rFonts w:ascii="Times New Roman" w:hAnsi="Times New Roman"/>
                <w:sz w:val="20"/>
                <w:szCs w:val="20"/>
              </w:rPr>
            </w:pPr>
            <w:r>
              <w:rPr>
                <w:rFonts w:eastAsia="Times New Roman" w:cs="Times New Roman"/>
                <w:kern w:val="0"/>
                <w:sz w:val="20"/>
                <w:szCs w:val="20"/>
                <w:shd w:fill="auto" w:val="clear"/>
                <w:lang w:val="ru-RU" w:eastAsia="ru-RU" w:bidi="ar-SA"/>
              </w:rPr>
              <w:t>99%</w:t>
            </w:r>
          </w:p>
        </w:tc>
        <w:tc>
          <w:tcPr>
            <w:tcW w:w="1590" w:type="dxa"/>
            <w:tcBorders/>
          </w:tcPr>
          <w:p>
            <w:pPr>
              <w:pStyle w:val="Normal"/>
              <w:widowControl/>
              <w:suppressAutoHyphens w:val="true"/>
              <w:spacing w:before="0" w:after="0"/>
              <w:jc w:val="center"/>
              <w:rPr>
                <w:rFonts w:ascii="Times New Roman" w:hAnsi="Times New Roman"/>
                <w:sz w:val="20"/>
                <w:szCs w:val="20"/>
              </w:rPr>
            </w:pPr>
            <w:r>
              <w:rPr>
                <w:rFonts w:eastAsia="Times New Roman" w:cs="Times New Roman"/>
                <w:kern w:val="0"/>
                <w:sz w:val="20"/>
                <w:szCs w:val="20"/>
                <w:shd w:fill="auto" w:val="clear"/>
                <w:lang w:val="ru-RU" w:eastAsia="ru-RU" w:bidi="ar-SA"/>
              </w:rPr>
              <w:t>99%</w:t>
            </w:r>
          </w:p>
        </w:tc>
        <w:tc>
          <w:tcPr>
            <w:tcW w:w="1120" w:type="dxa"/>
            <w:tcBorders/>
          </w:tcPr>
          <w:p>
            <w:pPr>
              <w:pStyle w:val="Normal"/>
              <w:widowControl/>
              <w:suppressAutoHyphens w:val="true"/>
              <w:spacing w:before="0" w:after="0"/>
              <w:jc w:val="center"/>
              <w:rPr>
                <w:rFonts w:ascii="Times New Roman" w:hAnsi="Times New Roman"/>
                <w:sz w:val="20"/>
                <w:szCs w:val="20"/>
              </w:rPr>
            </w:pPr>
            <w:r>
              <w:rPr>
                <w:rFonts w:eastAsia="Times New Roman" w:cs="Times New Roman"/>
                <w:i/>
                <w:kern w:val="0"/>
                <w:sz w:val="20"/>
                <w:szCs w:val="20"/>
                <w:shd w:fill="auto" w:val="clear"/>
                <w:lang w:val="ru-RU" w:eastAsia="ru-RU" w:bidi="ar-SA"/>
              </w:rPr>
              <w:t>90%</w:t>
            </w:r>
          </w:p>
        </w:tc>
      </w:tr>
      <w:tr>
        <w:trPr/>
        <w:tc>
          <w:tcPr>
            <w:tcW w:w="2088" w:type="dxa"/>
            <w:tcBorders/>
          </w:tcPr>
          <w:p>
            <w:pPr>
              <w:pStyle w:val="Normal"/>
              <w:widowControl/>
              <w:suppressAutoHyphens w:val="true"/>
              <w:spacing w:before="0" w:after="0"/>
              <w:jc w:val="both"/>
              <w:rPr>
                <w:rFonts w:ascii="Times New Roman" w:hAnsi="Times New Roman"/>
                <w:sz w:val="20"/>
                <w:szCs w:val="20"/>
              </w:rPr>
            </w:pPr>
            <w:r>
              <w:rPr>
                <w:rFonts w:eastAsia="Times New Roman" w:cs="Times New Roman"/>
                <w:kern w:val="0"/>
                <w:sz w:val="20"/>
                <w:szCs w:val="20"/>
                <w:shd w:fill="auto" w:val="clear"/>
                <w:lang w:val="ru-RU" w:eastAsia="ru-RU" w:bidi="ar-SA"/>
              </w:rPr>
              <w:t>дети-инвалиды</w:t>
            </w:r>
          </w:p>
        </w:tc>
        <w:tc>
          <w:tcPr>
            <w:tcW w:w="1594" w:type="dxa"/>
            <w:tcBorders>
              <w:right w:val="nil"/>
            </w:tcBorders>
          </w:tcPr>
          <w:p>
            <w:pPr>
              <w:pStyle w:val="Normal"/>
              <w:widowControl/>
              <w:suppressAutoHyphens w:val="true"/>
              <w:spacing w:before="0" w:after="0"/>
              <w:jc w:val="center"/>
              <w:rPr>
                <w:rFonts w:ascii="Times New Roman" w:hAnsi="Times New Roman"/>
                <w:sz w:val="20"/>
                <w:szCs w:val="20"/>
              </w:rPr>
            </w:pPr>
            <w:r>
              <w:rPr>
                <w:sz w:val="20"/>
                <w:szCs w:val="20"/>
                <w:shd w:fill="auto" w:val="clear"/>
              </w:rPr>
              <w:t>82,6%</w:t>
            </w:r>
          </w:p>
        </w:tc>
        <w:tc>
          <w:tcPr>
            <w:tcW w:w="1412" w:type="dxa"/>
            <w:tcBorders/>
          </w:tcPr>
          <w:p>
            <w:pPr>
              <w:pStyle w:val="Normal"/>
              <w:widowControl/>
              <w:suppressAutoHyphens w:val="true"/>
              <w:spacing w:before="0" w:after="0"/>
              <w:jc w:val="center"/>
              <w:rPr>
                <w:rFonts w:ascii="Times New Roman" w:hAnsi="Times New Roman"/>
                <w:sz w:val="20"/>
                <w:szCs w:val="20"/>
              </w:rPr>
            </w:pPr>
            <w:r>
              <w:rPr>
                <w:sz w:val="20"/>
                <w:szCs w:val="20"/>
                <w:shd w:fill="auto" w:val="clear"/>
              </w:rPr>
              <w:t>82%</w:t>
            </w:r>
          </w:p>
        </w:tc>
        <w:tc>
          <w:tcPr>
            <w:tcW w:w="1525" w:type="dxa"/>
            <w:tcBorders/>
          </w:tcPr>
          <w:p>
            <w:pPr>
              <w:pStyle w:val="Normal"/>
              <w:widowControl/>
              <w:suppressAutoHyphens w:val="true"/>
              <w:spacing w:before="0" w:after="0"/>
              <w:jc w:val="center"/>
              <w:rPr>
                <w:rFonts w:ascii="Times New Roman" w:hAnsi="Times New Roman"/>
                <w:sz w:val="20"/>
                <w:szCs w:val="20"/>
              </w:rPr>
            </w:pPr>
            <w:r>
              <w:rPr>
                <w:rFonts w:eastAsia="Times New Roman" w:cs="Times New Roman"/>
                <w:kern w:val="0"/>
                <w:sz w:val="20"/>
                <w:szCs w:val="20"/>
                <w:shd w:fill="auto" w:val="clear"/>
                <w:lang w:val="ru-RU" w:eastAsia="ru-RU" w:bidi="ar-SA"/>
              </w:rPr>
              <w:t>80,3%</w:t>
            </w:r>
          </w:p>
        </w:tc>
        <w:tc>
          <w:tcPr>
            <w:tcW w:w="1590" w:type="dxa"/>
            <w:tcBorders/>
          </w:tcPr>
          <w:p>
            <w:pPr>
              <w:pStyle w:val="Normal"/>
              <w:widowControl/>
              <w:suppressAutoHyphens w:val="true"/>
              <w:spacing w:before="0" w:after="0"/>
              <w:jc w:val="center"/>
              <w:rPr>
                <w:rFonts w:ascii="Times New Roman" w:hAnsi="Times New Roman"/>
                <w:sz w:val="20"/>
                <w:szCs w:val="20"/>
              </w:rPr>
            </w:pPr>
            <w:r>
              <w:rPr>
                <w:rFonts w:eastAsia="Times New Roman" w:cs="Times New Roman"/>
                <w:kern w:val="0"/>
                <w:sz w:val="20"/>
                <w:szCs w:val="20"/>
                <w:shd w:fill="auto" w:val="clear"/>
                <w:lang w:val="ru-RU" w:eastAsia="ru-RU" w:bidi="ar-SA"/>
              </w:rPr>
              <w:t>70,2%</w:t>
            </w:r>
          </w:p>
        </w:tc>
        <w:tc>
          <w:tcPr>
            <w:tcW w:w="1120" w:type="dxa"/>
            <w:tcBorders/>
          </w:tcPr>
          <w:p>
            <w:pPr>
              <w:pStyle w:val="Normal"/>
              <w:widowControl/>
              <w:suppressAutoHyphens w:val="true"/>
              <w:spacing w:before="0" w:after="0"/>
              <w:jc w:val="center"/>
              <w:rPr>
                <w:rFonts w:ascii="Times New Roman" w:hAnsi="Times New Roman"/>
                <w:sz w:val="20"/>
                <w:szCs w:val="20"/>
              </w:rPr>
            </w:pPr>
            <w:r>
              <w:rPr>
                <w:rFonts w:eastAsia="Times New Roman" w:cs="Times New Roman"/>
                <w:i/>
                <w:kern w:val="0"/>
                <w:sz w:val="20"/>
                <w:szCs w:val="20"/>
                <w:shd w:fill="auto" w:val="clear"/>
                <w:lang w:val="ru-RU" w:eastAsia="ru-RU" w:bidi="ar-SA"/>
              </w:rPr>
              <w:t>82%</w:t>
            </w:r>
          </w:p>
        </w:tc>
      </w:tr>
      <w:tr>
        <w:trPr/>
        <w:tc>
          <w:tcPr>
            <w:tcW w:w="2088" w:type="dxa"/>
            <w:tcBorders/>
          </w:tcPr>
          <w:p>
            <w:pPr>
              <w:pStyle w:val="Normal"/>
              <w:widowControl/>
              <w:suppressAutoHyphens w:val="true"/>
              <w:spacing w:before="0" w:after="0"/>
              <w:jc w:val="both"/>
              <w:rPr>
                <w:rFonts w:ascii="Times New Roman" w:hAnsi="Times New Roman"/>
                <w:sz w:val="20"/>
                <w:szCs w:val="20"/>
              </w:rPr>
            </w:pPr>
            <w:r>
              <w:rPr>
                <w:rFonts w:eastAsia="Times New Roman" w:cs="Times New Roman"/>
                <w:kern w:val="0"/>
                <w:sz w:val="20"/>
                <w:szCs w:val="20"/>
                <w:shd w:fill="auto" w:val="clear"/>
                <w:lang w:val="ru-RU" w:eastAsia="ru-RU" w:bidi="ar-SA"/>
              </w:rPr>
              <w:t>дети с ОВЗ</w:t>
            </w:r>
          </w:p>
        </w:tc>
        <w:tc>
          <w:tcPr>
            <w:tcW w:w="1594" w:type="dxa"/>
            <w:tcBorders>
              <w:right w:val="nil"/>
            </w:tcBorders>
          </w:tcPr>
          <w:p>
            <w:pPr>
              <w:pStyle w:val="Normal"/>
              <w:widowControl/>
              <w:suppressAutoHyphens w:val="true"/>
              <w:spacing w:before="0" w:after="0"/>
              <w:jc w:val="center"/>
              <w:rPr>
                <w:rFonts w:ascii="Times New Roman" w:hAnsi="Times New Roman"/>
                <w:sz w:val="20"/>
                <w:szCs w:val="20"/>
              </w:rPr>
            </w:pPr>
            <w:r>
              <w:rPr>
                <w:sz w:val="20"/>
                <w:szCs w:val="20"/>
                <w:shd w:fill="auto" w:val="clear"/>
              </w:rPr>
              <w:t>88 %</w:t>
            </w:r>
          </w:p>
        </w:tc>
        <w:tc>
          <w:tcPr>
            <w:tcW w:w="1412" w:type="dxa"/>
            <w:tcBorders/>
          </w:tcPr>
          <w:p>
            <w:pPr>
              <w:pStyle w:val="Normal"/>
              <w:widowControl/>
              <w:suppressAutoHyphens w:val="true"/>
              <w:spacing w:before="0" w:after="0"/>
              <w:jc w:val="center"/>
              <w:rPr>
                <w:rFonts w:ascii="Times New Roman" w:hAnsi="Times New Roman"/>
                <w:sz w:val="20"/>
                <w:szCs w:val="20"/>
              </w:rPr>
            </w:pPr>
            <w:r>
              <w:rPr>
                <w:sz w:val="20"/>
                <w:szCs w:val="20"/>
                <w:shd w:fill="auto" w:val="clear"/>
              </w:rPr>
              <w:t>84,2%</w:t>
            </w:r>
          </w:p>
        </w:tc>
        <w:tc>
          <w:tcPr>
            <w:tcW w:w="1525" w:type="dxa"/>
            <w:tcBorders/>
          </w:tcPr>
          <w:p>
            <w:pPr>
              <w:pStyle w:val="Normal"/>
              <w:widowControl/>
              <w:suppressAutoHyphens w:val="true"/>
              <w:spacing w:before="0" w:after="0"/>
              <w:jc w:val="center"/>
              <w:rPr>
                <w:rFonts w:ascii="Times New Roman" w:hAnsi="Times New Roman"/>
                <w:sz w:val="20"/>
                <w:szCs w:val="20"/>
              </w:rPr>
            </w:pPr>
            <w:r>
              <w:rPr>
                <w:rFonts w:eastAsia="Times New Roman" w:cs="Times New Roman"/>
                <w:kern w:val="0"/>
                <w:sz w:val="20"/>
                <w:szCs w:val="20"/>
                <w:shd w:fill="auto" w:val="clear"/>
                <w:lang w:val="ru-RU" w:eastAsia="ru-RU" w:bidi="ar-SA"/>
              </w:rPr>
              <w:t>89,1%</w:t>
            </w:r>
          </w:p>
        </w:tc>
        <w:tc>
          <w:tcPr>
            <w:tcW w:w="1590" w:type="dxa"/>
            <w:tcBorders/>
          </w:tcPr>
          <w:p>
            <w:pPr>
              <w:pStyle w:val="Normal"/>
              <w:widowControl/>
              <w:suppressAutoHyphens w:val="true"/>
              <w:spacing w:before="0" w:after="0"/>
              <w:jc w:val="center"/>
              <w:rPr>
                <w:rFonts w:ascii="Times New Roman" w:hAnsi="Times New Roman"/>
                <w:sz w:val="20"/>
                <w:szCs w:val="20"/>
              </w:rPr>
            </w:pPr>
            <w:r>
              <w:rPr>
                <w:rFonts w:eastAsia="Times New Roman" w:cs="Times New Roman"/>
                <w:kern w:val="0"/>
                <w:sz w:val="20"/>
                <w:szCs w:val="20"/>
                <w:shd w:fill="auto" w:val="clear"/>
                <w:lang w:val="ru-RU" w:eastAsia="ru-RU" w:bidi="ar-SA"/>
              </w:rPr>
              <w:t>85,4%</w:t>
            </w:r>
          </w:p>
        </w:tc>
        <w:tc>
          <w:tcPr>
            <w:tcW w:w="1120" w:type="dxa"/>
            <w:tcBorders/>
          </w:tcPr>
          <w:p>
            <w:pPr>
              <w:pStyle w:val="Normal"/>
              <w:widowControl/>
              <w:suppressAutoHyphens w:val="true"/>
              <w:spacing w:before="0" w:after="0"/>
              <w:jc w:val="center"/>
              <w:rPr>
                <w:rFonts w:ascii="Times New Roman" w:hAnsi="Times New Roman"/>
                <w:sz w:val="20"/>
                <w:szCs w:val="20"/>
              </w:rPr>
            </w:pPr>
            <w:r>
              <w:rPr>
                <w:rFonts w:eastAsia="Times New Roman" w:cs="Times New Roman"/>
                <w:i/>
                <w:kern w:val="0"/>
                <w:sz w:val="20"/>
                <w:szCs w:val="20"/>
                <w:shd w:fill="auto" w:val="clear"/>
                <w:lang w:val="ru-RU" w:eastAsia="ru-RU" w:bidi="ar-SA"/>
              </w:rPr>
              <w:t>82%</w:t>
            </w:r>
          </w:p>
        </w:tc>
      </w:tr>
      <w:tr>
        <w:trPr/>
        <w:tc>
          <w:tcPr>
            <w:tcW w:w="2088" w:type="dxa"/>
            <w:tcBorders/>
          </w:tcPr>
          <w:p>
            <w:pPr>
              <w:pStyle w:val="Normal"/>
              <w:widowControl/>
              <w:suppressAutoHyphens w:val="true"/>
              <w:spacing w:before="0" w:after="0"/>
              <w:jc w:val="both"/>
              <w:rPr>
                <w:rFonts w:ascii="Times New Roman" w:hAnsi="Times New Roman"/>
                <w:sz w:val="20"/>
                <w:szCs w:val="20"/>
              </w:rPr>
            </w:pPr>
            <w:r>
              <w:rPr>
                <w:rFonts w:eastAsia="Times New Roman" w:cs="Times New Roman"/>
                <w:kern w:val="0"/>
                <w:sz w:val="20"/>
                <w:szCs w:val="20"/>
                <w:shd w:fill="auto" w:val="clear"/>
                <w:lang w:val="ru-RU" w:eastAsia="ru-RU" w:bidi="ar-SA"/>
              </w:rPr>
              <w:t>дети «на подвозе»</w:t>
            </w:r>
          </w:p>
        </w:tc>
        <w:tc>
          <w:tcPr>
            <w:tcW w:w="1594" w:type="dxa"/>
            <w:tcBorders>
              <w:right w:val="nil"/>
            </w:tcBorders>
          </w:tcPr>
          <w:p>
            <w:pPr>
              <w:pStyle w:val="Normal"/>
              <w:widowControl/>
              <w:suppressAutoHyphens w:val="true"/>
              <w:spacing w:before="0" w:after="0"/>
              <w:jc w:val="center"/>
              <w:rPr>
                <w:rFonts w:ascii="Times New Roman" w:hAnsi="Times New Roman"/>
                <w:sz w:val="20"/>
                <w:szCs w:val="20"/>
              </w:rPr>
            </w:pPr>
            <w:r>
              <w:rPr>
                <w:sz w:val="20"/>
                <w:szCs w:val="20"/>
                <w:shd w:fill="auto" w:val="clear"/>
              </w:rPr>
              <w:t>56,4 %</w:t>
            </w:r>
          </w:p>
        </w:tc>
        <w:tc>
          <w:tcPr>
            <w:tcW w:w="1412" w:type="dxa"/>
            <w:tcBorders/>
          </w:tcPr>
          <w:p>
            <w:pPr>
              <w:pStyle w:val="Normal"/>
              <w:widowControl/>
              <w:suppressAutoHyphens w:val="true"/>
              <w:spacing w:before="0" w:after="0"/>
              <w:jc w:val="center"/>
              <w:rPr>
                <w:rFonts w:ascii="Times New Roman" w:hAnsi="Times New Roman"/>
                <w:sz w:val="20"/>
                <w:szCs w:val="20"/>
              </w:rPr>
            </w:pPr>
            <w:r>
              <w:rPr>
                <w:sz w:val="20"/>
                <w:szCs w:val="20"/>
                <w:shd w:fill="auto" w:val="clear"/>
              </w:rPr>
              <w:t>59,2%</w:t>
            </w:r>
          </w:p>
        </w:tc>
        <w:tc>
          <w:tcPr>
            <w:tcW w:w="1525" w:type="dxa"/>
            <w:tcBorders/>
          </w:tcPr>
          <w:p>
            <w:pPr>
              <w:pStyle w:val="Normal"/>
              <w:widowControl/>
              <w:suppressAutoHyphens w:val="true"/>
              <w:spacing w:before="0" w:after="0"/>
              <w:jc w:val="center"/>
              <w:rPr>
                <w:rFonts w:ascii="Times New Roman" w:hAnsi="Times New Roman"/>
                <w:sz w:val="20"/>
                <w:szCs w:val="20"/>
              </w:rPr>
            </w:pPr>
            <w:r>
              <w:rPr>
                <w:rFonts w:eastAsia="Times New Roman" w:cs="Times New Roman"/>
                <w:kern w:val="0"/>
                <w:sz w:val="20"/>
                <w:szCs w:val="20"/>
                <w:shd w:fill="auto" w:val="clear"/>
                <w:lang w:val="ru-RU" w:eastAsia="ru-RU" w:bidi="ar-SA"/>
              </w:rPr>
              <w:t>70,9%</w:t>
            </w:r>
          </w:p>
        </w:tc>
        <w:tc>
          <w:tcPr>
            <w:tcW w:w="1590" w:type="dxa"/>
            <w:tcBorders/>
          </w:tcPr>
          <w:p>
            <w:pPr>
              <w:pStyle w:val="Normal"/>
              <w:widowControl/>
              <w:suppressAutoHyphens w:val="true"/>
              <w:spacing w:before="0" w:after="0"/>
              <w:jc w:val="center"/>
              <w:rPr>
                <w:rFonts w:ascii="Times New Roman" w:hAnsi="Times New Roman"/>
                <w:sz w:val="20"/>
                <w:szCs w:val="20"/>
              </w:rPr>
            </w:pPr>
            <w:r>
              <w:rPr>
                <w:rFonts w:eastAsia="Times New Roman" w:cs="Times New Roman"/>
                <w:kern w:val="0"/>
                <w:sz w:val="20"/>
                <w:szCs w:val="20"/>
                <w:shd w:fill="auto" w:val="clear"/>
                <w:lang w:val="ru-RU" w:eastAsia="ru-RU" w:bidi="ar-SA"/>
              </w:rPr>
              <w:t>71,0%</w:t>
            </w:r>
          </w:p>
        </w:tc>
        <w:tc>
          <w:tcPr>
            <w:tcW w:w="1120" w:type="dxa"/>
            <w:tcBorders/>
          </w:tcPr>
          <w:p>
            <w:pPr>
              <w:pStyle w:val="Normal"/>
              <w:widowControl/>
              <w:suppressAutoHyphens w:val="true"/>
              <w:spacing w:before="0" w:after="0"/>
              <w:jc w:val="center"/>
              <w:rPr>
                <w:rFonts w:ascii="Times New Roman" w:hAnsi="Times New Roman"/>
                <w:sz w:val="20"/>
                <w:szCs w:val="20"/>
              </w:rPr>
            </w:pPr>
            <w:r>
              <w:rPr>
                <w:rFonts w:eastAsia="Times New Roman" w:cs="Times New Roman"/>
                <w:i/>
                <w:kern w:val="0"/>
                <w:sz w:val="20"/>
                <w:szCs w:val="20"/>
                <w:shd w:fill="auto" w:val="clear"/>
                <w:lang w:val="ru-RU" w:eastAsia="ru-RU" w:bidi="ar-SA"/>
              </w:rPr>
              <w:t>73,7%</w:t>
            </w:r>
          </w:p>
        </w:tc>
      </w:tr>
      <w:tr>
        <w:trPr>
          <w:trHeight w:val="483" w:hRule="atLeast"/>
        </w:trPr>
        <w:tc>
          <w:tcPr>
            <w:tcW w:w="2088" w:type="dxa"/>
            <w:tcBorders>
              <w:top w:val="nil"/>
            </w:tcBorders>
          </w:tcPr>
          <w:p>
            <w:pPr>
              <w:pStyle w:val="Normal"/>
              <w:spacing w:before="0" w:after="0"/>
              <w:ind w:hanging="0"/>
              <w:jc w:val="both"/>
              <w:rPr>
                <w:rFonts w:ascii="Times New Roman" w:hAnsi="Times New Roman"/>
                <w:sz w:val="20"/>
                <w:szCs w:val="20"/>
              </w:rPr>
            </w:pPr>
            <w:r>
              <w:rPr>
                <w:sz w:val="20"/>
                <w:szCs w:val="20"/>
                <w:shd w:fill="auto" w:val="clear"/>
              </w:rPr>
              <w:t>дети с миграционной историей</w:t>
            </w:r>
          </w:p>
        </w:tc>
        <w:tc>
          <w:tcPr>
            <w:tcW w:w="1594" w:type="dxa"/>
            <w:tcBorders>
              <w:top w:val="nil"/>
              <w:right w:val="nil"/>
            </w:tcBorders>
          </w:tcPr>
          <w:p>
            <w:pPr>
              <w:pStyle w:val="Normal"/>
              <w:widowControl/>
              <w:suppressAutoHyphens w:val="true"/>
              <w:spacing w:before="0" w:after="0"/>
              <w:jc w:val="center"/>
              <w:rPr>
                <w:rFonts w:ascii="Times New Roman" w:hAnsi="Times New Roman"/>
                <w:sz w:val="20"/>
                <w:szCs w:val="20"/>
              </w:rPr>
            </w:pPr>
            <w:r>
              <w:rPr>
                <w:sz w:val="20"/>
                <w:szCs w:val="20"/>
                <w:shd w:fill="auto" w:val="clear"/>
              </w:rPr>
              <w:t>90 %</w:t>
            </w:r>
          </w:p>
        </w:tc>
        <w:tc>
          <w:tcPr>
            <w:tcW w:w="1412" w:type="dxa"/>
            <w:tcBorders>
              <w:top w:val="nil"/>
            </w:tcBorders>
          </w:tcPr>
          <w:p>
            <w:pPr>
              <w:pStyle w:val="Normal"/>
              <w:widowControl/>
              <w:suppressAutoHyphens w:val="true"/>
              <w:spacing w:before="0" w:after="0"/>
              <w:jc w:val="center"/>
              <w:rPr>
                <w:rFonts w:ascii="Times New Roman" w:hAnsi="Times New Roman"/>
                <w:sz w:val="20"/>
                <w:szCs w:val="20"/>
              </w:rPr>
            </w:pPr>
            <w:r>
              <w:rPr>
                <w:sz w:val="20"/>
                <w:szCs w:val="20"/>
                <w:shd w:fill="auto" w:val="clear"/>
              </w:rPr>
              <w:t>86,1%</w:t>
            </w:r>
          </w:p>
        </w:tc>
        <w:tc>
          <w:tcPr>
            <w:tcW w:w="1525" w:type="dxa"/>
            <w:tcBorders>
              <w:top w:val="nil"/>
            </w:tcBorders>
          </w:tcPr>
          <w:p>
            <w:pPr>
              <w:pStyle w:val="Normal"/>
              <w:widowControl/>
              <w:suppressAutoHyphens w:val="true"/>
              <w:spacing w:before="0" w:after="0"/>
              <w:jc w:val="center"/>
              <w:rPr>
                <w:rFonts w:ascii="Times New Roman" w:hAnsi="Times New Roman"/>
                <w:sz w:val="20"/>
                <w:szCs w:val="20"/>
              </w:rPr>
            </w:pPr>
            <w:r>
              <w:rPr>
                <w:i/>
                <w:iCs/>
                <w:sz w:val="20"/>
                <w:szCs w:val="20"/>
                <w:shd w:fill="auto" w:val="clear"/>
              </w:rPr>
              <w:t>Учет не велся</w:t>
            </w:r>
          </w:p>
        </w:tc>
        <w:tc>
          <w:tcPr>
            <w:tcW w:w="1590" w:type="dxa"/>
            <w:tcBorders>
              <w:top w:val="nil"/>
            </w:tcBorders>
          </w:tcPr>
          <w:p>
            <w:pPr>
              <w:pStyle w:val="Normal"/>
              <w:widowControl/>
              <w:suppressAutoHyphens w:val="true"/>
              <w:spacing w:before="0" w:after="0"/>
              <w:jc w:val="center"/>
              <w:rPr>
                <w:rFonts w:ascii="Times New Roman" w:hAnsi="Times New Roman"/>
                <w:sz w:val="20"/>
                <w:szCs w:val="20"/>
              </w:rPr>
            </w:pPr>
            <w:r>
              <w:rPr>
                <w:i/>
                <w:iCs/>
                <w:sz w:val="20"/>
                <w:szCs w:val="20"/>
                <w:shd w:fill="auto" w:val="clear"/>
              </w:rPr>
              <w:t>Учет не велся</w:t>
            </w:r>
          </w:p>
        </w:tc>
        <w:tc>
          <w:tcPr>
            <w:tcW w:w="1120" w:type="dxa"/>
            <w:tcBorders>
              <w:top w:val="nil"/>
            </w:tcBorders>
          </w:tcPr>
          <w:p>
            <w:pPr>
              <w:pStyle w:val="Normal"/>
              <w:widowControl/>
              <w:suppressAutoHyphens w:val="true"/>
              <w:spacing w:before="0" w:after="0"/>
              <w:jc w:val="center"/>
              <w:rPr>
                <w:rFonts w:ascii="Times New Roman" w:hAnsi="Times New Roman"/>
                <w:sz w:val="20"/>
                <w:szCs w:val="20"/>
              </w:rPr>
            </w:pPr>
            <w:r>
              <w:rPr>
                <w:i/>
                <w:iCs/>
                <w:sz w:val="20"/>
                <w:szCs w:val="20"/>
                <w:shd w:fill="auto" w:val="clear"/>
              </w:rPr>
              <w:t>Учет не велся</w:t>
            </w:r>
          </w:p>
        </w:tc>
      </w:tr>
    </w:tbl>
    <w:p>
      <w:pPr>
        <w:pStyle w:val="Normal"/>
        <w:spacing w:before="0" w:after="0"/>
        <w:ind w:firstLine="709"/>
        <w:jc w:val="both"/>
        <w:rPr>
          <w:rFonts w:ascii="Times New Roman" w:hAnsi="Times New Roman"/>
          <w:sz w:val="24"/>
          <w:szCs w:val="24"/>
          <w:highlight w:val="none"/>
          <w:shd w:fill="FFFF00" w:val="clear"/>
        </w:rPr>
      </w:pPr>
      <w:r>
        <w:rPr>
          <w:sz w:val="24"/>
          <w:szCs w:val="24"/>
          <w:shd w:fill="FFFF00" w:val="clear"/>
        </w:rPr>
      </w:r>
    </w:p>
    <w:p>
      <w:pPr>
        <w:pStyle w:val="Normal"/>
        <w:spacing w:before="0" w:after="0"/>
        <w:jc w:val="both"/>
        <w:rPr>
          <w:rFonts w:ascii="Times New Roman" w:hAnsi="Times New Roman"/>
          <w:sz w:val="24"/>
          <w:szCs w:val="24"/>
        </w:rPr>
      </w:pPr>
      <w:r>
        <w:rPr>
          <w:sz w:val="24"/>
          <w:szCs w:val="24"/>
          <w:shd w:fill="auto" w:val="clear"/>
        </w:rPr>
        <w:tab/>
        <w:t xml:space="preserve">Активно для занятости </w:t>
      </w:r>
      <w:r>
        <w:rPr>
          <w:b/>
          <w:sz w:val="24"/>
          <w:szCs w:val="24"/>
          <w:shd w:fill="auto" w:val="clear"/>
        </w:rPr>
        <w:t>детей ГР и СОП</w:t>
      </w:r>
      <w:r>
        <w:rPr>
          <w:sz w:val="24"/>
          <w:szCs w:val="24"/>
          <w:shd w:fill="auto" w:val="clear"/>
        </w:rPr>
        <w:t xml:space="preserve"> привлекаются учреждения дополнительного образования детей «ДЮЦ «Импульс» и «СШ «Вихрь»:</w:t>
      </w:r>
    </w:p>
    <w:tbl>
      <w:tblPr>
        <w:tblW w:w="9465"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2034"/>
        <w:gridCol w:w="1431"/>
        <w:gridCol w:w="1290"/>
        <w:gridCol w:w="1200"/>
        <w:gridCol w:w="1245"/>
        <w:gridCol w:w="1026"/>
        <w:gridCol w:w="1238"/>
      </w:tblGrid>
      <w:tr>
        <w:trPr/>
        <w:tc>
          <w:tcPr>
            <w:tcW w:w="2034" w:type="dxa"/>
            <w:tcBorders>
              <w:top w:val="single" w:sz="4" w:space="0" w:color="000000"/>
              <w:left w:val="single" w:sz="4" w:space="0" w:color="000000"/>
              <w:bottom w:val="single" w:sz="4" w:space="0" w:color="000000"/>
              <w:right w:val="single" w:sz="4" w:space="0" w:color="000000"/>
            </w:tcBorders>
          </w:tcPr>
          <w:p>
            <w:pPr>
              <w:pStyle w:val="Normal"/>
              <w:spacing w:lineRule="auto" w:line="252" w:before="0" w:after="0"/>
              <w:jc w:val="both"/>
              <w:rPr>
                <w:rFonts w:ascii="Times New Roman" w:hAnsi="Times New Roman"/>
                <w:sz w:val="20"/>
                <w:szCs w:val="20"/>
                <w:highlight w:val="none"/>
                <w:shd w:fill="auto" w:val="clear"/>
                <w:lang w:eastAsia="en-US"/>
              </w:rPr>
            </w:pPr>
            <w:r>
              <w:rPr>
                <w:sz w:val="20"/>
                <w:szCs w:val="20"/>
                <w:shd w:fill="auto" w:val="clear"/>
                <w:lang w:eastAsia="en-US"/>
              </w:rPr>
            </w:r>
          </w:p>
        </w:tc>
        <w:tc>
          <w:tcPr>
            <w:tcW w:w="1431" w:type="dxa"/>
            <w:tcBorders>
              <w:top w:val="single" w:sz="4" w:space="0" w:color="000000"/>
              <w:left w:val="single" w:sz="4" w:space="0" w:color="000000"/>
              <w:bottom w:val="single" w:sz="4" w:space="0" w:color="000000"/>
              <w:right w:val="single" w:sz="4" w:space="0" w:color="000000"/>
            </w:tcBorders>
          </w:tcPr>
          <w:p>
            <w:pPr>
              <w:pStyle w:val="Normal"/>
              <w:spacing w:lineRule="auto" w:line="252" w:before="0" w:after="0"/>
              <w:jc w:val="center"/>
              <w:rPr>
                <w:rFonts w:ascii="Times New Roman" w:hAnsi="Times New Roman"/>
                <w:sz w:val="20"/>
                <w:szCs w:val="20"/>
              </w:rPr>
            </w:pPr>
            <w:r>
              <w:rPr>
                <w:b/>
                <w:bCs/>
                <w:sz w:val="20"/>
                <w:szCs w:val="20"/>
                <w:shd w:fill="auto" w:val="clear"/>
                <w:lang w:eastAsia="en-US"/>
              </w:rPr>
              <w:t>2020-2021 уч.г.</w:t>
            </w:r>
          </w:p>
          <w:p>
            <w:pPr>
              <w:pStyle w:val="Normal"/>
              <w:spacing w:lineRule="auto" w:line="252" w:before="0" w:after="0"/>
              <w:jc w:val="center"/>
              <w:rPr>
                <w:rFonts w:ascii="Times New Roman" w:hAnsi="Times New Roman"/>
                <w:sz w:val="20"/>
                <w:szCs w:val="20"/>
              </w:rPr>
            </w:pPr>
            <w:r>
              <w:rPr>
                <w:b/>
                <w:bCs/>
                <w:sz w:val="20"/>
                <w:szCs w:val="20"/>
                <w:shd w:fill="auto" w:val="clear"/>
                <w:lang w:eastAsia="en-US"/>
              </w:rPr>
              <w:t xml:space="preserve">Кол-во </w:t>
            </w:r>
            <w:r>
              <w:rPr>
                <w:b/>
                <w:sz w:val="20"/>
                <w:szCs w:val="20"/>
                <w:shd w:fill="auto" w:val="clear"/>
                <w:lang w:eastAsia="en-US"/>
              </w:rPr>
              <w:t>ГР и СОП</w:t>
            </w:r>
          </w:p>
        </w:tc>
        <w:tc>
          <w:tcPr>
            <w:tcW w:w="1290" w:type="dxa"/>
            <w:tcBorders>
              <w:top w:val="single" w:sz="4" w:space="0" w:color="000000"/>
              <w:left w:val="single" w:sz="4" w:space="0" w:color="000000"/>
              <w:bottom w:val="single" w:sz="4" w:space="0" w:color="000000"/>
              <w:right w:val="single" w:sz="4" w:space="0" w:color="000000"/>
            </w:tcBorders>
          </w:tcPr>
          <w:p>
            <w:pPr>
              <w:pStyle w:val="Normal"/>
              <w:spacing w:lineRule="auto" w:line="252" w:before="0" w:after="0"/>
              <w:jc w:val="center"/>
              <w:rPr>
                <w:rFonts w:ascii="Times New Roman" w:hAnsi="Times New Roman"/>
                <w:sz w:val="20"/>
                <w:szCs w:val="20"/>
              </w:rPr>
            </w:pPr>
            <w:r>
              <w:rPr>
                <w:b/>
                <w:bCs/>
                <w:sz w:val="20"/>
                <w:szCs w:val="20"/>
                <w:shd w:fill="auto" w:val="clear"/>
                <w:lang w:eastAsia="en-US"/>
              </w:rPr>
              <w:t>2021-2022 уч.г.</w:t>
            </w:r>
          </w:p>
          <w:p>
            <w:pPr>
              <w:pStyle w:val="Normal"/>
              <w:spacing w:lineRule="auto" w:line="252" w:before="0" w:after="0"/>
              <w:jc w:val="center"/>
              <w:rPr>
                <w:rFonts w:ascii="Times New Roman" w:hAnsi="Times New Roman"/>
                <w:sz w:val="20"/>
                <w:szCs w:val="20"/>
              </w:rPr>
            </w:pPr>
            <w:r>
              <w:rPr>
                <w:b/>
                <w:bCs/>
                <w:sz w:val="20"/>
                <w:szCs w:val="20"/>
                <w:shd w:fill="auto" w:val="clear"/>
                <w:lang w:eastAsia="en-US"/>
              </w:rPr>
              <w:t xml:space="preserve">Кол-во </w:t>
            </w:r>
            <w:r>
              <w:rPr>
                <w:b/>
                <w:sz w:val="20"/>
                <w:szCs w:val="20"/>
                <w:shd w:fill="auto" w:val="clear"/>
                <w:lang w:eastAsia="en-US"/>
              </w:rPr>
              <w:t>ГР и СОП</w:t>
            </w:r>
          </w:p>
        </w:tc>
        <w:tc>
          <w:tcPr>
            <w:tcW w:w="1200" w:type="dxa"/>
            <w:tcBorders>
              <w:top w:val="single" w:sz="4" w:space="0" w:color="000000"/>
              <w:left w:val="single" w:sz="4" w:space="0" w:color="000000"/>
              <w:bottom w:val="single" w:sz="4" w:space="0" w:color="000000"/>
              <w:right w:val="single" w:sz="4" w:space="0" w:color="000000"/>
            </w:tcBorders>
          </w:tcPr>
          <w:p>
            <w:pPr>
              <w:pStyle w:val="Normal"/>
              <w:spacing w:lineRule="auto" w:line="252" w:before="0" w:after="0"/>
              <w:jc w:val="center"/>
              <w:rPr>
                <w:rFonts w:ascii="Times New Roman" w:hAnsi="Times New Roman"/>
                <w:sz w:val="20"/>
                <w:szCs w:val="20"/>
              </w:rPr>
            </w:pPr>
            <w:r>
              <w:rPr>
                <w:b/>
                <w:bCs/>
                <w:sz w:val="20"/>
                <w:szCs w:val="20"/>
                <w:shd w:fill="auto" w:val="clear"/>
                <w:lang w:eastAsia="en-US"/>
              </w:rPr>
              <w:t>2022-2023 уч.г.</w:t>
            </w:r>
          </w:p>
          <w:p>
            <w:pPr>
              <w:pStyle w:val="Normal"/>
              <w:spacing w:lineRule="auto" w:line="252" w:before="0" w:after="0"/>
              <w:jc w:val="center"/>
              <w:rPr>
                <w:rFonts w:ascii="Times New Roman" w:hAnsi="Times New Roman"/>
                <w:sz w:val="20"/>
                <w:szCs w:val="20"/>
              </w:rPr>
            </w:pPr>
            <w:r>
              <w:rPr>
                <w:b/>
                <w:bCs/>
                <w:sz w:val="20"/>
                <w:szCs w:val="20"/>
                <w:shd w:fill="auto" w:val="clear"/>
                <w:lang w:eastAsia="en-US"/>
              </w:rPr>
              <w:t xml:space="preserve">Кол-во </w:t>
            </w:r>
            <w:r>
              <w:rPr>
                <w:b/>
                <w:sz w:val="20"/>
                <w:szCs w:val="20"/>
                <w:shd w:fill="auto" w:val="clear"/>
                <w:lang w:eastAsia="en-US"/>
              </w:rPr>
              <w:t>ГР и СОП</w:t>
            </w:r>
          </w:p>
        </w:tc>
        <w:tc>
          <w:tcPr>
            <w:tcW w:w="1245" w:type="dxa"/>
            <w:tcBorders>
              <w:top w:val="single" w:sz="4" w:space="0" w:color="000000"/>
              <w:left w:val="single" w:sz="4" w:space="0" w:color="000000"/>
              <w:bottom w:val="single" w:sz="4" w:space="0" w:color="000000"/>
              <w:right w:val="single" w:sz="4" w:space="0" w:color="000000"/>
            </w:tcBorders>
          </w:tcPr>
          <w:p>
            <w:pPr>
              <w:pStyle w:val="Normal"/>
              <w:spacing w:lineRule="auto" w:line="252" w:before="0" w:after="0"/>
              <w:jc w:val="center"/>
              <w:rPr>
                <w:rFonts w:ascii="Times New Roman" w:hAnsi="Times New Roman"/>
                <w:sz w:val="20"/>
                <w:szCs w:val="20"/>
              </w:rPr>
            </w:pPr>
            <w:r>
              <w:rPr>
                <w:b/>
                <w:bCs/>
                <w:sz w:val="20"/>
                <w:szCs w:val="20"/>
                <w:shd w:fill="auto" w:val="clear"/>
                <w:lang w:eastAsia="en-US"/>
              </w:rPr>
              <w:t>2023-2024 уч.г.</w:t>
            </w:r>
          </w:p>
          <w:p>
            <w:pPr>
              <w:pStyle w:val="Normal"/>
              <w:spacing w:lineRule="auto" w:line="252" w:before="0" w:after="0"/>
              <w:jc w:val="center"/>
              <w:rPr>
                <w:rFonts w:ascii="Times New Roman" w:hAnsi="Times New Roman"/>
                <w:sz w:val="20"/>
                <w:szCs w:val="20"/>
              </w:rPr>
            </w:pPr>
            <w:r>
              <w:rPr>
                <w:b/>
                <w:bCs/>
                <w:sz w:val="20"/>
                <w:szCs w:val="20"/>
                <w:shd w:fill="auto" w:val="clear"/>
                <w:lang w:eastAsia="en-US"/>
              </w:rPr>
              <w:t xml:space="preserve">Кол-во </w:t>
            </w:r>
            <w:r>
              <w:rPr>
                <w:b/>
                <w:sz w:val="20"/>
                <w:szCs w:val="20"/>
                <w:shd w:fill="auto" w:val="clear"/>
                <w:lang w:eastAsia="en-US"/>
              </w:rPr>
              <w:t>ГР и СОП</w:t>
            </w:r>
          </w:p>
        </w:tc>
        <w:tc>
          <w:tcPr>
            <w:tcW w:w="1026" w:type="dxa"/>
            <w:tcBorders>
              <w:top w:val="single" w:sz="4" w:space="0" w:color="000000"/>
              <w:left w:val="single" w:sz="4" w:space="0" w:color="000000"/>
              <w:bottom w:val="single" w:sz="4" w:space="0" w:color="000000"/>
            </w:tcBorders>
          </w:tcPr>
          <w:p>
            <w:pPr>
              <w:pStyle w:val="Normal"/>
              <w:spacing w:lineRule="auto" w:line="252" w:before="0" w:after="0"/>
              <w:jc w:val="center"/>
              <w:rPr>
                <w:rFonts w:ascii="Times New Roman" w:hAnsi="Times New Roman"/>
                <w:sz w:val="20"/>
                <w:szCs w:val="20"/>
              </w:rPr>
            </w:pPr>
            <w:r>
              <w:rPr>
                <w:b/>
                <w:bCs/>
                <w:sz w:val="20"/>
                <w:szCs w:val="20"/>
                <w:shd w:fill="auto" w:val="clear"/>
                <w:lang w:eastAsia="en-US"/>
              </w:rPr>
              <w:t>2024-2025 уч.г.</w:t>
            </w:r>
          </w:p>
          <w:p>
            <w:pPr>
              <w:pStyle w:val="Normal"/>
              <w:spacing w:lineRule="auto" w:line="252" w:before="0" w:after="0"/>
              <w:jc w:val="center"/>
              <w:rPr>
                <w:rFonts w:ascii="Times New Roman" w:hAnsi="Times New Roman"/>
                <w:sz w:val="20"/>
                <w:szCs w:val="20"/>
              </w:rPr>
            </w:pPr>
            <w:r>
              <w:rPr>
                <w:b/>
                <w:bCs/>
                <w:sz w:val="20"/>
                <w:szCs w:val="20"/>
                <w:shd w:fill="auto" w:val="clear"/>
                <w:lang w:eastAsia="en-US"/>
              </w:rPr>
              <w:t xml:space="preserve">Кол-во </w:t>
            </w:r>
            <w:r>
              <w:rPr>
                <w:b/>
                <w:sz w:val="20"/>
                <w:szCs w:val="20"/>
                <w:shd w:fill="auto" w:val="clear"/>
                <w:lang w:eastAsia="en-US"/>
              </w:rPr>
              <w:t>ГР и СОП</w:t>
            </w:r>
          </w:p>
        </w:tc>
        <w:tc>
          <w:tcPr>
            <w:tcW w:w="1238" w:type="dxa"/>
            <w:tcBorders>
              <w:top w:val="single" w:sz="4" w:space="0" w:color="000000"/>
              <w:left w:val="single" w:sz="4" w:space="0" w:color="000000"/>
              <w:bottom w:val="single" w:sz="4" w:space="0" w:color="000000"/>
              <w:right w:val="single" w:sz="4" w:space="0" w:color="000000"/>
            </w:tcBorders>
          </w:tcPr>
          <w:p>
            <w:pPr>
              <w:pStyle w:val="Normal"/>
              <w:spacing w:lineRule="auto" w:line="252" w:before="0" w:after="0"/>
              <w:jc w:val="center"/>
              <w:rPr>
                <w:rFonts w:ascii="Times New Roman" w:hAnsi="Times New Roman"/>
                <w:sz w:val="20"/>
                <w:szCs w:val="20"/>
              </w:rPr>
            </w:pPr>
            <w:r>
              <w:rPr>
                <w:b/>
                <w:bCs/>
                <w:sz w:val="20"/>
                <w:szCs w:val="20"/>
                <w:shd w:fill="auto" w:val="clear"/>
                <w:lang w:eastAsia="en-US"/>
              </w:rPr>
              <w:t>2025-2026 уч.г.</w:t>
            </w:r>
          </w:p>
          <w:p>
            <w:pPr>
              <w:pStyle w:val="Normal"/>
              <w:spacing w:lineRule="auto" w:line="252" w:before="0" w:after="0"/>
              <w:jc w:val="center"/>
              <w:rPr>
                <w:rFonts w:ascii="Times New Roman" w:hAnsi="Times New Roman"/>
                <w:sz w:val="20"/>
                <w:szCs w:val="20"/>
              </w:rPr>
            </w:pPr>
            <w:r>
              <w:rPr>
                <w:b/>
                <w:bCs/>
                <w:sz w:val="20"/>
                <w:szCs w:val="20"/>
                <w:shd w:fill="auto" w:val="clear"/>
                <w:lang w:eastAsia="en-US"/>
              </w:rPr>
              <w:t>Кол-во ГР и СОП</w:t>
            </w:r>
          </w:p>
        </w:tc>
      </w:tr>
      <w:tr>
        <w:trPr/>
        <w:tc>
          <w:tcPr>
            <w:tcW w:w="2034" w:type="dxa"/>
            <w:tcBorders>
              <w:top w:val="single" w:sz="4" w:space="0" w:color="000000"/>
              <w:left w:val="single" w:sz="4" w:space="0" w:color="000000"/>
              <w:bottom w:val="single" w:sz="4" w:space="0" w:color="000000"/>
              <w:right w:val="single" w:sz="4" w:space="0" w:color="000000"/>
            </w:tcBorders>
          </w:tcPr>
          <w:p>
            <w:pPr>
              <w:pStyle w:val="Normal"/>
              <w:spacing w:lineRule="auto" w:line="252" w:before="0" w:after="0"/>
              <w:jc w:val="both"/>
              <w:rPr>
                <w:rFonts w:ascii="Times New Roman" w:hAnsi="Times New Roman"/>
                <w:sz w:val="20"/>
                <w:szCs w:val="20"/>
              </w:rPr>
            </w:pPr>
            <w:r>
              <w:rPr>
                <w:sz w:val="20"/>
                <w:szCs w:val="20"/>
                <w:shd w:fill="auto" w:val="clear"/>
                <w:lang w:eastAsia="en-US"/>
              </w:rPr>
              <w:t>охват объединениями «ДЮЦ «Импульс»</w:t>
            </w:r>
          </w:p>
        </w:tc>
        <w:tc>
          <w:tcPr>
            <w:tcW w:w="1431" w:type="dxa"/>
            <w:tcBorders>
              <w:top w:val="single" w:sz="4" w:space="0" w:color="000000"/>
              <w:left w:val="single" w:sz="4" w:space="0" w:color="000000"/>
              <w:bottom w:val="single" w:sz="4" w:space="0" w:color="000000"/>
              <w:right w:val="single" w:sz="4" w:space="0" w:color="000000"/>
            </w:tcBorders>
          </w:tcPr>
          <w:p>
            <w:pPr>
              <w:pStyle w:val="Normal"/>
              <w:spacing w:lineRule="auto" w:line="252" w:before="0" w:after="0"/>
              <w:jc w:val="center"/>
              <w:rPr>
                <w:rFonts w:ascii="Times New Roman" w:hAnsi="Times New Roman"/>
                <w:sz w:val="20"/>
                <w:szCs w:val="20"/>
              </w:rPr>
            </w:pPr>
            <w:r>
              <w:rPr>
                <w:sz w:val="20"/>
                <w:szCs w:val="20"/>
                <w:shd w:fill="auto" w:val="clear"/>
                <w:lang w:eastAsia="en-US"/>
              </w:rPr>
              <w:t>101</w:t>
            </w:r>
          </w:p>
        </w:tc>
        <w:tc>
          <w:tcPr>
            <w:tcW w:w="1290" w:type="dxa"/>
            <w:tcBorders>
              <w:top w:val="single" w:sz="4" w:space="0" w:color="000000"/>
              <w:left w:val="single" w:sz="4" w:space="0" w:color="000000"/>
              <w:bottom w:val="single" w:sz="4" w:space="0" w:color="000000"/>
              <w:right w:val="single" w:sz="4" w:space="0" w:color="000000"/>
            </w:tcBorders>
          </w:tcPr>
          <w:p>
            <w:pPr>
              <w:pStyle w:val="Normal"/>
              <w:spacing w:lineRule="auto" w:line="252" w:before="0" w:after="0"/>
              <w:jc w:val="both"/>
              <w:rPr>
                <w:rFonts w:ascii="Times New Roman" w:hAnsi="Times New Roman"/>
                <w:sz w:val="20"/>
                <w:szCs w:val="20"/>
              </w:rPr>
            </w:pPr>
            <w:r>
              <w:rPr>
                <w:sz w:val="20"/>
                <w:szCs w:val="20"/>
                <w:shd w:fill="auto" w:val="clear"/>
                <w:lang w:eastAsia="en-US"/>
              </w:rPr>
              <w:t>126</w:t>
            </w:r>
          </w:p>
        </w:tc>
        <w:tc>
          <w:tcPr>
            <w:tcW w:w="1200" w:type="dxa"/>
            <w:tcBorders>
              <w:top w:val="single" w:sz="4" w:space="0" w:color="000000"/>
              <w:left w:val="single" w:sz="4" w:space="0" w:color="000000"/>
              <w:bottom w:val="single" w:sz="4" w:space="0" w:color="000000"/>
              <w:right w:val="single" w:sz="4" w:space="0" w:color="000000"/>
            </w:tcBorders>
          </w:tcPr>
          <w:p>
            <w:pPr>
              <w:pStyle w:val="Normal"/>
              <w:spacing w:lineRule="auto" w:line="252" w:before="0" w:after="0"/>
              <w:jc w:val="both"/>
              <w:rPr>
                <w:rFonts w:ascii="Times New Roman" w:hAnsi="Times New Roman"/>
                <w:sz w:val="20"/>
                <w:szCs w:val="20"/>
              </w:rPr>
            </w:pPr>
            <w:r>
              <w:rPr>
                <w:sz w:val="20"/>
                <w:szCs w:val="20"/>
                <w:shd w:fill="auto" w:val="clear"/>
                <w:lang w:eastAsia="en-US"/>
              </w:rPr>
              <w:t>130</w:t>
            </w:r>
          </w:p>
        </w:tc>
        <w:tc>
          <w:tcPr>
            <w:tcW w:w="1245" w:type="dxa"/>
            <w:tcBorders>
              <w:top w:val="single" w:sz="4" w:space="0" w:color="000000"/>
              <w:left w:val="single" w:sz="4" w:space="0" w:color="000000"/>
              <w:bottom w:val="single" w:sz="4" w:space="0" w:color="000000"/>
              <w:right w:val="single" w:sz="4" w:space="0" w:color="000000"/>
            </w:tcBorders>
          </w:tcPr>
          <w:p>
            <w:pPr>
              <w:pStyle w:val="Normal"/>
              <w:spacing w:lineRule="auto" w:line="252" w:before="0" w:after="0"/>
              <w:jc w:val="both"/>
              <w:rPr>
                <w:rFonts w:ascii="Times New Roman" w:hAnsi="Times New Roman"/>
                <w:sz w:val="20"/>
                <w:szCs w:val="20"/>
              </w:rPr>
            </w:pPr>
            <w:r>
              <w:rPr>
                <w:sz w:val="20"/>
                <w:szCs w:val="20"/>
                <w:shd w:fill="auto" w:val="clear"/>
                <w:lang w:eastAsia="en-US"/>
              </w:rPr>
              <w:t>106</w:t>
            </w:r>
          </w:p>
          <w:p>
            <w:pPr>
              <w:pStyle w:val="Normal"/>
              <w:spacing w:lineRule="auto" w:line="252" w:before="0" w:after="0"/>
              <w:jc w:val="both"/>
              <w:rPr>
                <w:rFonts w:ascii="Times New Roman" w:hAnsi="Times New Roman"/>
                <w:b/>
                <w:sz w:val="20"/>
                <w:szCs w:val="20"/>
                <w:highlight w:val="none"/>
                <w:shd w:fill="auto" w:val="clear"/>
                <w:lang w:eastAsia="en-US"/>
              </w:rPr>
            </w:pPr>
            <w:r>
              <w:rPr>
                <w:b/>
                <w:sz w:val="20"/>
                <w:szCs w:val="20"/>
                <w:shd w:fill="auto" w:val="clear"/>
                <w:lang w:eastAsia="en-US"/>
              </w:rPr>
            </w:r>
          </w:p>
        </w:tc>
        <w:tc>
          <w:tcPr>
            <w:tcW w:w="1026" w:type="dxa"/>
            <w:tcBorders>
              <w:top w:val="single" w:sz="4" w:space="0" w:color="000000"/>
              <w:left w:val="single" w:sz="4" w:space="0" w:color="000000"/>
              <w:bottom w:val="single" w:sz="4" w:space="0" w:color="000000"/>
            </w:tcBorders>
          </w:tcPr>
          <w:p>
            <w:pPr>
              <w:pStyle w:val="Normal"/>
              <w:spacing w:lineRule="auto" w:line="252" w:before="0" w:after="0"/>
              <w:jc w:val="both"/>
              <w:rPr>
                <w:rFonts w:ascii="Times New Roman" w:hAnsi="Times New Roman"/>
                <w:sz w:val="20"/>
                <w:szCs w:val="20"/>
              </w:rPr>
            </w:pPr>
            <w:r>
              <w:rPr>
                <w:sz w:val="20"/>
                <w:szCs w:val="20"/>
                <w:shd w:fill="auto" w:val="clear"/>
                <w:lang w:eastAsia="en-US"/>
              </w:rPr>
              <w:t>180</w:t>
            </w:r>
          </w:p>
        </w:tc>
        <w:tc>
          <w:tcPr>
            <w:tcW w:w="1238" w:type="dxa"/>
            <w:tcBorders>
              <w:top w:val="single" w:sz="4" w:space="0" w:color="000000"/>
              <w:left w:val="single" w:sz="4" w:space="0" w:color="000000"/>
              <w:bottom w:val="single" w:sz="4" w:space="0" w:color="000000"/>
              <w:right w:val="single" w:sz="4" w:space="0" w:color="000000"/>
            </w:tcBorders>
          </w:tcPr>
          <w:p>
            <w:pPr>
              <w:pStyle w:val="Normal"/>
              <w:spacing w:lineRule="auto" w:line="252" w:before="0" w:after="0"/>
              <w:jc w:val="both"/>
              <w:rPr>
                <w:rFonts w:ascii="Times New Roman" w:hAnsi="Times New Roman"/>
                <w:sz w:val="20"/>
                <w:szCs w:val="20"/>
              </w:rPr>
            </w:pPr>
            <w:r>
              <w:rPr>
                <w:sz w:val="20"/>
                <w:szCs w:val="20"/>
                <w:shd w:fill="auto" w:val="clear"/>
                <w:lang w:eastAsia="en-US"/>
              </w:rPr>
              <w:t>94</w:t>
            </w:r>
          </w:p>
          <w:p>
            <w:pPr>
              <w:pStyle w:val="Normal"/>
              <w:spacing w:lineRule="auto" w:line="252" w:before="0" w:after="0"/>
              <w:jc w:val="both"/>
              <w:rPr>
                <w:b/>
                <w:bCs/>
                <w:i/>
                <w:i/>
                <w:iCs/>
              </w:rPr>
            </w:pPr>
            <w:r>
              <w:rPr>
                <w:b/>
                <w:bCs/>
                <w:i/>
                <w:iCs/>
                <w:sz w:val="20"/>
                <w:szCs w:val="20"/>
                <w:shd w:fill="auto" w:val="clear"/>
                <w:lang w:eastAsia="en-US"/>
              </w:rPr>
              <w:t>(уменьшение)</w:t>
            </w:r>
          </w:p>
        </w:tc>
      </w:tr>
      <w:tr>
        <w:trPr/>
        <w:tc>
          <w:tcPr>
            <w:tcW w:w="2034" w:type="dxa"/>
            <w:tcBorders>
              <w:top w:val="single" w:sz="4" w:space="0" w:color="000000"/>
              <w:left w:val="single" w:sz="4" w:space="0" w:color="000000"/>
              <w:bottom w:val="single" w:sz="4" w:space="0" w:color="000000"/>
              <w:right w:val="single" w:sz="4" w:space="0" w:color="000000"/>
            </w:tcBorders>
          </w:tcPr>
          <w:p>
            <w:pPr>
              <w:pStyle w:val="Normal"/>
              <w:spacing w:lineRule="auto" w:line="252" w:before="0" w:after="0"/>
              <w:jc w:val="both"/>
              <w:rPr>
                <w:rFonts w:ascii="Times New Roman" w:hAnsi="Times New Roman"/>
                <w:sz w:val="20"/>
                <w:szCs w:val="20"/>
              </w:rPr>
            </w:pPr>
            <w:r>
              <w:rPr>
                <w:sz w:val="20"/>
                <w:szCs w:val="20"/>
                <w:shd w:fill="auto" w:val="clear"/>
                <w:lang w:eastAsia="en-US"/>
              </w:rPr>
              <w:t>охват объединениями «СШ «Вихрь»</w:t>
            </w:r>
          </w:p>
        </w:tc>
        <w:tc>
          <w:tcPr>
            <w:tcW w:w="1431" w:type="dxa"/>
            <w:tcBorders>
              <w:top w:val="single" w:sz="4" w:space="0" w:color="000000"/>
              <w:left w:val="single" w:sz="4" w:space="0" w:color="000000"/>
              <w:bottom w:val="single" w:sz="4" w:space="0" w:color="000000"/>
              <w:right w:val="single" w:sz="4" w:space="0" w:color="000000"/>
            </w:tcBorders>
          </w:tcPr>
          <w:p>
            <w:pPr>
              <w:pStyle w:val="Normal"/>
              <w:spacing w:lineRule="auto" w:line="252" w:before="0" w:after="0"/>
              <w:jc w:val="center"/>
              <w:rPr>
                <w:rFonts w:ascii="Times New Roman" w:hAnsi="Times New Roman"/>
                <w:sz w:val="20"/>
                <w:szCs w:val="20"/>
              </w:rPr>
            </w:pPr>
            <w:r>
              <w:rPr>
                <w:sz w:val="20"/>
                <w:szCs w:val="20"/>
                <w:shd w:fill="auto" w:val="clear"/>
                <w:lang w:eastAsia="en-US"/>
              </w:rPr>
              <w:t>96</w:t>
            </w:r>
          </w:p>
        </w:tc>
        <w:tc>
          <w:tcPr>
            <w:tcW w:w="1290" w:type="dxa"/>
            <w:tcBorders>
              <w:top w:val="single" w:sz="4" w:space="0" w:color="000000"/>
              <w:left w:val="single" w:sz="4" w:space="0" w:color="000000"/>
              <w:bottom w:val="single" w:sz="4" w:space="0" w:color="000000"/>
              <w:right w:val="single" w:sz="4" w:space="0" w:color="000000"/>
            </w:tcBorders>
          </w:tcPr>
          <w:p>
            <w:pPr>
              <w:pStyle w:val="Normal"/>
              <w:spacing w:lineRule="auto" w:line="252" w:before="0" w:after="0"/>
              <w:jc w:val="both"/>
              <w:rPr>
                <w:rFonts w:ascii="Times New Roman" w:hAnsi="Times New Roman"/>
                <w:sz w:val="20"/>
                <w:szCs w:val="20"/>
              </w:rPr>
            </w:pPr>
            <w:r>
              <w:rPr>
                <w:sz w:val="20"/>
                <w:szCs w:val="20"/>
                <w:shd w:fill="auto" w:val="clear"/>
                <w:lang w:eastAsia="en-US"/>
              </w:rPr>
              <w:t>99</w:t>
            </w:r>
          </w:p>
        </w:tc>
        <w:tc>
          <w:tcPr>
            <w:tcW w:w="1200" w:type="dxa"/>
            <w:tcBorders>
              <w:top w:val="single" w:sz="4" w:space="0" w:color="000000"/>
              <w:left w:val="single" w:sz="4" w:space="0" w:color="000000"/>
              <w:bottom w:val="single" w:sz="4" w:space="0" w:color="000000"/>
              <w:right w:val="single" w:sz="4" w:space="0" w:color="000000"/>
            </w:tcBorders>
          </w:tcPr>
          <w:p>
            <w:pPr>
              <w:pStyle w:val="Normal"/>
              <w:spacing w:lineRule="auto" w:line="252" w:before="0" w:after="0"/>
              <w:jc w:val="center"/>
              <w:rPr>
                <w:rFonts w:ascii="Times New Roman" w:hAnsi="Times New Roman"/>
                <w:sz w:val="20"/>
                <w:szCs w:val="20"/>
              </w:rPr>
            </w:pPr>
            <w:r>
              <w:rPr>
                <w:sz w:val="20"/>
                <w:szCs w:val="20"/>
                <w:shd w:fill="auto" w:val="clear"/>
                <w:lang w:eastAsia="en-US"/>
              </w:rPr>
              <w:t>113</w:t>
            </w:r>
          </w:p>
        </w:tc>
        <w:tc>
          <w:tcPr>
            <w:tcW w:w="1245" w:type="dxa"/>
            <w:tcBorders>
              <w:top w:val="single" w:sz="4" w:space="0" w:color="000000"/>
              <w:left w:val="single" w:sz="4" w:space="0" w:color="000000"/>
              <w:bottom w:val="single" w:sz="4" w:space="0" w:color="000000"/>
              <w:right w:val="single" w:sz="4" w:space="0" w:color="000000"/>
            </w:tcBorders>
          </w:tcPr>
          <w:p>
            <w:pPr>
              <w:pStyle w:val="Normal"/>
              <w:spacing w:lineRule="auto" w:line="252" w:before="0" w:after="0"/>
              <w:jc w:val="both"/>
              <w:rPr>
                <w:rFonts w:ascii="Times New Roman" w:hAnsi="Times New Roman"/>
                <w:sz w:val="20"/>
                <w:szCs w:val="20"/>
              </w:rPr>
            </w:pPr>
            <w:r>
              <w:rPr>
                <w:sz w:val="20"/>
                <w:szCs w:val="20"/>
                <w:shd w:fill="auto" w:val="clear"/>
                <w:lang w:eastAsia="en-US"/>
              </w:rPr>
              <w:t>122</w:t>
            </w:r>
          </w:p>
        </w:tc>
        <w:tc>
          <w:tcPr>
            <w:tcW w:w="1026" w:type="dxa"/>
            <w:tcBorders>
              <w:top w:val="single" w:sz="4" w:space="0" w:color="000000"/>
              <w:left w:val="single" w:sz="4" w:space="0" w:color="000000"/>
              <w:bottom w:val="single" w:sz="4" w:space="0" w:color="000000"/>
            </w:tcBorders>
          </w:tcPr>
          <w:p>
            <w:pPr>
              <w:pStyle w:val="Normal"/>
              <w:spacing w:lineRule="auto" w:line="252" w:before="0" w:after="0"/>
              <w:jc w:val="both"/>
              <w:rPr>
                <w:rFonts w:ascii="Times New Roman" w:hAnsi="Times New Roman"/>
                <w:sz w:val="20"/>
                <w:szCs w:val="20"/>
              </w:rPr>
            </w:pPr>
            <w:r>
              <w:rPr>
                <w:sz w:val="20"/>
                <w:szCs w:val="20"/>
                <w:shd w:fill="auto" w:val="clear"/>
                <w:lang w:eastAsia="en-US"/>
              </w:rPr>
              <w:t>57</w:t>
            </w:r>
          </w:p>
          <w:p>
            <w:pPr>
              <w:pStyle w:val="Normal"/>
              <w:spacing w:lineRule="auto" w:line="252" w:before="0" w:after="0"/>
              <w:jc w:val="both"/>
              <w:rPr>
                <w:rFonts w:ascii="Times New Roman" w:hAnsi="Times New Roman"/>
                <w:sz w:val="20"/>
                <w:szCs w:val="20"/>
              </w:rPr>
            </w:pPr>
            <w:r>
              <w:rPr>
                <w:sz w:val="20"/>
                <w:szCs w:val="20"/>
                <w:shd w:fill="auto" w:val="clear"/>
                <w:lang w:eastAsia="en-US"/>
              </w:rPr>
              <w:t>(уменьшение)</w:t>
            </w:r>
          </w:p>
        </w:tc>
        <w:tc>
          <w:tcPr>
            <w:tcW w:w="1238" w:type="dxa"/>
            <w:tcBorders>
              <w:top w:val="single" w:sz="4" w:space="0" w:color="000000"/>
              <w:left w:val="single" w:sz="4" w:space="0" w:color="000000"/>
              <w:bottom w:val="single" w:sz="4" w:space="0" w:color="000000"/>
              <w:right w:val="single" w:sz="4" w:space="0" w:color="000000"/>
            </w:tcBorders>
          </w:tcPr>
          <w:p>
            <w:pPr>
              <w:pStyle w:val="Normal"/>
              <w:spacing w:lineRule="auto" w:line="252" w:before="0" w:after="0"/>
              <w:jc w:val="both"/>
              <w:rPr>
                <w:rFonts w:ascii="Times New Roman" w:hAnsi="Times New Roman"/>
                <w:sz w:val="20"/>
                <w:szCs w:val="20"/>
              </w:rPr>
            </w:pPr>
            <w:r>
              <w:rPr>
                <w:sz w:val="20"/>
                <w:szCs w:val="20"/>
                <w:shd w:fill="auto" w:val="clear"/>
                <w:lang w:eastAsia="en-US"/>
              </w:rPr>
              <w:t>60</w:t>
            </w:r>
          </w:p>
        </w:tc>
      </w:tr>
    </w:tbl>
    <w:p>
      <w:pPr>
        <w:pStyle w:val="Normal"/>
        <w:spacing w:before="0" w:after="0"/>
        <w:ind w:firstLine="709"/>
        <w:jc w:val="center"/>
        <w:rPr>
          <w:rFonts w:ascii="Times New Roman" w:hAnsi="Times New Roman"/>
          <w:b/>
          <w:sz w:val="24"/>
          <w:szCs w:val="24"/>
          <w:highlight w:val="none"/>
          <w:shd w:fill="auto" w:val="clear"/>
        </w:rPr>
      </w:pPr>
      <w:r>
        <w:rPr>
          <w:b/>
          <w:sz w:val="24"/>
          <w:szCs w:val="24"/>
          <w:shd w:fill="auto" w:val="clear"/>
        </w:rPr>
      </w:r>
    </w:p>
    <w:p>
      <w:pPr>
        <w:pStyle w:val="Normal"/>
        <w:ind w:firstLine="709"/>
        <w:jc w:val="both"/>
        <w:rPr/>
      </w:pPr>
      <w:r>
        <w:rPr>
          <w:bCs/>
          <w:color w:val="000000"/>
          <w:sz w:val="24"/>
          <w:szCs w:val="24"/>
          <w:shd w:fill="auto" w:val="clear"/>
        </w:rPr>
        <w:t>К</w:t>
      </w:r>
      <w:r>
        <w:rPr/>
        <w:t>оличество обучающихся, относящихся к группе риска и находящихся в социально опасном положении, вовлечённых в дополнительное образование «ДЮЦ «Импульс», демонстрирует отрицательную динамику. В числе ключевых причин, препятствующих вовлечению данной категории детей в объединения ДЮЦ «Импульс», выделяются:</w:t>
      </w:r>
    </w:p>
    <w:p>
      <w:pPr>
        <w:pStyle w:val="Normal"/>
        <w:ind w:firstLine="709"/>
        <w:jc w:val="both"/>
        <w:rPr/>
      </w:pPr>
      <w:r>
        <w:rPr/>
        <w:t>1. н</w:t>
      </w:r>
      <w:r>
        <w:rPr/>
        <w:t>едостаточный уровень взаимодействия с общеобразовательными организациями. При этом центр располагает ресурсами и готовностью к обучению детей указанной категории.</w:t>
      </w:r>
    </w:p>
    <w:p>
      <w:pPr>
        <w:pStyle w:val="Normal"/>
        <w:spacing w:before="0" w:after="0"/>
        <w:ind w:firstLine="709" w:right="0"/>
        <w:jc w:val="both"/>
        <w:rPr>
          <w:rFonts w:ascii="Times New Roman" w:hAnsi="Times New Roman"/>
          <w:sz w:val="24"/>
          <w:szCs w:val="24"/>
        </w:rPr>
      </w:pPr>
      <w:r>
        <w:rPr>
          <w:rFonts w:eastAsia="Calibri" w:cs="Times New Roman"/>
          <w:bCs/>
          <w:color w:val="000000"/>
          <w:kern w:val="0"/>
          <w:sz w:val="24"/>
          <w:szCs w:val="24"/>
          <w:shd w:fill="auto" w:val="clear"/>
          <w14:ligatures w14:val="none"/>
        </w:rPr>
        <w:t xml:space="preserve">2. </w:t>
      </w:r>
      <w:r>
        <w:rPr>
          <w:rFonts w:eastAsia="Calibri" w:cs="Times New Roman"/>
          <w:bCs/>
          <w:color w:val="000000"/>
          <w:kern w:val="0"/>
          <w:sz w:val="24"/>
          <w:szCs w:val="24"/>
          <w:shd w:fill="auto" w:val="clear"/>
          <w14:ligatures w14:val="none"/>
        </w:rPr>
        <w:t>о</w:t>
      </w:r>
      <w:r>
        <w:rPr>
          <w:rFonts w:eastAsia="Calibri" w:cs="Times New Roman"/>
          <w:bCs/>
          <w:color w:val="000000"/>
          <w:kern w:val="0"/>
          <w:sz w:val="24"/>
          <w:szCs w:val="24"/>
          <w:shd w:fill="auto" w:val="clear"/>
          <w14:ligatures w14:val="none"/>
        </w:rPr>
        <w:t>тсутствие устойчивой мотивации у самих обучающихся группы риска и СОП к систематическим занятиям в кружках.</w:t>
      </w:r>
    </w:p>
    <w:p>
      <w:pPr>
        <w:pStyle w:val="Normal"/>
        <w:spacing w:before="0" w:after="0"/>
        <w:ind w:firstLine="709" w:right="0"/>
        <w:jc w:val="both"/>
        <w:rPr>
          <w:rFonts w:ascii="Times New Roman" w:hAnsi="Times New Roman"/>
          <w:sz w:val="24"/>
          <w:szCs w:val="24"/>
        </w:rPr>
      </w:pPr>
      <w:r>
        <w:rPr>
          <w:rFonts w:eastAsia="Calibri" w:cs="Times New Roman"/>
          <w:bCs/>
          <w:color w:val="000000"/>
          <w:kern w:val="0"/>
          <w:sz w:val="24"/>
          <w:szCs w:val="24"/>
          <w:shd w:fill="auto" w:val="clear"/>
          <w14:ligatures w14:val="none"/>
        </w:rPr>
        <w:t xml:space="preserve">Для увеличения доли вовлеченных детей ГР СОП и СОП в дополнительную занятость в </w:t>
      </w:r>
      <w:r>
        <w:rPr>
          <w:rFonts w:eastAsia="Calibri" w:cs="Times New Roman"/>
          <w:color w:val="000000"/>
          <w:kern w:val="0"/>
          <w:sz w:val="24"/>
          <w:szCs w:val="24"/>
          <w:shd w:fill="auto" w:val="clear"/>
          <w14:ligatures w14:val="none"/>
        </w:rPr>
        <w:t>«СШ «Вихрь» проводится следующая работа:</w:t>
      </w:r>
    </w:p>
    <w:p>
      <w:pPr>
        <w:pStyle w:val="Normal"/>
        <w:numPr>
          <w:ilvl w:val="0"/>
          <w:numId w:val="7"/>
        </w:numPr>
        <w:tabs>
          <w:tab w:val="clear" w:pos="720"/>
          <w:tab w:val="left" w:pos="993" w:leader="none"/>
        </w:tabs>
        <w:spacing w:lineRule="auto" w:line="240" w:before="0" w:after="0"/>
        <w:ind w:firstLine="709" w:left="0"/>
        <w:jc w:val="both"/>
        <w:rPr>
          <w:rFonts w:ascii="Times New Roman" w:hAnsi="Times New Roman"/>
          <w:sz w:val="24"/>
          <w:szCs w:val="24"/>
        </w:rPr>
      </w:pPr>
      <w:r>
        <w:rPr>
          <w:rFonts w:eastAsia="Calibri" w:cs="Times New Roman"/>
          <w:color w:val="000000"/>
          <w:kern w:val="0"/>
          <w:sz w:val="24"/>
          <w:szCs w:val="24"/>
          <w:shd w:fill="auto" w:val="clear"/>
          <w14:ligatures w14:val="none"/>
        </w:rPr>
        <w:t>С целью возникновения интереса к спорту у детей ГР и СОП учреждением ежегодно проводятся соревнования по футболу, стритболу, настольному теннису, волейболу;</w:t>
      </w:r>
    </w:p>
    <w:p>
      <w:pPr>
        <w:pStyle w:val="Normal"/>
        <w:numPr>
          <w:ilvl w:val="0"/>
          <w:numId w:val="7"/>
        </w:numPr>
        <w:tabs>
          <w:tab w:val="clear" w:pos="720"/>
          <w:tab w:val="left" w:pos="993" w:leader="none"/>
        </w:tabs>
        <w:spacing w:lineRule="auto" w:line="240" w:before="0" w:after="0"/>
        <w:ind w:firstLine="709" w:left="0"/>
        <w:jc w:val="both"/>
        <w:rPr>
          <w:rFonts w:ascii="Times New Roman" w:hAnsi="Times New Roman"/>
          <w:sz w:val="24"/>
          <w:szCs w:val="24"/>
        </w:rPr>
      </w:pPr>
      <w:r>
        <w:rPr>
          <w:rFonts w:eastAsia="Calibri" w:cs="Times New Roman"/>
          <w:color w:val="000000"/>
          <w:kern w:val="0"/>
          <w:sz w:val="24"/>
          <w:szCs w:val="24"/>
          <w:shd w:fill="auto" w:val="clear"/>
          <w14:ligatures w14:val="none"/>
        </w:rPr>
        <w:t>Беседы с тренерами-преподавателями о необходимости включения в группы детей данной категории, привлечения их к спортивным занятиям, организации их досуга. В учреждении предусмотрено за это ежемесячное материальное стимулирование;</w:t>
      </w:r>
    </w:p>
    <w:p>
      <w:pPr>
        <w:pStyle w:val="Normal"/>
        <w:numPr>
          <w:ilvl w:val="0"/>
          <w:numId w:val="7"/>
        </w:numPr>
        <w:tabs>
          <w:tab w:val="clear" w:pos="720"/>
          <w:tab w:val="left" w:pos="993" w:leader="none"/>
        </w:tabs>
        <w:spacing w:lineRule="auto" w:line="240" w:before="0" w:after="0"/>
        <w:ind w:firstLine="709" w:left="0"/>
        <w:jc w:val="both"/>
        <w:rPr>
          <w:rFonts w:ascii="Times New Roman" w:hAnsi="Times New Roman"/>
          <w:sz w:val="24"/>
          <w:szCs w:val="24"/>
        </w:rPr>
      </w:pPr>
      <w:r>
        <w:rPr>
          <w:rFonts w:eastAsia="Calibri" w:cs="Times New Roman"/>
          <w:color w:val="000000"/>
          <w:kern w:val="0"/>
          <w:sz w:val="24"/>
          <w:szCs w:val="24"/>
          <w:shd w:fill="auto" w:val="clear"/>
          <w14:ligatures w14:val="none"/>
        </w:rPr>
        <w:t>Работа с социальными педагогами школ. В первую очередь, чтобы они отслеживали списки спортивных групп, и указывали детей СОП и ГР, работали с нашими тренерами с просьбой включения данных детей, вновь поставленных на учет, в спортивные группы. Тренеры не всегда владеют данной информацией;</w:t>
      </w:r>
    </w:p>
    <w:p>
      <w:pPr>
        <w:pStyle w:val="Normal"/>
        <w:numPr>
          <w:ilvl w:val="0"/>
          <w:numId w:val="7"/>
        </w:numPr>
        <w:tabs>
          <w:tab w:val="clear" w:pos="720"/>
          <w:tab w:val="left" w:pos="993" w:leader="none"/>
        </w:tabs>
        <w:spacing w:lineRule="auto" w:line="240" w:before="0" w:after="0"/>
        <w:ind w:firstLine="709" w:left="0"/>
        <w:jc w:val="both"/>
        <w:rPr>
          <w:rFonts w:ascii="Times New Roman" w:hAnsi="Times New Roman"/>
          <w:sz w:val="24"/>
          <w:szCs w:val="24"/>
        </w:rPr>
      </w:pPr>
      <w:r>
        <w:rPr>
          <w:rFonts w:eastAsia="Calibri" w:cs="Times New Roman"/>
          <w:color w:val="000000"/>
          <w:kern w:val="0"/>
          <w:sz w:val="24"/>
          <w:szCs w:val="24"/>
          <w:shd w:fill="auto" w:val="clear"/>
          <w14:ligatures w14:val="none"/>
        </w:rPr>
        <w:t>Постоянная взаимосвязь с представителем управления образования, курирующим данное направление;</w:t>
      </w:r>
    </w:p>
    <w:p>
      <w:pPr>
        <w:pStyle w:val="Normal"/>
        <w:spacing w:before="0" w:after="0"/>
        <w:ind w:firstLine="709" w:right="0"/>
        <w:jc w:val="both"/>
        <w:rPr>
          <w:rFonts w:ascii="Times New Roman" w:hAnsi="Times New Roman"/>
          <w:sz w:val="24"/>
          <w:szCs w:val="24"/>
        </w:rPr>
      </w:pPr>
      <w:r>
        <w:rPr>
          <w:rFonts w:eastAsia="Calibri" w:cs="Times New Roman"/>
          <w:b w:val="false"/>
          <w:bCs/>
          <w:color w:val="000000"/>
          <w:kern w:val="0"/>
          <w:sz w:val="24"/>
          <w:szCs w:val="24"/>
          <w:shd w:fill="auto" w:val="clear"/>
          <w14:ligatures w14:val="none"/>
        </w:rPr>
        <w:t>5. Постоянная взаимосвязь с КДН, в т.ч. по привлечению категорийных детей к муниципальным и краевым соревнованиям.</w:t>
      </w:r>
    </w:p>
    <w:p>
      <w:pPr>
        <w:pStyle w:val="Normal"/>
        <w:spacing w:before="0" w:after="0"/>
        <w:ind w:firstLine="709" w:right="0"/>
        <w:jc w:val="both"/>
        <w:rPr>
          <w:rFonts w:eastAsia="Calibri" w:cs="Times New Roman"/>
          <w:b w:val="false"/>
          <w:bCs/>
          <w:color w:val="000000"/>
          <w:kern w:val="0"/>
          <w:shd w:fill="auto" w:val="clear"/>
          <w14:ligatures w14:val="none"/>
        </w:rPr>
      </w:pPr>
      <w:r>
        <w:rPr>
          <w:rFonts w:eastAsia="Calibri" w:cs="Times New Roman"/>
          <w:b w:val="false"/>
          <w:bCs/>
          <w:color w:val="000000"/>
          <w:kern w:val="0"/>
          <w:shd w:fill="auto" w:val="clear"/>
          <w14:ligatures w14:val="none"/>
        </w:rPr>
      </w:r>
    </w:p>
    <w:p>
      <w:pPr>
        <w:pStyle w:val="Standard"/>
        <w:spacing w:lineRule="auto" w:line="240"/>
        <w:ind w:firstLine="709"/>
        <w:jc w:val="both"/>
        <w:rPr>
          <w:rFonts w:ascii="Times New Roman" w:hAnsi="Times New Roman"/>
        </w:rPr>
      </w:pPr>
      <w:r>
        <w:rPr>
          <w:rFonts w:eastAsia="Calibri" w:cs="Times New Roman"/>
          <w:b w:val="false"/>
          <w:bCs w:val="false"/>
          <w:color w:val="000000"/>
          <w:kern w:val="0"/>
          <w:sz w:val="24"/>
          <w:szCs w:val="24"/>
          <w:shd w:fill="auto" w:val="clear"/>
          <w14:ligatures w14:val="none"/>
        </w:rPr>
        <w:t xml:space="preserve">«СШ «Вихрь» </w:t>
      </w:r>
      <w:r>
        <w:rPr>
          <w:rFonts w:cs="Times New Roman"/>
          <w:b w:val="false"/>
          <w:bCs w:val="false"/>
          <w:color w:val="000000"/>
          <w:kern w:val="0"/>
        </w:rPr>
        <w:t xml:space="preserve">отмечает </w:t>
      </w:r>
      <w:r>
        <w:rPr>
          <w:b w:val="false"/>
          <w:bCs w:val="false"/>
          <w:color w:val="000000"/>
        </w:rPr>
        <w:t>проблему - отсутствие информации от школ:</w:t>
      </w:r>
    </w:p>
    <w:p>
      <w:pPr>
        <w:pStyle w:val="Standard"/>
        <w:spacing w:lineRule="auto" w:line="240"/>
        <w:ind w:firstLine="709"/>
        <w:jc w:val="both"/>
        <w:rPr>
          <w:rFonts w:ascii="Times New Roman" w:hAnsi="Times New Roman"/>
        </w:rPr>
      </w:pPr>
      <w:r>
        <w:rPr>
          <w:b w:val="false"/>
          <w:bCs w:val="false"/>
          <w:color w:val="000000"/>
        </w:rPr>
        <w:t>- при подписании списков в начале учебного года социальные педагоги не проставляют данные о детях ГР СОП и СОП;</w:t>
      </w:r>
    </w:p>
    <w:p>
      <w:pPr>
        <w:pStyle w:val="Standard"/>
        <w:spacing w:lineRule="auto" w:line="240"/>
        <w:ind w:firstLine="709"/>
        <w:jc w:val="both"/>
        <w:rPr>
          <w:rFonts w:ascii="Times New Roman" w:hAnsi="Times New Roman"/>
        </w:rPr>
      </w:pPr>
      <w:r>
        <w:rPr>
          <w:b w:val="false"/>
          <w:bCs w:val="false"/>
          <w:color w:val="000000"/>
        </w:rPr>
        <w:t>- при подаче заявок на участие в соревнованиях также чаще всего такие дети не отмечены даже если они участвуют.</w:t>
      </w:r>
    </w:p>
    <w:p>
      <w:pPr>
        <w:pStyle w:val="Standard"/>
        <w:shd w:val="clear" w:color="auto" w:fill="FFFFFF"/>
        <w:spacing w:lineRule="auto" w:line="240" w:before="0" w:after="0"/>
        <w:ind w:firstLine="360"/>
        <w:jc w:val="center"/>
        <w:rPr>
          <w:rFonts w:ascii="Times New Roman" w:hAnsi="Times New Roman"/>
        </w:rPr>
      </w:pPr>
      <w:r>
        <w:rPr>
          <w:rFonts w:eastAsia="Calibri" w:cs="Times New Roman"/>
          <w:b w:val="false"/>
          <w:bCs w:val="false"/>
          <w:color w:val="000000"/>
          <w:kern w:val="0"/>
          <w14:ligatures w14:val="none"/>
        </w:rPr>
        <w:t xml:space="preserve">Всё это искажает статистику, данные </w:t>
      </w:r>
      <w:r>
        <w:rPr>
          <w:rFonts w:eastAsia="Calibri" w:cs="Times New Roman"/>
          <w:b w:val="false"/>
          <w:bCs w:val="false"/>
          <w:color w:val="000000"/>
          <w:kern w:val="0"/>
          <w:sz w:val="24"/>
          <w:szCs w:val="24"/>
          <w:shd w:fill="auto" w:val="clear"/>
          <w14:ligatures w14:val="none"/>
        </w:rPr>
        <w:t xml:space="preserve">«СШ «Вихрь» </w:t>
      </w:r>
      <w:r>
        <w:rPr>
          <w:rFonts w:eastAsia="Calibri" w:cs="Times New Roman"/>
          <w:b w:val="false"/>
          <w:bCs w:val="false"/>
          <w:color w:val="000000"/>
          <w:kern w:val="0"/>
          <w14:ligatures w14:val="none"/>
        </w:rPr>
        <w:t>не совпадают с данными ОО.</w:t>
      </w:r>
    </w:p>
    <w:p>
      <w:pPr>
        <w:pStyle w:val="Normal"/>
        <w:numPr>
          <w:ilvl w:val="0"/>
          <w:numId w:val="0"/>
        </w:numPr>
        <w:spacing w:lineRule="auto" w:line="240" w:before="0" w:after="0"/>
        <w:ind w:firstLine="360" w:left="0"/>
        <w:jc w:val="both"/>
        <w:outlineLvl w:val="2"/>
        <w:rPr>
          <w:rFonts w:eastAsia="Calibri" w:cs="Times New Roman"/>
          <w:bCs/>
          <w:color w:val="000000"/>
          <w:kern w:val="0"/>
          <w:shd w:fill="auto" w:val="clear"/>
          <w14:ligatures w14:val="none"/>
        </w:rPr>
      </w:pPr>
      <w:r>
        <w:rPr>
          <w:rFonts w:eastAsia="Calibri" w:cs="Times New Roman"/>
          <w:bCs/>
          <w:color w:val="000000"/>
          <w:kern w:val="0"/>
          <w:shd w:fill="auto" w:val="clear"/>
          <w14:ligatures w14:val="none"/>
        </w:rPr>
      </w:r>
    </w:p>
    <w:p>
      <w:pPr>
        <w:pStyle w:val="Normal"/>
        <w:numPr>
          <w:ilvl w:val="0"/>
          <w:numId w:val="0"/>
        </w:numPr>
        <w:spacing w:lineRule="auto" w:line="240" w:before="0" w:after="0"/>
        <w:ind w:firstLine="360" w:left="0"/>
        <w:jc w:val="both"/>
        <w:outlineLvl w:val="2"/>
        <w:rPr>
          <w:rFonts w:ascii="Times New Roman" w:hAnsi="Times New Roman"/>
          <w:sz w:val="24"/>
          <w:szCs w:val="24"/>
        </w:rPr>
      </w:pPr>
      <w:r>
        <w:rPr>
          <w:rFonts w:eastAsia="Calibri" w:cs="Times New Roman"/>
          <w:bCs/>
          <w:color w:val="000000"/>
          <w:kern w:val="0"/>
          <w:sz w:val="24"/>
          <w:szCs w:val="24"/>
          <w:shd w:fill="auto" w:val="clear"/>
          <w14:ligatures w14:val="none"/>
        </w:rPr>
        <w:t xml:space="preserve">Уже несколько лет СШ «Вихрь» проводит </w:t>
      </w:r>
      <w:r>
        <w:rPr>
          <w:rFonts w:eastAsia="Calibri" w:cs="Times New Roman"/>
          <w:bCs/>
          <w:color w:val="000000"/>
          <w:kern w:val="0"/>
          <w:sz w:val="24"/>
          <w:szCs w:val="24"/>
          <w:shd w:fill="auto" w:val="clear"/>
          <w:lang w:eastAsia="ru-RU"/>
          <w14:ligatures w14:val="none"/>
        </w:rPr>
        <w:t xml:space="preserve">спортивные соревнования для детей группы риска, СОП, состоящих на учете в ОВД, с целью подготовки к </w:t>
      </w:r>
      <w:r>
        <w:rPr>
          <w:rFonts w:eastAsia="Calibri" w:cs="Times New Roman"/>
          <w:b/>
          <w:bCs/>
          <w:i/>
          <w:color w:val="000000"/>
          <w:kern w:val="0"/>
          <w:sz w:val="24"/>
          <w:szCs w:val="24"/>
          <w:shd w:fill="auto" w:val="clear"/>
          <w:lang w:eastAsia="ru-RU"/>
          <w14:ligatures w14:val="none"/>
        </w:rPr>
        <w:t>краевой спартакиаде «Волшебный мяч»:</w:t>
      </w:r>
      <w:r>
        <w:rPr>
          <w:rFonts w:eastAsia="Calibri" w:cs="Times New Roman"/>
          <w:bCs/>
          <w:color w:val="000000"/>
          <w:kern w:val="0"/>
          <w:sz w:val="24"/>
          <w:szCs w:val="24"/>
          <w:shd w:fill="auto" w:val="clear"/>
          <w:lang w:eastAsia="ru-RU"/>
          <w14:ligatures w14:val="none"/>
        </w:rPr>
        <w:t xml:space="preserve"> Кубки по настольному теннису, волейболу, стритболу, мини-футболу, участвует в  Краевой Спартакиаде среди несовершеннолетних, находящихся в конфликте с законом и воспитанников учреждений для детей, нуждающихся в государственной поддержке  «Волшебный мяч»:</w:t>
      </w:r>
    </w:p>
    <w:p>
      <w:pPr>
        <w:pStyle w:val="Normal"/>
        <w:spacing w:before="0" w:after="0"/>
        <w:jc w:val="center"/>
        <w:rPr>
          <w:rFonts w:ascii="Times New Roman" w:hAnsi="Times New Roman"/>
          <w:sz w:val="24"/>
          <w:szCs w:val="24"/>
        </w:rPr>
      </w:pPr>
      <w:r>
        <w:rPr>
          <w:b/>
          <w:bCs/>
          <w:color w:val="000000"/>
          <w:sz w:val="24"/>
          <w:szCs w:val="24"/>
          <w:shd w:fill="auto" w:val="clear"/>
          <w:lang w:eastAsia="ru-RU"/>
        </w:rPr>
        <w:t>Участие в краевой Спартакиаде «Волшебный мяч»</w:t>
      </w:r>
    </w:p>
    <w:tbl>
      <w:tblPr>
        <w:tblW w:w="9300" w:type="dxa"/>
        <w:jc w:val="left"/>
        <w:tblInd w:w="55" w:type="dxa"/>
        <w:tblLayout w:type="fixed"/>
        <w:tblCellMar>
          <w:top w:w="55" w:type="dxa"/>
          <w:left w:w="55" w:type="dxa"/>
          <w:bottom w:w="55" w:type="dxa"/>
          <w:right w:w="55" w:type="dxa"/>
        </w:tblCellMar>
      </w:tblPr>
      <w:tblGrid>
        <w:gridCol w:w="3717"/>
        <w:gridCol w:w="774"/>
        <w:gridCol w:w="843"/>
        <w:gridCol w:w="830"/>
        <w:gridCol w:w="885"/>
        <w:gridCol w:w="789"/>
        <w:gridCol w:w="731"/>
        <w:gridCol w:w="730"/>
      </w:tblGrid>
      <w:tr>
        <w:trPr/>
        <w:tc>
          <w:tcPr>
            <w:tcW w:w="3717" w:type="dxa"/>
            <w:tcBorders>
              <w:top w:val="single" w:sz="4" w:space="0" w:color="000000"/>
              <w:left w:val="single" w:sz="4" w:space="0" w:color="000000"/>
              <w:bottom w:val="single" w:sz="4" w:space="0" w:color="000000"/>
            </w:tcBorders>
          </w:tcPr>
          <w:p>
            <w:pPr>
              <w:pStyle w:val="Normal"/>
              <w:spacing w:before="0" w:after="0"/>
              <w:jc w:val="center"/>
              <w:rPr>
                <w:rFonts w:ascii="Times New Roman" w:hAnsi="Times New Roman"/>
                <w:sz w:val="20"/>
                <w:szCs w:val="20"/>
              </w:rPr>
            </w:pPr>
            <w:r>
              <w:rPr>
                <w:b/>
                <w:sz w:val="20"/>
                <w:szCs w:val="20"/>
                <w:shd w:fill="auto" w:val="clear"/>
              </w:rPr>
              <w:t>Наименование соревнований</w:t>
            </w:r>
          </w:p>
        </w:tc>
        <w:tc>
          <w:tcPr>
            <w:tcW w:w="774" w:type="dxa"/>
            <w:tcBorders>
              <w:top w:val="single" w:sz="4" w:space="0" w:color="000000"/>
              <w:left w:val="single" w:sz="4" w:space="0" w:color="000000"/>
              <w:bottom w:val="single" w:sz="4" w:space="0" w:color="000000"/>
            </w:tcBorders>
          </w:tcPr>
          <w:p>
            <w:pPr>
              <w:pStyle w:val="Normal"/>
              <w:spacing w:before="0" w:after="0"/>
              <w:jc w:val="center"/>
              <w:rPr>
                <w:rFonts w:ascii="Times New Roman" w:hAnsi="Times New Roman"/>
                <w:sz w:val="20"/>
                <w:szCs w:val="20"/>
              </w:rPr>
            </w:pPr>
            <w:r>
              <w:rPr>
                <w:b/>
                <w:sz w:val="20"/>
                <w:szCs w:val="20"/>
                <w:shd w:fill="auto" w:val="clear"/>
              </w:rPr>
              <w:t>2019</w:t>
            </w:r>
          </w:p>
          <w:p>
            <w:pPr>
              <w:pStyle w:val="Normal"/>
              <w:spacing w:before="0" w:after="0"/>
              <w:jc w:val="center"/>
              <w:rPr>
                <w:rFonts w:ascii="Times New Roman" w:hAnsi="Times New Roman"/>
                <w:sz w:val="20"/>
                <w:szCs w:val="20"/>
              </w:rPr>
            </w:pPr>
            <w:r>
              <w:rPr>
                <w:b/>
                <w:sz w:val="20"/>
                <w:szCs w:val="20"/>
                <w:shd w:fill="auto" w:val="clear"/>
              </w:rPr>
              <w:t>год</w:t>
            </w:r>
          </w:p>
        </w:tc>
        <w:tc>
          <w:tcPr>
            <w:tcW w:w="843" w:type="dxa"/>
            <w:tcBorders>
              <w:top w:val="single" w:sz="4" w:space="0" w:color="000000"/>
              <w:left w:val="single" w:sz="4" w:space="0" w:color="000000"/>
              <w:bottom w:val="single" w:sz="4" w:space="0" w:color="000000"/>
            </w:tcBorders>
          </w:tcPr>
          <w:p>
            <w:pPr>
              <w:pStyle w:val="Normal"/>
              <w:spacing w:before="0" w:after="0"/>
              <w:jc w:val="center"/>
              <w:rPr>
                <w:rFonts w:ascii="Times New Roman" w:hAnsi="Times New Roman"/>
                <w:sz w:val="20"/>
                <w:szCs w:val="20"/>
              </w:rPr>
            </w:pPr>
            <w:r>
              <w:rPr>
                <w:b/>
                <w:sz w:val="20"/>
                <w:szCs w:val="20"/>
                <w:shd w:fill="auto" w:val="clear"/>
              </w:rPr>
              <w:t>2020</w:t>
            </w:r>
          </w:p>
          <w:p>
            <w:pPr>
              <w:pStyle w:val="Normal"/>
              <w:spacing w:before="0" w:after="0"/>
              <w:jc w:val="center"/>
              <w:rPr>
                <w:rFonts w:ascii="Times New Roman" w:hAnsi="Times New Roman"/>
                <w:sz w:val="20"/>
                <w:szCs w:val="20"/>
              </w:rPr>
            </w:pPr>
            <w:r>
              <w:rPr>
                <w:b/>
                <w:sz w:val="20"/>
                <w:szCs w:val="20"/>
                <w:shd w:fill="auto" w:val="clear"/>
              </w:rPr>
              <w:t>год</w:t>
            </w:r>
          </w:p>
        </w:tc>
        <w:tc>
          <w:tcPr>
            <w:tcW w:w="830" w:type="dxa"/>
            <w:tcBorders>
              <w:top w:val="single" w:sz="4" w:space="0" w:color="000000"/>
              <w:left w:val="single" w:sz="4" w:space="0" w:color="000000"/>
              <w:bottom w:val="single" w:sz="4" w:space="0" w:color="000000"/>
            </w:tcBorders>
          </w:tcPr>
          <w:p>
            <w:pPr>
              <w:pStyle w:val="Normal"/>
              <w:spacing w:before="0" w:after="0"/>
              <w:jc w:val="center"/>
              <w:rPr>
                <w:rFonts w:ascii="Times New Roman" w:hAnsi="Times New Roman"/>
                <w:sz w:val="20"/>
                <w:szCs w:val="20"/>
              </w:rPr>
            </w:pPr>
            <w:r>
              <w:rPr>
                <w:b/>
                <w:sz w:val="20"/>
                <w:szCs w:val="20"/>
                <w:shd w:fill="auto" w:val="clear"/>
              </w:rPr>
              <w:t>2021</w:t>
            </w:r>
          </w:p>
          <w:p>
            <w:pPr>
              <w:pStyle w:val="Normal"/>
              <w:spacing w:before="0" w:after="0"/>
              <w:jc w:val="center"/>
              <w:rPr>
                <w:rFonts w:ascii="Times New Roman" w:hAnsi="Times New Roman"/>
                <w:sz w:val="20"/>
                <w:szCs w:val="20"/>
              </w:rPr>
            </w:pPr>
            <w:r>
              <w:rPr>
                <w:b/>
                <w:sz w:val="20"/>
                <w:szCs w:val="20"/>
                <w:shd w:fill="auto" w:val="clear"/>
              </w:rPr>
              <w:t>год</w:t>
            </w:r>
          </w:p>
        </w:tc>
        <w:tc>
          <w:tcPr>
            <w:tcW w:w="885" w:type="dxa"/>
            <w:tcBorders>
              <w:top w:val="single" w:sz="4" w:space="0" w:color="000000"/>
              <w:left w:val="single" w:sz="4" w:space="0" w:color="000000"/>
              <w:bottom w:val="single" w:sz="4" w:space="0" w:color="000000"/>
            </w:tcBorders>
          </w:tcPr>
          <w:p>
            <w:pPr>
              <w:pStyle w:val="Normal"/>
              <w:spacing w:before="0" w:after="0"/>
              <w:jc w:val="center"/>
              <w:rPr>
                <w:rFonts w:ascii="Times New Roman" w:hAnsi="Times New Roman"/>
                <w:sz w:val="20"/>
                <w:szCs w:val="20"/>
              </w:rPr>
            </w:pPr>
            <w:r>
              <w:rPr>
                <w:b/>
                <w:sz w:val="20"/>
                <w:szCs w:val="20"/>
                <w:shd w:fill="auto" w:val="clear"/>
              </w:rPr>
              <w:t>2022</w:t>
            </w:r>
          </w:p>
          <w:p>
            <w:pPr>
              <w:pStyle w:val="Normal"/>
              <w:spacing w:before="0" w:after="0"/>
              <w:jc w:val="center"/>
              <w:rPr>
                <w:rFonts w:ascii="Times New Roman" w:hAnsi="Times New Roman"/>
                <w:sz w:val="20"/>
                <w:szCs w:val="20"/>
              </w:rPr>
            </w:pPr>
            <w:r>
              <w:rPr>
                <w:b/>
                <w:sz w:val="20"/>
                <w:szCs w:val="20"/>
                <w:shd w:fill="auto" w:val="clear"/>
              </w:rPr>
              <w:t>год</w:t>
            </w:r>
          </w:p>
        </w:tc>
        <w:tc>
          <w:tcPr>
            <w:tcW w:w="789" w:type="dxa"/>
            <w:tcBorders>
              <w:top w:val="single" w:sz="4" w:space="0" w:color="000000"/>
              <w:left w:val="single" w:sz="4" w:space="0" w:color="000000"/>
              <w:bottom w:val="single" w:sz="4" w:space="0" w:color="000000"/>
            </w:tcBorders>
          </w:tcPr>
          <w:p>
            <w:pPr>
              <w:pStyle w:val="Normal"/>
              <w:spacing w:before="0" w:after="0"/>
              <w:jc w:val="center"/>
              <w:rPr>
                <w:rFonts w:ascii="Times New Roman" w:hAnsi="Times New Roman"/>
                <w:sz w:val="20"/>
                <w:szCs w:val="20"/>
              </w:rPr>
            </w:pPr>
            <w:r>
              <w:rPr>
                <w:b/>
                <w:sz w:val="20"/>
                <w:szCs w:val="20"/>
                <w:shd w:fill="auto" w:val="clear"/>
              </w:rPr>
              <w:t>2023</w:t>
            </w:r>
          </w:p>
          <w:p>
            <w:pPr>
              <w:pStyle w:val="Normal"/>
              <w:spacing w:before="0" w:after="0"/>
              <w:jc w:val="center"/>
              <w:rPr>
                <w:rFonts w:ascii="Times New Roman" w:hAnsi="Times New Roman"/>
                <w:sz w:val="20"/>
                <w:szCs w:val="20"/>
              </w:rPr>
            </w:pPr>
            <w:r>
              <w:rPr>
                <w:b/>
                <w:sz w:val="20"/>
                <w:szCs w:val="20"/>
                <w:shd w:fill="auto" w:val="clear"/>
              </w:rPr>
              <w:t>год</w:t>
            </w:r>
          </w:p>
        </w:tc>
        <w:tc>
          <w:tcPr>
            <w:tcW w:w="731" w:type="dxa"/>
            <w:tcBorders>
              <w:top w:val="single" w:sz="4" w:space="0" w:color="000000"/>
              <w:left w:val="single" w:sz="4" w:space="0" w:color="000000"/>
              <w:bottom w:val="single" w:sz="4" w:space="0" w:color="000000"/>
            </w:tcBorders>
          </w:tcPr>
          <w:p>
            <w:pPr>
              <w:pStyle w:val="Normal"/>
              <w:spacing w:before="0" w:after="0"/>
              <w:jc w:val="center"/>
              <w:rPr>
                <w:rFonts w:ascii="Times New Roman" w:hAnsi="Times New Roman"/>
                <w:sz w:val="20"/>
                <w:szCs w:val="20"/>
              </w:rPr>
            </w:pPr>
            <w:r>
              <w:rPr>
                <w:b/>
                <w:sz w:val="20"/>
                <w:szCs w:val="20"/>
                <w:shd w:fill="auto" w:val="clear"/>
              </w:rPr>
              <w:t>2024 год</w:t>
            </w:r>
          </w:p>
        </w:tc>
        <w:tc>
          <w:tcPr>
            <w:tcW w:w="730" w:type="dxa"/>
            <w:tcBorders>
              <w:top w:val="single" w:sz="4" w:space="0" w:color="000000"/>
              <w:left w:val="single" w:sz="4" w:space="0" w:color="000000"/>
              <w:bottom w:val="single" w:sz="4" w:space="0" w:color="000000"/>
              <w:right w:val="single" w:sz="4" w:space="0" w:color="000000"/>
            </w:tcBorders>
          </w:tcPr>
          <w:p>
            <w:pPr>
              <w:pStyle w:val="Normal"/>
              <w:spacing w:before="0" w:after="0"/>
              <w:jc w:val="center"/>
              <w:rPr>
                <w:rFonts w:ascii="Times New Roman" w:hAnsi="Times New Roman"/>
                <w:sz w:val="20"/>
                <w:szCs w:val="20"/>
              </w:rPr>
            </w:pPr>
            <w:r>
              <w:rPr>
                <w:b/>
                <w:sz w:val="20"/>
                <w:szCs w:val="20"/>
                <w:shd w:fill="auto" w:val="clear"/>
              </w:rPr>
              <w:t>2025 год</w:t>
            </w:r>
          </w:p>
        </w:tc>
      </w:tr>
      <w:tr>
        <w:trPr/>
        <w:tc>
          <w:tcPr>
            <w:tcW w:w="3717" w:type="dxa"/>
            <w:tcBorders>
              <w:left w:val="single" w:sz="4" w:space="0" w:color="000000"/>
              <w:bottom w:val="single" w:sz="4" w:space="0" w:color="000000"/>
            </w:tcBorders>
          </w:tcPr>
          <w:p>
            <w:pPr>
              <w:pStyle w:val="Normal"/>
              <w:spacing w:before="0" w:after="0"/>
              <w:rPr>
                <w:rFonts w:ascii="Times New Roman" w:hAnsi="Times New Roman"/>
                <w:sz w:val="20"/>
                <w:szCs w:val="20"/>
              </w:rPr>
            </w:pPr>
            <w:r>
              <w:rPr>
                <w:sz w:val="20"/>
                <w:szCs w:val="20"/>
                <w:shd w:fill="auto" w:val="clear"/>
              </w:rPr>
              <w:t>Зональный этап Летней Спартакиады среди несовершеннолетних, состоящих на профилактических учетах «Волшебный мяч»</w:t>
            </w:r>
          </w:p>
        </w:tc>
        <w:tc>
          <w:tcPr>
            <w:tcW w:w="774" w:type="dxa"/>
            <w:tcBorders>
              <w:left w:val="single" w:sz="4" w:space="0" w:color="000000"/>
              <w:bottom w:val="single" w:sz="4" w:space="0" w:color="000000"/>
            </w:tcBorders>
          </w:tcPr>
          <w:p>
            <w:pPr>
              <w:pStyle w:val="Normal"/>
              <w:spacing w:before="0" w:after="0"/>
              <w:jc w:val="center"/>
              <w:rPr>
                <w:rFonts w:ascii="Times New Roman" w:hAnsi="Times New Roman"/>
                <w:sz w:val="20"/>
                <w:szCs w:val="20"/>
              </w:rPr>
            </w:pPr>
            <w:r>
              <w:rPr>
                <w:sz w:val="20"/>
                <w:szCs w:val="20"/>
                <w:shd w:fill="auto" w:val="clear"/>
              </w:rPr>
              <w:t>Не было</w:t>
            </w:r>
          </w:p>
        </w:tc>
        <w:tc>
          <w:tcPr>
            <w:tcW w:w="843" w:type="dxa"/>
            <w:tcBorders>
              <w:left w:val="single" w:sz="4" w:space="0" w:color="000000"/>
              <w:bottom w:val="single" w:sz="4" w:space="0" w:color="000000"/>
            </w:tcBorders>
          </w:tcPr>
          <w:p>
            <w:pPr>
              <w:pStyle w:val="Normal"/>
              <w:spacing w:before="0" w:after="0"/>
              <w:jc w:val="center"/>
              <w:rPr>
                <w:rFonts w:ascii="Times New Roman" w:hAnsi="Times New Roman"/>
                <w:sz w:val="20"/>
                <w:szCs w:val="20"/>
              </w:rPr>
            </w:pPr>
            <w:r>
              <w:rPr>
                <w:sz w:val="20"/>
                <w:szCs w:val="20"/>
                <w:shd w:fill="auto" w:val="clear"/>
              </w:rPr>
              <w:t>Не проводился</w:t>
            </w:r>
          </w:p>
        </w:tc>
        <w:tc>
          <w:tcPr>
            <w:tcW w:w="830" w:type="dxa"/>
            <w:tcBorders>
              <w:left w:val="single" w:sz="4" w:space="0" w:color="000000"/>
              <w:bottom w:val="single" w:sz="4" w:space="0" w:color="000000"/>
            </w:tcBorders>
          </w:tcPr>
          <w:p>
            <w:pPr>
              <w:pStyle w:val="Normal"/>
              <w:spacing w:before="0" w:after="0"/>
              <w:jc w:val="center"/>
              <w:rPr>
                <w:rFonts w:ascii="Times New Roman" w:hAnsi="Times New Roman"/>
                <w:sz w:val="20"/>
                <w:szCs w:val="20"/>
              </w:rPr>
            </w:pPr>
            <w:r>
              <w:rPr>
                <w:sz w:val="20"/>
                <w:szCs w:val="20"/>
                <w:shd w:fill="auto" w:val="clear"/>
              </w:rPr>
              <w:t>3</w:t>
            </w:r>
          </w:p>
          <w:p>
            <w:pPr>
              <w:pStyle w:val="Normal"/>
              <w:spacing w:before="0" w:after="0"/>
              <w:jc w:val="center"/>
              <w:rPr>
                <w:rFonts w:ascii="Times New Roman" w:hAnsi="Times New Roman"/>
                <w:sz w:val="20"/>
                <w:szCs w:val="20"/>
              </w:rPr>
            </w:pPr>
            <w:r>
              <w:rPr>
                <w:sz w:val="20"/>
                <w:szCs w:val="20"/>
                <w:shd w:fill="auto" w:val="clear"/>
              </w:rPr>
              <w:t>место</w:t>
            </w:r>
          </w:p>
        </w:tc>
        <w:tc>
          <w:tcPr>
            <w:tcW w:w="885" w:type="dxa"/>
            <w:tcBorders>
              <w:left w:val="single" w:sz="4" w:space="0" w:color="000000"/>
              <w:bottom w:val="single" w:sz="4" w:space="0" w:color="000000"/>
            </w:tcBorders>
          </w:tcPr>
          <w:p>
            <w:pPr>
              <w:pStyle w:val="Normal"/>
              <w:spacing w:before="0" w:after="0"/>
              <w:jc w:val="center"/>
              <w:rPr>
                <w:rFonts w:ascii="Times New Roman" w:hAnsi="Times New Roman"/>
                <w:sz w:val="20"/>
                <w:szCs w:val="20"/>
              </w:rPr>
            </w:pPr>
            <w:r>
              <w:rPr>
                <w:sz w:val="20"/>
                <w:szCs w:val="20"/>
                <w:shd w:fill="auto" w:val="clear"/>
              </w:rPr>
              <w:t>2</w:t>
            </w:r>
          </w:p>
          <w:p>
            <w:pPr>
              <w:pStyle w:val="Normal"/>
              <w:spacing w:before="0" w:after="0"/>
              <w:jc w:val="center"/>
              <w:rPr>
                <w:rFonts w:ascii="Times New Roman" w:hAnsi="Times New Roman"/>
                <w:sz w:val="20"/>
                <w:szCs w:val="20"/>
              </w:rPr>
            </w:pPr>
            <w:r>
              <w:rPr>
                <w:sz w:val="20"/>
                <w:szCs w:val="20"/>
                <w:shd w:fill="auto" w:val="clear"/>
              </w:rPr>
              <w:t>место</w:t>
            </w:r>
          </w:p>
        </w:tc>
        <w:tc>
          <w:tcPr>
            <w:tcW w:w="789" w:type="dxa"/>
            <w:tcBorders>
              <w:left w:val="single" w:sz="4" w:space="0" w:color="000000"/>
              <w:bottom w:val="single" w:sz="4" w:space="0" w:color="000000"/>
            </w:tcBorders>
          </w:tcPr>
          <w:p>
            <w:pPr>
              <w:pStyle w:val="Normal"/>
              <w:spacing w:before="0" w:after="0"/>
              <w:jc w:val="center"/>
              <w:rPr>
                <w:rFonts w:ascii="Times New Roman" w:hAnsi="Times New Roman"/>
                <w:sz w:val="20"/>
                <w:szCs w:val="20"/>
              </w:rPr>
            </w:pPr>
            <w:r>
              <w:rPr>
                <w:sz w:val="20"/>
                <w:szCs w:val="20"/>
                <w:shd w:fill="auto" w:val="clear"/>
              </w:rPr>
              <w:t>6 место</w:t>
            </w:r>
          </w:p>
        </w:tc>
        <w:tc>
          <w:tcPr>
            <w:tcW w:w="731" w:type="dxa"/>
            <w:tcBorders>
              <w:left w:val="single" w:sz="4" w:space="0" w:color="000000"/>
              <w:bottom w:val="single" w:sz="4" w:space="0" w:color="000000"/>
            </w:tcBorders>
          </w:tcPr>
          <w:p>
            <w:pPr>
              <w:pStyle w:val="Normal"/>
              <w:spacing w:before="0" w:after="0"/>
              <w:jc w:val="center"/>
              <w:rPr>
                <w:rFonts w:ascii="Times New Roman" w:hAnsi="Times New Roman"/>
                <w:sz w:val="20"/>
                <w:szCs w:val="20"/>
              </w:rPr>
            </w:pPr>
            <w:r>
              <w:rPr>
                <w:sz w:val="20"/>
                <w:szCs w:val="20"/>
                <w:shd w:fill="auto" w:val="clear"/>
              </w:rPr>
              <w:t>3</w:t>
            </w:r>
          </w:p>
          <w:p>
            <w:pPr>
              <w:pStyle w:val="Normal"/>
              <w:spacing w:before="0" w:after="0"/>
              <w:jc w:val="center"/>
              <w:rPr>
                <w:rFonts w:ascii="Times New Roman" w:hAnsi="Times New Roman"/>
                <w:sz w:val="20"/>
                <w:szCs w:val="20"/>
              </w:rPr>
            </w:pPr>
            <w:r>
              <w:rPr>
                <w:sz w:val="20"/>
                <w:szCs w:val="20"/>
                <w:shd w:fill="auto" w:val="clear"/>
              </w:rPr>
              <w:t>место</w:t>
            </w:r>
          </w:p>
        </w:tc>
        <w:tc>
          <w:tcPr>
            <w:tcW w:w="730" w:type="dxa"/>
            <w:tcBorders>
              <w:left w:val="single" w:sz="4" w:space="0" w:color="000000"/>
              <w:bottom w:val="single" w:sz="4" w:space="0" w:color="000000"/>
              <w:right w:val="single" w:sz="4" w:space="0" w:color="000000"/>
            </w:tcBorders>
          </w:tcPr>
          <w:p>
            <w:pPr>
              <w:pStyle w:val="Normal"/>
              <w:spacing w:before="0" w:after="0"/>
              <w:jc w:val="center"/>
              <w:rPr>
                <w:rFonts w:ascii="Times New Roman" w:hAnsi="Times New Roman"/>
                <w:sz w:val="20"/>
                <w:szCs w:val="20"/>
              </w:rPr>
            </w:pPr>
            <w:r>
              <w:rPr>
                <w:sz w:val="20"/>
                <w:szCs w:val="20"/>
                <w:shd w:fill="auto" w:val="clear"/>
              </w:rPr>
              <w:t>участие</w:t>
            </w:r>
          </w:p>
        </w:tc>
      </w:tr>
      <w:tr>
        <w:trPr/>
        <w:tc>
          <w:tcPr>
            <w:tcW w:w="3717" w:type="dxa"/>
            <w:tcBorders>
              <w:left w:val="single" w:sz="4" w:space="0" w:color="000000"/>
              <w:bottom w:val="single" w:sz="4" w:space="0" w:color="000000"/>
            </w:tcBorders>
          </w:tcPr>
          <w:p>
            <w:pPr>
              <w:pStyle w:val="Normal"/>
              <w:spacing w:before="0" w:after="0"/>
              <w:rPr>
                <w:rFonts w:ascii="Times New Roman" w:hAnsi="Times New Roman"/>
                <w:sz w:val="20"/>
                <w:szCs w:val="20"/>
              </w:rPr>
            </w:pPr>
            <w:r>
              <w:rPr>
                <w:sz w:val="20"/>
                <w:szCs w:val="20"/>
                <w:shd w:fill="auto" w:val="clear"/>
              </w:rPr>
              <w:t>Зональный этап Зимней Спартакиады среди несовершеннолетних, состоящих на профилактических учетах «Волшебный мяч»</w:t>
            </w:r>
          </w:p>
        </w:tc>
        <w:tc>
          <w:tcPr>
            <w:tcW w:w="774" w:type="dxa"/>
            <w:tcBorders>
              <w:left w:val="single" w:sz="4" w:space="0" w:color="000000"/>
              <w:bottom w:val="single" w:sz="4" w:space="0" w:color="000000"/>
            </w:tcBorders>
          </w:tcPr>
          <w:p>
            <w:pPr>
              <w:pStyle w:val="Normal"/>
              <w:spacing w:before="0" w:after="0"/>
              <w:jc w:val="center"/>
              <w:rPr>
                <w:rFonts w:ascii="Times New Roman" w:hAnsi="Times New Roman"/>
                <w:sz w:val="20"/>
                <w:szCs w:val="20"/>
              </w:rPr>
            </w:pPr>
            <w:r>
              <w:rPr>
                <w:sz w:val="20"/>
                <w:szCs w:val="20"/>
                <w:shd w:fill="auto" w:val="clear"/>
              </w:rPr>
              <w:t>1 место</w:t>
            </w:r>
          </w:p>
        </w:tc>
        <w:tc>
          <w:tcPr>
            <w:tcW w:w="843" w:type="dxa"/>
            <w:tcBorders>
              <w:left w:val="single" w:sz="4" w:space="0" w:color="000000"/>
              <w:bottom w:val="single" w:sz="4" w:space="0" w:color="000000"/>
            </w:tcBorders>
          </w:tcPr>
          <w:p>
            <w:pPr>
              <w:pStyle w:val="Normal"/>
              <w:spacing w:before="0" w:after="0"/>
              <w:jc w:val="center"/>
              <w:rPr>
                <w:rFonts w:ascii="Times New Roman" w:hAnsi="Times New Roman"/>
                <w:sz w:val="20"/>
                <w:szCs w:val="20"/>
              </w:rPr>
            </w:pPr>
            <w:r>
              <w:rPr>
                <w:sz w:val="20"/>
                <w:szCs w:val="20"/>
                <w:shd w:fill="auto" w:val="clear"/>
              </w:rPr>
              <w:t>2</w:t>
            </w:r>
          </w:p>
          <w:p>
            <w:pPr>
              <w:pStyle w:val="Normal"/>
              <w:spacing w:before="0" w:after="0"/>
              <w:jc w:val="center"/>
              <w:rPr>
                <w:rFonts w:ascii="Times New Roman" w:hAnsi="Times New Roman"/>
                <w:sz w:val="20"/>
                <w:szCs w:val="20"/>
              </w:rPr>
            </w:pPr>
            <w:r>
              <w:rPr>
                <w:sz w:val="20"/>
                <w:szCs w:val="20"/>
                <w:shd w:fill="auto" w:val="clear"/>
              </w:rPr>
              <w:t>место</w:t>
            </w:r>
          </w:p>
        </w:tc>
        <w:tc>
          <w:tcPr>
            <w:tcW w:w="830" w:type="dxa"/>
            <w:tcBorders>
              <w:left w:val="single" w:sz="4" w:space="0" w:color="000000"/>
              <w:bottom w:val="single" w:sz="4" w:space="0" w:color="000000"/>
            </w:tcBorders>
          </w:tcPr>
          <w:p>
            <w:pPr>
              <w:pStyle w:val="Normal"/>
              <w:spacing w:before="0" w:after="0"/>
              <w:jc w:val="center"/>
              <w:rPr>
                <w:rFonts w:ascii="Times New Roman" w:hAnsi="Times New Roman"/>
                <w:sz w:val="20"/>
                <w:szCs w:val="20"/>
              </w:rPr>
            </w:pPr>
            <w:r>
              <w:rPr>
                <w:sz w:val="20"/>
                <w:szCs w:val="20"/>
                <w:shd w:fill="auto" w:val="clear"/>
              </w:rPr>
              <w:t>1</w:t>
            </w:r>
          </w:p>
          <w:p>
            <w:pPr>
              <w:pStyle w:val="Normal"/>
              <w:spacing w:before="0" w:after="0"/>
              <w:jc w:val="center"/>
              <w:rPr>
                <w:rFonts w:ascii="Times New Roman" w:hAnsi="Times New Roman"/>
                <w:sz w:val="20"/>
                <w:szCs w:val="20"/>
              </w:rPr>
            </w:pPr>
            <w:r>
              <w:rPr>
                <w:sz w:val="20"/>
                <w:szCs w:val="20"/>
                <w:shd w:fill="auto" w:val="clear"/>
              </w:rPr>
              <w:t>место</w:t>
            </w:r>
          </w:p>
        </w:tc>
        <w:tc>
          <w:tcPr>
            <w:tcW w:w="885" w:type="dxa"/>
            <w:tcBorders>
              <w:left w:val="single" w:sz="4" w:space="0" w:color="000000"/>
              <w:bottom w:val="single" w:sz="4" w:space="0" w:color="000000"/>
            </w:tcBorders>
          </w:tcPr>
          <w:p>
            <w:pPr>
              <w:pStyle w:val="Normal"/>
              <w:spacing w:before="0" w:after="0"/>
              <w:jc w:val="center"/>
              <w:rPr>
                <w:rFonts w:ascii="Times New Roman" w:hAnsi="Times New Roman"/>
                <w:sz w:val="20"/>
                <w:szCs w:val="20"/>
              </w:rPr>
            </w:pPr>
            <w:r>
              <w:rPr>
                <w:sz w:val="20"/>
                <w:szCs w:val="20"/>
                <w:shd w:fill="auto" w:val="clear"/>
              </w:rPr>
              <w:t>2</w:t>
            </w:r>
          </w:p>
          <w:p>
            <w:pPr>
              <w:pStyle w:val="Normal"/>
              <w:spacing w:before="0" w:after="0"/>
              <w:jc w:val="center"/>
              <w:rPr>
                <w:rFonts w:ascii="Times New Roman" w:hAnsi="Times New Roman"/>
                <w:sz w:val="20"/>
                <w:szCs w:val="20"/>
              </w:rPr>
            </w:pPr>
            <w:r>
              <w:rPr>
                <w:sz w:val="20"/>
                <w:szCs w:val="20"/>
                <w:shd w:fill="auto" w:val="clear"/>
              </w:rPr>
              <w:t>место</w:t>
            </w:r>
          </w:p>
        </w:tc>
        <w:tc>
          <w:tcPr>
            <w:tcW w:w="789" w:type="dxa"/>
            <w:tcBorders>
              <w:left w:val="single" w:sz="4" w:space="0" w:color="000000"/>
              <w:bottom w:val="single" w:sz="4" w:space="0" w:color="000000"/>
            </w:tcBorders>
          </w:tcPr>
          <w:p>
            <w:pPr>
              <w:pStyle w:val="Normal"/>
              <w:spacing w:before="0" w:after="0"/>
              <w:jc w:val="center"/>
              <w:rPr>
                <w:rFonts w:ascii="Times New Roman" w:hAnsi="Times New Roman"/>
                <w:sz w:val="20"/>
                <w:szCs w:val="20"/>
              </w:rPr>
            </w:pPr>
            <w:r>
              <w:rPr>
                <w:sz w:val="20"/>
                <w:szCs w:val="20"/>
                <w:shd w:fill="auto" w:val="clear"/>
              </w:rPr>
              <w:t>2 место</w:t>
            </w:r>
          </w:p>
        </w:tc>
        <w:tc>
          <w:tcPr>
            <w:tcW w:w="731" w:type="dxa"/>
            <w:tcBorders>
              <w:left w:val="single" w:sz="4" w:space="0" w:color="000000"/>
              <w:bottom w:val="single" w:sz="4" w:space="0" w:color="000000"/>
            </w:tcBorders>
          </w:tcPr>
          <w:p>
            <w:pPr>
              <w:pStyle w:val="Normal"/>
              <w:spacing w:before="0" w:after="0"/>
              <w:jc w:val="center"/>
              <w:rPr>
                <w:rFonts w:ascii="Times New Roman" w:hAnsi="Times New Roman"/>
                <w:sz w:val="20"/>
                <w:szCs w:val="20"/>
              </w:rPr>
            </w:pPr>
            <w:r>
              <w:rPr>
                <w:sz w:val="20"/>
                <w:szCs w:val="20"/>
                <w:shd w:fill="auto" w:val="clear"/>
              </w:rPr>
              <w:t>3</w:t>
            </w:r>
          </w:p>
          <w:p>
            <w:pPr>
              <w:pStyle w:val="Normal"/>
              <w:spacing w:before="0" w:after="0"/>
              <w:jc w:val="center"/>
              <w:rPr>
                <w:rFonts w:ascii="Times New Roman" w:hAnsi="Times New Roman"/>
                <w:sz w:val="20"/>
                <w:szCs w:val="20"/>
              </w:rPr>
            </w:pPr>
            <w:r>
              <w:rPr>
                <w:rFonts w:eastAsia="Times New Roman"/>
                <w:sz w:val="20"/>
                <w:szCs w:val="20"/>
                <w:shd w:fill="auto" w:val="clear"/>
              </w:rPr>
              <w:t xml:space="preserve"> </w:t>
            </w:r>
            <w:r>
              <w:rPr>
                <w:sz w:val="20"/>
                <w:szCs w:val="20"/>
                <w:shd w:fill="auto" w:val="clear"/>
              </w:rPr>
              <w:t>место</w:t>
            </w:r>
          </w:p>
        </w:tc>
        <w:tc>
          <w:tcPr>
            <w:tcW w:w="730" w:type="dxa"/>
            <w:tcBorders>
              <w:left w:val="single" w:sz="4" w:space="0" w:color="000000"/>
              <w:bottom w:val="single" w:sz="4" w:space="0" w:color="000000"/>
              <w:right w:val="single" w:sz="4" w:space="0" w:color="000000"/>
            </w:tcBorders>
          </w:tcPr>
          <w:p>
            <w:pPr>
              <w:pStyle w:val="Normal"/>
              <w:spacing w:before="0" w:after="0"/>
              <w:jc w:val="center"/>
              <w:rPr>
                <w:rFonts w:ascii="Times New Roman" w:hAnsi="Times New Roman"/>
                <w:sz w:val="20"/>
                <w:szCs w:val="20"/>
              </w:rPr>
            </w:pPr>
            <w:r>
              <w:rPr>
                <w:sz w:val="20"/>
                <w:szCs w:val="20"/>
                <w:shd w:fill="auto" w:val="clear"/>
              </w:rPr>
              <w:t>участие</w:t>
            </w:r>
          </w:p>
        </w:tc>
      </w:tr>
      <w:tr>
        <w:trPr/>
        <w:tc>
          <w:tcPr>
            <w:tcW w:w="3717" w:type="dxa"/>
            <w:tcBorders>
              <w:left w:val="single" w:sz="4" w:space="0" w:color="000000"/>
              <w:bottom w:val="single" w:sz="4" w:space="0" w:color="000000"/>
            </w:tcBorders>
          </w:tcPr>
          <w:p>
            <w:pPr>
              <w:pStyle w:val="Normal"/>
              <w:spacing w:before="0" w:after="0"/>
              <w:rPr>
                <w:rFonts w:ascii="Times New Roman" w:hAnsi="Times New Roman"/>
                <w:sz w:val="20"/>
                <w:szCs w:val="20"/>
              </w:rPr>
            </w:pPr>
            <w:r>
              <w:rPr>
                <w:sz w:val="20"/>
                <w:szCs w:val="20"/>
                <w:shd w:fill="auto" w:val="clear"/>
              </w:rPr>
              <w:t>Финальный этап Зимней Спартакиады среди несовершеннолетних, состоящих на профилактических учетах «Волшебный мяч»</w:t>
            </w:r>
          </w:p>
        </w:tc>
        <w:tc>
          <w:tcPr>
            <w:tcW w:w="774" w:type="dxa"/>
            <w:tcBorders>
              <w:left w:val="single" w:sz="4" w:space="0" w:color="000000"/>
              <w:bottom w:val="single" w:sz="4" w:space="0" w:color="000000"/>
            </w:tcBorders>
          </w:tcPr>
          <w:p>
            <w:pPr>
              <w:pStyle w:val="Normal"/>
              <w:spacing w:before="0" w:after="0"/>
              <w:jc w:val="center"/>
              <w:rPr>
                <w:rFonts w:ascii="Times New Roman" w:hAnsi="Times New Roman"/>
                <w:sz w:val="20"/>
                <w:szCs w:val="20"/>
              </w:rPr>
            </w:pPr>
            <w:r>
              <w:rPr>
                <w:sz w:val="20"/>
                <w:szCs w:val="20"/>
                <w:shd w:fill="auto" w:val="clear"/>
              </w:rPr>
              <w:t>3 место</w:t>
            </w:r>
          </w:p>
        </w:tc>
        <w:tc>
          <w:tcPr>
            <w:tcW w:w="843" w:type="dxa"/>
            <w:tcBorders>
              <w:left w:val="single" w:sz="4" w:space="0" w:color="000000"/>
              <w:bottom w:val="single" w:sz="4" w:space="0" w:color="000000"/>
            </w:tcBorders>
          </w:tcPr>
          <w:p>
            <w:pPr>
              <w:pStyle w:val="Normal"/>
              <w:spacing w:before="0" w:after="0"/>
              <w:jc w:val="center"/>
              <w:rPr>
                <w:rFonts w:ascii="Times New Roman" w:hAnsi="Times New Roman"/>
                <w:sz w:val="20"/>
                <w:szCs w:val="20"/>
              </w:rPr>
            </w:pPr>
            <w:r>
              <w:rPr>
                <w:sz w:val="20"/>
                <w:szCs w:val="20"/>
                <w:shd w:fill="auto" w:val="clear"/>
              </w:rPr>
              <w:t>2</w:t>
            </w:r>
          </w:p>
          <w:p>
            <w:pPr>
              <w:pStyle w:val="Normal"/>
              <w:spacing w:before="0" w:after="0"/>
              <w:jc w:val="center"/>
              <w:rPr>
                <w:rFonts w:ascii="Times New Roman" w:hAnsi="Times New Roman"/>
                <w:sz w:val="20"/>
                <w:szCs w:val="20"/>
              </w:rPr>
            </w:pPr>
            <w:r>
              <w:rPr>
                <w:sz w:val="20"/>
                <w:szCs w:val="20"/>
                <w:shd w:fill="auto" w:val="clear"/>
              </w:rPr>
              <w:t>место</w:t>
            </w:r>
          </w:p>
        </w:tc>
        <w:tc>
          <w:tcPr>
            <w:tcW w:w="830" w:type="dxa"/>
            <w:tcBorders>
              <w:left w:val="single" w:sz="4" w:space="0" w:color="000000"/>
              <w:bottom w:val="single" w:sz="4" w:space="0" w:color="000000"/>
            </w:tcBorders>
          </w:tcPr>
          <w:p>
            <w:pPr>
              <w:pStyle w:val="Normal"/>
              <w:spacing w:before="0" w:after="0"/>
              <w:jc w:val="center"/>
              <w:rPr>
                <w:rFonts w:ascii="Times New Roman" w:hAnsi="Times New Roman"/>
                <w:sz w:val="20"/>
                <w:szCs w:val="20"/>
              </w:rPr>
            </w:pPr>
            <w:r>
              <w:rPr>
                <w:sz w:val="20"/>
                <w:szCs w:val="20"/>
                <w:shd w:fill="auto" w:val="clear"/>
              </w:rPr>
              <w:t>3</w:t>
            </w:r>
          </w:p>
          <w:p>
            <w:pPr>
              <w:pStyle w:val="Normal"/>
              <w:spacing w:before="0" w:after="0"/>
              <w:jc w:val="center"/>
              <w:rPr>
                <w:rFonts w:ascii="Times New Roman" w:hAnsi="Times New Roman"/>
                <w:sz w:val="20"/>
                <w:szCs w:val="20"/>
              </w:rPr>
            </w:pPr>
            <w:r>
              <w:rPr>
                <w:sz w:val="20"/>
                <w:szCs w:val="20"/>
                <w:shd w:fill="auto" w:val="clear"/>
              </w:rPr>
              <w:t>место</w:t>
            </w:r>
          </w:p>
        </w:tc>
        <w:tc>
          <w:tcPr>
            <w:tcW w:w="885" w:type="dxa"/>
            <w:tcBorders>
              <w:left w:val="single" w:sz="4" w:space="0" w:color="000000"/>
              <w:bottom w:val="single" w:sz="4" w:space="0" w:color="000000"/>
            </w:tcBorders>
          </w:tcPr>
          <w:p>
            <w:pPr>
              <w:pStyle w:val="Normal"/>
              <w:spacing w:before="0" w:after="0"/>
              <w:jc w:val="center"/>
              <w:rPr>
                <w:rFonts w:ascii="Times New Roman" w:hAnsi="Times New Roman"/>
                <w:sz w:val="20"/>
                <w:szCs w:val="20"/>
              </w:rPr>
            </w:pPr>
            <w:r>
              <w:rPr>
                <w:sz w:val="20"/>
                <w:szCs w:val="20"/>
                <w:shd w:fill="auto" w:val="clear"/>
              </w:rPr>
              <w:t>2</w:t>
            </w:r>
          </w:p>
          <w:p>
            <w:pPr>
              <w:pStyle w:val="Normal"/>
              <w:spacing w:before="0" w:after="0"/>
              <w:jc w:val="center"/>
              <w:rPr>
                <w:rFonts w:ascii="Times New Roman" w:hAnsi="Times New Roman"/>
                <w:sz w:val="20"/>
                <w:szCs w:val="20"/>
              </w:rPr>
            </w:pPr>
            <w:r>
              <w:rPr>
                <w:sz w:val="20"/>
                <w:szCs w:val="20"/>
                <w:shd w:fill="auto" w:val="clear"/>
              </w:rPr>
              <w:t>место</w:t>
            </w:r>
          </w:p>
        </w:tc>
        <w:tc>
          <w:tcPr>
            <w:tcW w:w="789" w:type="dxa"/>
            <w:tcBorders>
              <w:left w:val="single" w:sz="4" w:space="0" w:color="000000"/>
              <w:bottom w:val="single" w:sz="4" w:space="0" w:color="000000"/>
            </w:tcBorders>
          </w:tcPr>
          <w:p>
            <w:pPr>
              <w:pStyle w:val="Normal"/>
              <w:spacing w:before="0" w:after="0"/>
              <w:jc w:val="center"/>
              <w:rPr>
                <w:rFonts w:ascii="Times New Roman" w:hAnsi="Times New Roman"/>
                <w:sz w:val="20"/>
                <w:szCs w:val="20"/>
              </w:rPr>
            </w:pPr>
            <w:r>
              <w:rPr>
                <w:sz w:val="20"/>
                <w:szCs w:val="20"/>
                <w:shd w:fill="auto" w:val="clear"/>
              </w:rPr>
              <w:t>--</w:t>
            </w:r>
          </w:p>
        </w:tc>
        <w:tc>
          <w:tcPr>
            <w:tcW w:w="731" w:type="dxa"/>
            <w:tcBorders>
              <w:left w:val="single" w:sz="4" w:space="0" w:color="000000"/>
              <w:bottom w:val="single" w:sz="4" w:space="0" w:color="000000"/>
            </w:tcBorders>
          </w:tcPr>
          <w:p>
            <w:pPr>
              <w:pStyle w:val="Normal"/>
              <w:spacing w:before="0" w:after="0"/>
              <w:jc w:val="center"/>
              <w:rPr>
                <w:rFonts w:ascii="Times New Roman" w:hAnsi="Times New Roman"/>
                <w:sz w:val="20"/>
                <w:szCs w:val="20"/>
              </w:rPr>
            </w:pPr>
            <w:r>
              <w:rPr>
                <w:sz w:val="20"/>
                <w:szCs w:val="20"/>
                <w:shd w:fill="auto" w:val="clear"/>
              </w:rPr>
              <w:t>--</w:t>
            </w:r>
          </w:p>
        </w:tc>
        <w:tc>
          <w:tcPr>
            <w:tcW w:w="730" w:type="dxa"/>
            <w:tcBorders>
              <w:left w:val="single" w:sz="4" w:space="0" w:color="000000"/>
              <w:bottom w:val="single" w:sz="4" w:space="0" w:color="000000"/>
              <w:right w:val="single" w:sz="4" w:space="0" w:color="000000"/>
            </w:tcBorders>
          </w:tcPr>
          <w:p>
            <w:pPr>
              <w:pStyle w:val="Normal"/>
              <w:spacing w:before="0" w:after="0"/>
              <w:jc w:val="center"/>
              <w:rPr>
                <w:rFonts w:ascii="Times New Roman" w:hAnsi="Times New Roman"/>
                <w:sz w:val="20"/>
                <w:szCs w:val="20"/>
              </w:rPr>
            </w:pPr>
            <w:r>
              <w:rPr>
                <w:sz w:val="20"/>
                <w:szCs w:val="20"/>
                <w:shd w:fill="auto" w:val="clear"/>
              </w:rPr>
              <w:t>-</w:t>
            </w:r>
          </w:p>
        </w:tc>
      </w:tr>
    </w:tbl>
    <w:p>
      <w:pPr>
        <w:pStyle w:val="Normal"/>
        <w:spacing w:before="0" w:after="0"/>
        <w:jc w:val="center"/>
        <w:rPr>
          <w:rFonts w:ascii="Times New Roman" w:hAnsi="Times New Roman"/>
          <w:bCs/>
          <w:color w:val="000000"/>
          <w:sz w:val="24"/>
          <w:szCs w:val="24"/>
          <w:highlight w:val="none"/>
          <w:shd w:fill="FFFF00" w:val="clear"/>
          <w:lang w:eastAsia="ru-RU"/>
        </w:rPr>
      </w:pPr>
      <w:r>
        <w:rPr>
          <w:bCs/>
          <w:color w:val="000000"/>
          <w:sz w:val="24"/>
          <w:szCs w:val="24"/>
          <w:shd w:fill="FFFF00" w:val="clear"/>
          <w:lang w:eastAsia="ru-RU"/>
        </w:rPr>
      </w:r>
    </w:p>
    <w:p>
      <w:pPr>
        <w:pStyle w:val="Normal"/>
        <w:tabs>
          <w:tab w:val="clear" w:pos="720"/>
          <w:tab w:val="left" w:pos="1134" w:leader="none"/>
        </w:tabs>
        <w:spacing w:before="0" w:after="0"/>
        <w:ind w:firstLine="567"/>
        <w:jc w:val="both"/>
        <w:rPr>
          <w:rFonts w:ascii="Times New Roman" w:hAnsi="Times New Roman"/>
          <w:sz w:val="24"/>
          <w:szCs w:val="24"/>
        </w:rPr>
      </w:pPr>
      <w:r>
        <w:rPr>
          <w:b w:val="false"/>
          <w:bCs w:val="false"/>
          <w:sz w:val="24"/>
          <w:szCs w:val="24"/>
          <w:shd w:fill="auto" w:val="clear"/>
        </w:rPr>
        <w:t>Посещение объединений «ДЮЦ «Импульс» детей детей-инвалидов, детей с ОВЗ.</w:t>
      </w:r>
    </w:p>
    <w:p>
      <w:pPr>
        <w:pStyle w:val="Normal"/>
        <w:tabs>
          <w:tab w:val="clear" w:pos="720"/>
          <w:tab w:val="left" w:pos="1134" w:leader="none"/>
        </w:tabs>
        <w:spacing w:before="0" w:after="0"/>
        <w:ind w:firstLine="567"/>
        <w:jc w:val="both"/>
        <w:rPr>
          <w:rFonts w:ascii="Times New Roman" w:hAnsi="Times New Roman"/>
          <w:b w:val="false"/>
          <w:bCs w:val="false"/>
          <w:sz w:val="24"/>
          <w:szCs w:val="24"/>
        </w:rPr>
      </w:pPr>
      <w:r>
        <w:rPr>
          <w:b w:val="false"/>
          <w:bCs w:val="false"/>
          <w:sz w:val="24"/>
          <w:szCs w:val="24"/>
        </w:rPr>
      </w:r>
    </w:p>
    <w:tbl>
      <w:tblPr>
        <w:tblW w:w="9997" w:type="dxa"/>
        <w:jc w:val="left"/>
        <w:tblInd w:w="0" w:type="dxa"/>
        <w:tblLayout w:type="fixed"/>
        <w:tblCellMar>
          <w:top w:w="0" w:type="dxa"/>
          <w:left w:w="108" w:type="dxa"/>
          <w:bottom w:w="0" w:type="dxa"/>
          <w:right w:w="108" w:type="dxa"/>
        </w:tblCellMar>
      </w:tblPr>
      <w:tblGrid>
        <w:gridCol w:w="2205"/>
        <w:gridCol w:w="1020"/>
        <w:gridCol w:w="1079"/>
        <w:gridCol w:w="1066"/>
        <w:gridCol w:w="1150"/>
        <w:gridCol w:w="1174"/>
        <w:gridCol w:w="2302"/>
      </w:tblGrid>
      <w:tr>
        <w:trPr/>
        <w:tc>
          <w:tcPr>
            <w:tcW w:w="2205" w:type="dxa"/>
            <w:tcBorders>
              <w:top w:val="single" w:sz="4" w:space="0" w:color="000000"/>
              <w:left w:val="single" w:sz="4" w:space="0" w:color="000000"/>
              <w:bottom w:val="single" w:sz="4" w:space="0" w:color="000000"/>
              <w:right w:val="single" w:sz="4" w:space="0" w:color="000000"/>
            </w:tcBorders>
          </w:tcPr>
          <w:p>
            <w:pPr>
              <w:pStyle w:val="Normal"/>
              <w:snapToGrid w:val="false"/>
              <w:spacing w:before="0" w:after="0"/>
              <w:jc w:val="both"/>
              <w:rPr>
                <w:rFonts w:ascii="Times New Roman" w:hAnsi="Times New Roman"/>
                <w:color w:val="000000"/>
                <w:sz w:val="20"/>
                <w:szCs w:val="20"/>
              </w:rPr>
            </w:pPr>
            <w:r>
              <w:rPr>
                <w:color w:val="000000"/>
                <w:sz w:val="20"/>
                <w:szCs w:val="20"/>
              </w:rPr>
            </w:r>
          </w:p>
        </w:tc>
        <w:tc>
          <w:tcPr>
            <w:tcW w:w="1020" w:type="dxa"/>
            <w:tcBorders>
              <w:top w:val="single" w:sz="4" w:space="0" w:color="000000"/>
              <w:left w:val="single" w:sz="4" w:space="0" w:color="000000"/>
              <w:bottom w:val="single" w:sz="4" w:space="0" w:color="000000"/>
              <w:right w:val="single" w:sz="4" w:space="0" w:color="000000"/>
            </w:tcBorders>
          </w:tcPr>
          <w:p>
            <w:pPr>
              <w:pStyle w:val="Normal"/>
              <w:spacing w:before="0" w:after="0"/>
              <w:jc w:val="center"/>
              <w:rPr>
                <w:rFonts w:ascii="Times New Roman" w:hAnsi="Times New Roman"/>
                <w:sz w:val="20"/>
                <w:szCs w:val="20"/>
              </w:rPr>
            </w:pPr>
            <w:r>
              <w:rPr>
                <w:rFonts w:eastAsia="Times New Roman"/>
                <w:b/>
                <w:bCs/>
                <w:color w:val="000000"/>
                <w:sz w:val="20"/>
                <w:szCs w:val="20"/>
              </w:rPr>
              <w:t>2021-2022 уч.г.</w:t>
            </w:r>
          </w:p>
          <w:p>
            <w:pPr>
              <w:pStyle w:val="Normal"/>
              <w:spacing w:before="0" w:after="0"/>
              <w:jc w:val="center"/>
              <w:rPr>
                <w:rFonts w:ascii="Times New Roman" w:hAnsi="Times New Roman"/>
                <w:sz w:val="20"/>
                <w:szCs w:val="20"/>
              </w:rPr>
            </w:pPr>
            <w:r>
              <w:rPr>
                <w:rFonts w:eastAsia="Times New Roman"/>
                <w:b/>
                <w:bCs/>
                <w:color w:val="000000"/>
                <w:sz w:val="20"/>
                <w:szCs w:val="20"/>
              </w:rPr>
              <w:t>Кол-во человек</w:t>
            </w:r>
          </w:p>
        </w:tc>
        <w:tc>
          <w:tcPr>
            <w:tcW w:w="1079" w:type="dxa"/>
            <w:tcBorders>
              <w:top w:val="single" w:sz="4" w:space="0" w:color="000000"/>
              <w:left w:val="single" w:sz="4" w:space="0" w:color="000000"/>
              <w:bottom w:val="single" w:sz="4" w:space="0" w:color="000000"/>
              <w:right w:val="single" w:sz="4" w:space="0" w:color="000000"/>
            </w:tcBorders>
          </w:tcPr>
          <w:p>
            <w:pPr>
              <w:pStyle w:val="Normal"/>
              <w:spacing w:before="0" w:after="0"/>
              <w:jc w:val="center"/>
              <w:rPr>
                <w:rFonts w:ascii="Times New Roman" w:hAnsi="Times New Roman"/>
                <w:sz w:val="20"/>
                <w:szCs w:val="20"/>
              </w:rPr>
            </w:pPr>
            <w:r>
              <w:rPr>
                <w:rFonts w:eastAsia="Times New Roman"/>
                <w:b/>
                <w:bCs/>
                <w:color w:val="000000"/>
                <w:sz w:val="20"/>
                <w:szCs w:val="20"/>
              </w:rPr>
              <w:t>2022-2023 уч.г.</w:t>
            </w:r>
          </w:p>
          <w:p>
            <w:pPr>
              <w:pStyle w:val="Normal"/>
              <w:spacing w:before="0" w:after="0"/>
              <w:jc w:val="center"/>
              <w:rPr>
                <w:rFonts w:ascii="Times New Roman" w:hAnsi="Times New Roman"/>
                <w:sz w:val="20"/>
                <w:szCs w:val="20"/>
              </w:rPr>
            </w:pPr>
            <w:r>
              <w:rPr>
                <w:rFonts w:eastAsia="Times New Roman"/>
                <w:b/>
                <w:bCs/>
                <w:color w:val="000000"/>
                <w:sz w:val="20"/>
                <w:szCs w:val="20"/>
              </w:rPr>
              <w:t>Кол-во человек</w:t>
            </w:r>
          </w:p>
        </w:tc>
        <w:tc>
          <w:tcPr>
            <w:tcW w:w="1066" w:type="dxa"/>
            <w:tcBorders>
              <w:top w:val="single" w:sz="4" w:space="0" w:color="000000"/>
              <w:left w:val="single" w:sz="4" w:space="0" w:color="000000"/>
              <w:bottom w:val="single" w:sz="4" w:space="0" w:color="000000"/>
              <w:right w:val="single" w:sz="4" w:space="0" w:color="000000"/>
            </w:tcBorders>
          </w:tcPr>
          <w:p>
            <w:pPr>
              <w:pStyle w:val="Normal"/>
              <w:spacing w:before="0" w:after="0"/>
              <w:jc w:val="center"/>
              <w:rPr>
                <w:rFonts w:ascii="Times New Roman" w:hAnsi="Times New Roman"/>
                <w:sz w:val="20"/>
                <w:szCs w:val="20"/>
              </w:rPr>
            </w:pPr>
            <w:r>
              <w:rPr>
                <w:rFonts w:eastAsia="Times New Roman"/>
                <w:b/>
                <w:bCs/>
                <w:color w:val="000000"/>
                <w:sz w:val="20"/>
                <w:szCs w:val="20"/>
              </w:rPr>
              <w:t>2023-2024 уч.г.</w:t>
            </w:r>
          </w:p>
          <w:p>
            <w:pPr>
              <w:pStyle w:val="Normal"/>
              <w:spacing w:before="0" w:after="0"/>
              <w:jc w:val="center"/>
              <w:rPr>
                <w:rFonts w:ascii="Times New Roman" w:hAnsi="Times New Roman"/>
                <w:sz w:val="20"/>
                <w:szCs w:val="20"/>
              </w:rPr>
            </w:pPr>
            <w:r>
              <w:rPr>
                <w:rFonts w:eastAsia="Times New Roman"/>
                <w:b/>
                <w:bCs/>
                <w:color w:val="000000"/>
                <w:sz w:val="20"/>
                <w:szCs w:val="20"/>
              </w:rPr>
              <w:t>Кол-во человек</w:t>
            </w:r>
          </w:p>
        </w:tc>
        <w:tc>
          <w:tcPr>
            <w:tcW w:w="1150" w:type="dxa"/>
            <w:tcBorders>
              <w:top w:val="single" w:sz="4" w:space="0" w:color="000000"/>
              <w:left w:val="single" w:sz="4" w:space="0" w:color="000000"/>
              <w:bottom w:val="single" w:sz="4" w:space="0" w:color="000000"/>
            </w:tcBorders>
          </w:tcPr>
          <w:p>
            <w:pPr>
              <w:pStyle w:val="Normal"/>
              <w:spacing w:before="0" w:after="0"/>
              <w:jc w:val="center"/>
              <w:rPr>
                <w:rFonts w:ascii="Times New Roman" w:hAnsi="Times New Roman"/>
                <w:sz w:val="20"/>
                <w:szCs w:val="20"/>
              </w:rPr>
            </w:pPr>
            <w:r>
              <w:rPr>
                <w:rFonts w:eastAsia="Times New Roman"/>
                <w:b/>
                <w:bCs/>
                <w:color w:val="000000"/>
                <w:sz w:val="20"/>
                <w:szCs w:val="20"/>
              </w:rPr>
              <w:t>2024-2025 уч.г.</w:t>
            </w:r>
          </w:p>
          <w:p>
            <w:pPr>
              <w:pStyle w:val="Normal"/>
              <w:spacing w:before="0" w:after="0"/>
              <w:jc w:val="center"/>
              <w:rPr>
                <w:rFonts w:ascii="Times New Roman" w:hAnsi="Times New Roman"/>
                <w:sz w:val="20"/>
                <w:szCs w:val="20"/>
              </w:rPr>
            </w:pPr>
            <w:r>
              <w:rPr>
                <w:rFonts w:eastAsia="Times New Roman"/>
                <w:b/>
                <w:bCs/>
                <w:color w:val="000000"/>
                <w:sz w:val="20"/>
                <w:szCs w:val="20"/>
              </w:rPr>
              <w:t>Кол-во человек</w:t>
            </w:r>
          </w:p>
        </w:tc>
        <w:tc>
          <w:tcPr>
            <w:tcW w:w="1174" w:type="dxa"/>
            <w:tcBorders>
              <w:top w:val="single" w:sz="4" w:space="0" w:color="000000"/>
              <w:left w:val="single" w:sz="4" w:space="0" w:color="000000"/>
              <w:bottom w:val="single" w:sz="4" w:space="0" w:color="000000"/>
              <w:right w:val="single" w:sz="4" w:space="0" w:color="000000"/>
            </w:tcBorders>
          </w:tcPr>
          <w:p>
            <w:pPr>
              <w:pStyle w:val="Normal"/>
              <w:spacing w:before="0" w:after="0"/>
              <w:jc w:val="center"/>
              <w:rPr>
                <w:rFonts w:ascii="Times New Roman" w:hAnsi="Times New Roman"/>
                <w:sz w:val="20"/>
                <w:szCs w:val="20"/>
              </w:rPr>
            </w:pPr>
            <w:r>
              <w:rPr>
                <w:rFonts w:eastAsia="Times New Roman"/>
                <w:b/>
                <w:bCs/>
                <w:color w:val="000000"/>
                <w:sz w:val="20"/>
                <w:szCs w:val="20"/>
              </w:rPr>
              <w:t>2025-2026 уч.г.</w:t>
            </w:r>
          </w:p>
          <w:p>
            <w:pPr>
              <w:pStyle w:val="Normal"/>
              <w:spacing w:before="0" w:after="0"/>
              <w:jc w:val="center"/>
              <w:rPr>
                <w:rFonts w:ascii="Times New Roman" w:hAnsi="Times New Roman"/>
                <w:sz w:val="20"/>
                <w:szCs w:val="20"/>
              </w:rPr>
            </w:pPr>
            <w:r>
              <w:rPr>
                <w:rFonts w:eastAsia="Times New Roman"/>
                <w:b/>
                <w:bCs/>
                <w:color w:val="000000"/>
                <w:sz w:val="20"/>
                <w:szCs w:val="20"/>
              </w:rPr>
              <w:t>Кол-во человек</w:t>
            </w:r>
          </w:p>
        </w:tc>
        <w:tc>
          <w:tcPr>
            <w:tcW w:w="2302" w:type="dxa"/>
            <w:tcBorders>
              <w:top w:val="single" w:sz="4" w:space="0" w:color="000000"/>
              <w:left w:val="single" w:sz="4" w:space="0" w:color="000000"/>
              <w:bottom w:val="single" w:sz="4" w:space="0" w:color="000000"/>
              <w:right w:val="single" w:sz="4" w:space="0" w:color="000000"/>
            </w:tcBorders>
          </w:tcPr>
          <w:p>
            <w:pPr>
              <w:pStyle w:val="Normal"/>
              <w:spacing w:before="0" w:after="0"/>
              <w:jc w:val="center"/>
              <w:rPr>
                <w:rFonts w:ascii="Times New Roman" w:hAnsi="Times New Roman"/>
                <w:sz w:val="20"/>
                <w:szCs w:val="20"/>
              </w:rPr>
            </w:pPr>
            <w:r>
              <w:rPr>
                <w:rFonts w:eastAsia="Times New Roman"/>
                <w:b/>
                <w:bCs/>
                <w:color w:val="000000"/>
                <w:sz w:val="20"/>
                <w:szCs w:val="20"/>
              </w:rPr>
              <w:t>Какие направленности более востребованы данной категорией детей</w:t>
            </w:r>
          </w:p>
        </w:tc>
      </w:tr>
      <w:tr>
        <w:trPr/>
        <w:tc>
          <w:tcPr>
            <w:tcW w:w="2205" w:type="dxa"/>
            <w:tcBorders>
              <w:top w:val="single" w:sz="4" w:space="0" w:color="000000"/>
              <w:left w:val="single" w:sz="4" w:space="0" w:color="000000"/>
              <w:bottom w:val="single" w:sz="4" w:space="0" w:color="000000"/>
              <w:right w:val="single" w:sz="4" w:space="0" w:color="000000"/>
            </w:tcBorders>
          </w:tcPr>
          <w:p>
            <w:pPr>
              <w:pStyle w:val="Normal"/>
              <w:spacing w:before="0" w:after="0"/>
              <w:jc w:val="both"/>
              <w:rPr>
                <w:rFonts w:ascii="Times New Roman" w:hAnsi="Times New Roman"/>
                <w:sz w:val="20"/>
                <w:szCs w:val="20"/>
              </w:rPr>
            </w:pPr>
            <w:r>
              <w:rPr>
                <w:color w:val="000000"/>
                <w:sz w:val="20"/>
                <w:szCs w:val="20"/>
              </w:rPr>
              <w:t xml:space="preserve">охват </w:t>
            </w:r>
            <w:r>
              <w:rPr>
                <w:b/>
                <w:color w:val="000000"/>
                <w:sz w:val="20"/>
                <w:szCs w:val="20"/>
              </w:rPr>
              <w:t>детей-инвалидов</w:t>
            </w:r>
            <w:r>
              <w:rPr>
                <w:color w:val="000000"/>
                <w:sz w:val="20"/>
                <w:szCs w:val="20"/>
              </w:rPr>
              <w:t xml:space="preserve"> объединениями «ДЮЦ «Импульс»</w:t>
            </w:r>
          </w:p>
        </w:tc>
        <w:tc>
          <w:tcPr>
            <w:tcW w:w="1020" w:type="dxa"/>
            <w:tcBorders>
              <w:top w:val="single" w:sz="4" w:space="0" w:color="000000"/>
              <w:left w:val="single" w:sz="4" w:space="0" w:color="000000"/>
              <w:bottom w:val="single" w:sz="4" w:space="0" w:color="000000"/>
              <w:right w:val="single" w:sz="4" w:space="0" w:color="000000"/>
            </w:tcBorders>
          </w:tcPr>
          <w:p>
            <w:pPr>
              <w:pStyle w:val="Normal"/>
              <w:spacing w:before="0" w:after="0"/>
              <w:jc w:val="center"/>
              <w:rPr>
                <w:rFonts w:ascii="Times New Roman" w:hAnsi="Times New Roman"/>
                <w:sz w:val="20"/>
                <w:szCs w:val="20"/>
              </w:rPr>
            </w:pPr>
            <w:r>
              <w:rPr>
                <w:color w:val="000000"/>
                <w:sz w:val="20"/>
                <w:szCs w:val="20"/>
              </w:rPr>
              <w:t>24</w:t>
            </w:r>
          </w:p>
          <w:p>
            <w:pPr>
              <w:pStyle w:val="Normal"/>
              <w:spacing w:before="0" w:after="0"/>
              <w:jc w:val="center"/>
              <w:rPr>
                <w:rFonts w:ascii="Times New Roman" w:hAnsi="Times New Roman"/>
                <w:color w:val="000000"/>
                <w:sz w:val="20"/>
                <w:szCs w:val="20"/>
              </w:rPr>
            </w:pPr>
            <w:r>
              <w:rPr>
                <w:color w:val="000000"/>
                <w:sz w:val="20"/>
                <w:szCs w:val="20"/>
              </w:rPr>
            </w:r>
          </w:p>
          <w:p>
            <w:pPr>
              <w:pStyle w:val="Normal"/>
              <w:spacing w:before="0" w:after="0"/>
              <w:jc w:val="center"/>
              <w:rPr>
                <w:rFonts w:ascii="Times New Roman" w:hAnsi="Times New Roman"/>
                <w:color w:val="000000"/>
                <w:sz w:val="20"/>
                <w:szCs w:val="20"/>
              </w:rPr>
            </w:pPr>
            <w:r>
              <w:rPr>
                <w:color w:val="000000"/>
                <w:sz w:val="20"/>
                <w:szCs w:val="20"/>
              </w:rPr>
            </w:r>
          </w:p>
        </w:tc>
        <w:tc>
          <w:tcPr>
            <w:tcW w:w="1079" w:type="dxa"/>
            <w:tcBorders>
              <w:top w:val="single" w:sz="4" w:space="0" w:color="000000"/>
              <w:left w:val="single" w:sz="4" w:space="0" w:color="000000"/>
              <w:bottom w:val="single" w:sz="4" w:space="0" w:color="000000"/>
              <w:right w:val="single" w:sz="4" w:space="0" w:color="000000"/>
            </w:tcBorders>
          </w:tcPr>
          <w:p>
            <w:pPr>
              <w:pStyle w:val="Normal"/>
              <w:spacing w:before="0" w:after="0"/>
              <w:jc w:val="center"/>
              <w:rPr>
                <w:rFonts w:ascii="Times New Roman" w:hAnsi="Times New Roman"/>
                <w:sz w:val="20"/>
                <w:szCs w:val="20"/>
              </w:rPr>
            </w:pPr>
            <w:r>
              <w:rPr>
                <w:color w:val="000000"/>
                <w:sz w:val="20"/>
                <w:szCs w:val="20"/>
              </w:rPr>
              <w:t>7</w:t>
            </w:r>
          </w:p>
        </w:tc>
        <w:tc>
          <w:tcPr>
            <w:tcW w:w="1066" w:type="dxa"/>
            <w:tcBorders>
              <w:top w:val="single" w:sz="4" w:space="0" w:color="000000"/>
              <w:left w:val="single" w:sz="4" w:space="0" w:color="000000"/>
              <w:bottom w:val="single" w:sz="4" w:space="0" w:color="000000"/>
              <w:right w:val="single" w:sz="4" w:space="0" w:color="000000"/>
            </w:tcBorders>
          </w:tcPr>
          <w:p>
            <w:pPr>
              <w:pStyle w:val="Normal"/>
              <w:snapToGrid w:val="false"/>
              <w:spacing w:before="0" w:after="0"/>
              <w:jc w:val="center"/>
              <w:rPr>
                <w:rFonts w:ascii="Times New Roman" w:hAnsi="Times New Roman"/>
                <w:sz w:val="20"/>
                <w:szCs w:val="20"/>
              </w:rPr>
            </w:pPr>
            <w:r>
              <w:rPr>
                <w:color w:val="000000"/>
                <w:sz w:val="20"/>
                <w:szCs w:val="20"/>
              </w:rPr>
              <w:t>7</w:t>
            </w:r>
          </w:p>
        </w:tc>
        <w:tc>
          <w:tcPr>
            <w:tcW w:w="1150" w:type="dxa"/>
            <w:tcBorders>
              <w:top w:val="single" w:sz="4" w:space="0" w:color="000000"/>
              <w:left w:val="single" w:sz="4" w:space="0" w:color="000000"/>
              <w:bottom w:val="single" w:sz="4" w:space="0" w:color="000000"/>
            </w:tcBorders>
          </w:tcPr>
          <w:p>
            <w:pPr>
              <w:pStyle w:val="Normal"/>
              <w:snapToGrid w:val="false"/>
              <w:spacing w:before="0" w:after="0"/>
              <w:jc w:val="center"/>
              <w:rPr>
                <w:rFonts w:ascii="Times New Roman" w:hAnsi="Times New Roman"/>
                <w:sz w:val="20"/>
                <w:szCs w:val="20"/>
              </w:rPr>
            </w:pPr>
            <w:r>
              <w:rPr>
                <w:color w:val="000000"/>
                <w:sz w:val="20"/>
                <w:szCs w:val="20"/>
              </w:rPr>
              <w:t>14</w:t>
            </w:r>
          </w:p>
        </w:tc>
        <w:tc>
          <w:tcPr>
            <w:tcW w:w="1174" w:type="dxa"/>
            <w:tcBorders>
              <w:top w:val="single" w:sz="4" w:space="0" w:color="000000"/>
              <w:left w:val="single" w:sz="4" w:space="0" w:color="000000"/>
              <w:bottom w:val="single" w:sz="4" w:space="0" w:color="000000"/>
              <w:right w:val="single" w:sz="4" w:space="0" w:color="000000"/>
            </w:tcBorders>
          </w:tcPr>
          <w:p>
            <w:pPr>
              <w:pStyle w:val="Normal"/>
              <w:snapToGrid w:val="false"/>
              <w:spacing w:before="0" w:after="0"/>
              <w:jc w:val="center"/>
              <w:rPr>
                <w:rFonts w:ascii="Times New Roman" w:hAnsi="Times New Roman"/>
                <w:sz w:val="20"/>
                <w:szCs w:val="20"/>
              </w:rPr>
            </w:pPr>
            <w:r>
              <w:rPr>
                <w:color w:val="000000"/>
                <w:sz w:val="20"/>
                <w:szCs w:val="20"/>
              </w:rPr>
              <w:t>17</w:t>
            </w:r>
          </w:p>
        </w:tc>
        <w:tc>
          <w:tcPr>
            <w:tcW w:w="2302" w:type="dxa"/>
            <w:tcBorders>
              <w:top w:val="single" w:sz="4" w:space="0" w:color="000000"/>
              <w:left w:val="single" w:sz="4" w:space="0" w:color="000000"/>
              <w:bottom w:val="single" w:sz="4" w:space="0" w:color="000000"/>
              <w:right w:val="single" w:sz="4" w:space="0" w:color="000000"/>
            </w:tcBorders>
          </w:tcPr>
          <w:p>
            <w:pPr>
              <w:pStyle w:val="Normal"/>
              <w:spacing w:before="0" w:after="0"/>
              <w:jc w:val="both"/>
              <w:rPr>
                <w:rFonts w:ascii="Times New Roman" w:hAnsi="Times New Roman"/>
                <w:sz w:val="20"/>
                <w:szCs w:val="20"/>
              </w:rPr>
            </w:pPr>
            <w:r>
              <w:rPr>
                <w:color w:val="000000"/>
                <w:sz w:val="20"/>
                <w:szCs w:val="20"/>
              </w:rPr>
              <w:t>Художественная</w:t>
            </w:r>
          </w:p>
        </w:tc>
      </w:tr>
      <w:tr>
        <w:trPr/>
        <w:tc>
          <w:tcPr>
            <w:tcW w:w="2205" w:type="dxa"/>
            <w:tcBorders>
              <w:top w:val="single" w:sz="4" w:space="0" w:color="000000"/>
              <w:left w:val="single" w:sz="4" w:space="0" w:color="000000"/>
              <w:bottom w:val="single" w:sz="4" w:space="0" w:color="000000"/>
              <w:right w:val="single" w:sz="4" w:space="0" w:color="000000"/>
            </w:tcBorders>
          </w:tcPr>
          <w:p>
            <w:pPr>
              <w:pStyle w:val="Normal"/>
              <w:spacing w:before="0" w:after="0"/>
              <w:jc w:val="both"/>
              <w:rPr>
                <w:rFonts w:ascii="Times New Roman" w:hAnsi="Times New Roman"/>
                <w:sz w:val="20"/>
                <w:szCs w:val="20"/>
              </w:rPr>
            </w:pPr>
            <w:r>
              <w:rPr>
                <w:color w:val="000000"/>
                <w:sz w:val="20"/>
                <w:szCs w:val="20"/>
              </w:rPr>
              <w:t xml:space="preserve">охват детей </w:t>
            </w:r>
            <w:r>
              <w:rPr>
                <w:b/>
                <w:color w:val="000000"/>
                <w:sz w:val="20"/>
                <w:szCs w:val="20"/>
              </w:rPr>
              <w:t xml:space="preserve">с ОВЗ </w:t>
            </w:r>
            <w:r>
              <w:rPr>
                <w:color w:val="000000"/>
                <w:sz w:val="20"/>
                <w:szCs w:val="20"/>
              </w:rPr>
              <w:t>объединениями «ДЮЦ «Импульс»</w:t>
            </w:r>
          </w:p>
        </w:tc>
        <w:tc>
          <w:tcPr>
            <w:tcW w:w="1020" w:type="dxa"/>
            <w:tcBorders>
              <w:top w:val="single" w:sz="4" w:space="0" w:color="000000"/>
              <w:left w:val="single" w:sz="4" w:space="0" w:color="000000"/>
              <w:bottom w:val="single" w:sz="4" w:space="0" w:color="000000"/>
              <w:right w:val="single" w:sz="4" w:space="0" w:color="000000"/>
            </w:tcBorders>
          </w:tcPr>
          <w:p>
            <w:pPr>
              <w:pStyle w:val="Normal"/>
              <w:spacing w:before="0" w:after="0"/>
              <w:jc w:val="center"/>
              <w:rPr>
                <w:rFonts w:ascii="Times New Roman" w:hAnsi="Times New Roman"/>
                <w:sz w:val="20"/>
                <w:szCs w:val="20"/>
              </w:rPr>
            </w:pPr>
            <w:r>
              <w:rPr>
                <w:color w:val="000000"/>
                <w:sz w:val="20"/>
                <w:szCs w:val="20"/>
              </w:rPr>
              <w:t>109</w:t>
            </w:r>
          </w:p>
          <w:p>
            <w:pPr>
              <w:pStyle w:val="Normal"/>
              <w:spacing w:before="0" w:after="0"/>
              <w:jc w:val="center"/>
              <w:rPr>
                <w:rFonts w:ascii="Times New Roman" w:hAnsi="Times New Roman"/>
                <w:color w:val="000000"/>
                <w:sz w:val="20"/>
                <w:szCs w:val="20"/>
              </w:rPr>
            </w:pPr>
            <w:r>
              <w:rPr>
                <w:color w:val="000000"/>
                <w:sz w:val="20"/>
                <w:szCs w:val="20"/>
              </w:rPr>
            </w:r>
          </w:p>
          <w:p>
            <w:pPr>
              <w:pStyle w:val="Normal"/>
              <w:spacing w:before="0" w:after="0"/>
              <w:jc w:val="center"/>
              <w:rPr>
                <w:rFonts w:ascii="Times New Roman" w:hAnsi="Times New Roman"/>
                <w:color w:val="000000"/>
                <w:sz w:val="20"/>
                <w:szCs w:val="20"/>
              </w:rPr>
            </w:pPr>
            <w:r>
              <w:rPr>
                <w:color w:val="000000"/>
                <w:sz w:val="20"/>
                <w:szCs w:val="20"/>
              </w:rPr>
            </w:r>
          </w:p>
        </w:tc>
        <w:tc>
          <w:tcPr>
            <w:tcW w:w="1079" w:type="dxa"/>
            <w:tcBorders>
              <w:top w:val="single" w:sz="4" w:space="0" w:color="000000"/>
              <w:left w:val="single" w:sz="4" w:space="0" w:color="000000"/>
              <w:bottom w:val="single" w:sz="4" w:space="0" w:color="000000"/>
              <w:right w:val="single" w:sz="4" w:space="0" w:color="000000"/>
            </w:tcBorders>
          </w:tcPr>
          <w:p>
            <w:pPr>
              <w:pStyle w:val="Normal"/>
              <w:spacing w:before="0" w:after="0"/>
              <w:jc w:val="center"/>
              <w:rPr>
                <w:rFonts w:ascii="Times New Roman" w:hAnsi="Times New Roman"/>
                <w:sz w:val="20"/>
                <w:szCs w:val="20"/>
              </w:rPr>
            </w:pPr>
            <w:r>
              <w:rPr>
                <w:color w:val="000000"/>
                <w:sz w:val="20"/>
                <w:szCs w:val="20"/>
              </w:rPr>
              <w:t>78</w:t>
            </w:r>
          </w:p>
        </w:tc>
        <w:tc>
          <w:tcPr>
            <w:tcW w:w="1066" w:type="dxa"/>
            <w:tcBorders>
              <w:top w:val="single" w:sz="4" w:space="0" w:color="000000"/>
              <w:left w:val="single" w:sz="4" w:space="0" w:color="000000"/>
              <w:bottom w:val="single" w:sz="4" w:space="0" w:color="000000"/>
              <w:right w:val="single" w:sz="4" w:space="0" w:color="000000"/>
            </w:tcBorders>
          </w:tcPr>
          <w:p>
            <w:pPr>
              <w:pStyle w:val="Normal"/>
              <w:snapToGrid w:val="false"/>
              <w:spacing w:before="0" w:after="0"/>
              <w:jc w:val="center"/>
              <w:rPr>
                <w:rFonts w:ascii="Times New Roman" w:hAnsi="Times New Roman"/>
                <w:sz w:val="20"/>
                <w:szCs w:val="20"/>
              </w:rPr>
            </w:pPr>
            <w:r>
              <w:rPr>
                <w:color w:val="000000"/>
                <w:sz w:val="20"/>
                <w:szCs w:val="20"/>
              </w:rPr>
              <w:t>75</w:t>
            </w:r>
          </w:p>
        </w:tc>
        <w:tc>
          <w:tcPr>
            <w:tcW w:w="1150" w:type="dxa"/>
            <w:tcBorders>
              <w:top w:val="single" w:sz="4" w:space="0" w:color="000000"/>
              <w:left w:val="single" w:sz="4" w:space="0" w:color="000000"/>
              <w:bottom w:val="single" w:sz="4" w:space="0" w:color="000000"/>
            </w:tcBorders>
          </w:tcPr>
          <w:p>
            <w:pPr>
              <w:pStyle w:val="Normal"/>
              <w:snapToGrid w:val="false"/>
              <w:spacing w:before="0" w:after="0"/>
              <w:jc w:val="center"/>
              <w:rPr>
                <w:rFonts w:ascii="Times New Roman" w:hAnsi="Times New Roman"/>
                <w:sz w:val="20"/>
                <w:szCs w:val="20"/>
              </w:rPr>
            </w:pPr>
            <w:r>
              <w:rPr>
                <w:color w:val="000000"/>
                <w:sz w:val="20"/>
                <w:szCs w:val="20"/>
              </w:rPr>
              <w:t>163</w:t>
            </w:r>
          </w:p>
        </w:tc>
        <w:tc>
          <w:tcPr>
            <w:tcW w:w="1174" w:type="dxa"/>
            <w:tcBorders>
              <w:top w:val="single" w:sz="4" w:space="0" w:color="000000"/>
              <w:left w:val="single" w:sz="4" w:space="0" w:color="000000"/>
              <w:bottom w:val="single" w:sz="4" w:space="0" w:color="000000"/>
              <w:right w:val="single" w:sz="4" w:space="0" w:color="000000"/>
            </w:tcBorders>
          </w:tcPr>
          <w:p>
            <w:pPr>
              <w:pStyle w:val="Normal"/>
              <w:snapToGrid w:val="false"/>
              <w:spacing w:before="0" w:after="0"/>
              <w:jc w:val="center"/>
              <w:rPr>
                <w:rFonts w:ascii="Times New Roman" w:hAnsi="Times New Roman"/>
                <w:sz w:val="20"/>
                <w:szCs w:val="20"/>
              </w:rPr>
            </w:pPr>
            <w:r>
              <w:rPr>
                <w:color w:val="000000"/>
                <w:sz w:val="20"/>
                <w:szCs w:val="20"/>
              </w:rPr>
              <w:t>133</w:t>
            </w:r>
          </w:p>
        </w:tc>
        <w:tc>
          <w:tcPr>
            <w:tcW w:w="2302" w:type="dxa"/>
            <w:tcBorders>
              <w:top w:val="single" w:sz="4" w:space="0" w:color="000000"/>
              <w:left w:val="single" w:sz="4" w:space="0" w:color="000000"/>
              <w:bottom w:val="single" w:sz="4" w:space="0" w:color="000000"/>
              <w:right w:val="single" w:sz="4" w:space="0" w:color="000000"/>
            </w:tcBorders>
          </w:tcPr>
          <w:p>
            <w:pPr>
              <w:pStyle w:val="Normal"/>
              <w:spacing w:before="0" w:after="0"/>
              <w:jc w:val="both"/>
              <w:rPr>
                <w:rFonts w:ascii="Times New Roman" w:hAnsi="Times New Roman"/>
                <w:sz w:val="20"/>
                <w:szCs w:val="20"/>
              </w:rPr>
            </w:pPr>
            <w:r>
              <w:rPr>
                <w:color w:val="000000"/>
                <w:sz w:val="20"/>
                <w:szCs w:val="20"/>
              </w:rPr>
              <w:t>Художественная</w:t>
            </w:r>
          </w:p>
        </w:tc>
      </w:tr>
    </w:tbl>
    <w:p>
      <w:pPr>
        <w:pStyle w:val="Normal"/>
        <w:tabs>
          <w:tab w:val="clear" w:pos="720"/>
          <w:tab w:val="left" w:pos="1134" w:leader="none"/>
        </w:tabs>
        <w:spacing w:before="0" w:after="0"/>
        <w:ind w:firstLine="567"/>
        <w:jc w:val="both"/>
        <w:rPr>
          <w:rFonts w:ascii="Times New Roman" w:hAnsi="Times New Roman"/>
          <w:b w:val="false"/>
          <w:bCs w:val="false"/>
          <w:sz w:val="24"/>
          <w:szCs w:val="24"/>
        </w:rPr>
      </w:pPr>
      <w:r>
        <w:rPr>
          <w:b w:val="false"/>
          <w:bCs w:val="false"/>
          <w:sz w:val="24"/>
          <w:szCs w:val="24"/>
        </w:rPr>
      </w:r>
    </w:p>
    <w:p>
      <w:pPr>
        <w:pStyle w:val="Normal"/>
        <w:spacing w:before="0" w:after="0"/>
        <w:ind w:firstLine="709" w:right="0"/>
        <w:jc w:val="both"/>
        <w:rPr>
          <w:rFonts w:ascii="Times New Roman" w:hAnsi="Times New Roman"/>
          <w:sz w:val="24"/>
          <w:szCs w:val="24"/>
        </w:rPr>
      </w:pPr>
      <w:r>
        <w:rPr>
          <w:b w:val="false"/>
          <w:bCs w:val="false"/>
          <w:color w:val="000000"/>
          <w:sz w:val="24"/>
          <w:szCs w:val="24"/>
        </w:rPr>
        <w:t xml:space="preserve">ДЮЦ «Импульс» с 2023 г. является краевой опорной (апробационной) площадкой для оказания методической помощи в целях реализации плана мероприятий («дорожной карты») по развитию инклюзивного общего и дополнительного образования, среднего профессионального образования и профессионального обучения, детского отдыха, созданию специальных условий для обучающихся с инвалидностью, с ограниченными возможностями здоровья на долгосрочный период на 2022-2030 годы, утвержденный приказом Министерства образования и науки Пермского края от 10 февраля 2023 г. № 26-01-06-129. В рамках этой деятельности был составлен план на 2025-2026 учебный год, целью которого было создание условий для духовно-нравственного воспитания детей с ОВЗ посредством приобщения к народной традиционной культуре и народным традициям. </w:t>
      </w:r>
    </w:p>
    <w:p>
      <w:pPr>
        <w:pStyle w:val="Normal"/>
        <w:tabs>
          <w:tab w:val="clear" w:pos="720"/>
          <w:tab w:val="left" w:pos="1134" w:leader="none"/>
        </w:tabs>
        <w:spacing w:before="0" w:after="0"/>
        <w:ind w:firstLine="567"/>
        <w:jc w:val="both"/>
        <w:rPr>
          <w:rFonts w:ascii="Times New Roman" w:hAnsi="Times New Roman"/>
          <w:sz w:val="24"/>
          <w:szCs w:val="24"/>
          <w:highlight w:val="none"/>
          <w:shd w:fill="auto" w:val="clear"/>
        </w:rPr>
      </w:pPr>
      <w:r>
        <w:rPr>
          <w:sz w:val="24"/>
          <w:szCs w:val="24"/>
          <w:shd w:fill="auto" w:val="clear"/>
        </w:rPr>
      </w:r>
    </w:p>
    <w:tbl>
      <w:tblPr>
        <w:tblStyle w:val="af"/>
        <w:tblW w:w="6345"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1668"/>
        <w:gridCol w:w="4676"/>
      </w:tblGrid>
      <w:tr>
        <w:trPr/>
        <w:tc>
          <w:tcPr>
            <w:tcW w:w="1668" w:type="dxa"/>
            <w:tcBorders>
              <w:top w:val="nil"/>
              <w:left w:val="nil"/>
              <w:bottom w:val="nil"/>
              <w:right w:val="nil"/>
            </w:tcBorders>
          </w:tcPr>
          <w:p>
            <w:pPr>
              <w:pStyle w:val="Normal"/>
              <w:widowControl/>
              <w:suppressAutoHyphens w:val="true"/>
              <w:spacing w:before="0" w:after="0"/>
              <w:jc w:val="both"/>
              <w:rPr>
                <w:rFonts w:ascii="Times New Roman" w:hAnsi="Times New Roman"/>
                <w:sz w:val="24"/>
                <w:szCs w:val="24"/>
              </w:rPr>
            </w:pPr>
            <w:r>
              <w:rPr/>
              <w:drawing>
                <wp:inline distT="0" distB="0" distL="0" distR="0">
                  <wp:extent cx="755015" cy="947420"/>
                  <wp:effectExtent l="0" t="0" r="0" b="0"/>
                  <wp:docPr id="9" name="Рисунок 16"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Рисунок 16" descr="Picture background"/>
                          <pic:cNvPicPr>
                            <a:picLocks noChangeAspect="1" noChangeArrowheads="1"/>
                          </pic:cNvPicPr>
                        </pic:nvPicPr>
                        <pic:blipFill>
                          <a:blip r:embed="rId6"/>
                          <a:stretch>
                            <a:fillRect/>
                          </a:stretch>
                        </pic:blipFill>
                        <pic:spPr bwMode="auto">
                          <a:xfrm>
                            <a:off x="0" y="0"/>
                            <a:ext cx="755015" cy="947420"/>
                          </a:xfrm>
                          <a:prstGeom prst="rect">
                            <a:avLst/>
                          </a:prstGeom>
                          <a:noFill/>
                        </pic:spPr>
                      </pic:pic>
                    </a:graphicData>
                  </a:graphic>
                </wp:inline>
              </w:drawing>
            </w:r>
          </w:p>
        </w:tc>
        <w:tc>
          <w:tcPr>
            <w:tcW w:w="4676" w:type="dxa"/>
            <w:tcBorders>
              <w:top w:val="nil"/>
              <w:left w:val="nil"/>
              <w:bottom w:val="nil"/>
              <w:right w:val="nil"/>
            </w:tcBorders>
          </w:tcPr>
          <w:p>
            <w:pPr>
              <w:pStyle w:val="Normal"/>
              <w:widowControl/>
              <w:suppressAutoHyphens w:val="true"/>
              <w:spacing w:before="0" w:after="0"/>
              <w:jc w:val="both"/>
              <w:rPr>
                <w:rFonts w:ascii="Times New Roman" w:hAnsi="Times New Roman" w:eastAsia="Times New Roman" w:cs="Times New Roman"/>
                <w:b/>
                <w:kern w:val="0"/>
                <w:sz w:val="24"/>
                <w:szCs w:val="24"/>
                <w:highlight w:val="none"/>
                <w:shd w:fill="auto" w:val="clear"/>
                <w:lang w:val="ru-RU" w:eastAsia="ru-RU" w:bidi="ar-SA"/>
              </w:rPr>
            </w:pPr>
            <w:r>
              <w:rPr>
                <w:rFonts w:eastAsia="Times New Roman" w:cs="Times New Roman"/>
                <w:b/>
                <w:kern w:val="0"/>
                <w:sz w:val="24"/>
                <w:szCs w:val="24"/>
                <w:shd w:fill="auto" w:val="clear"/>
                <w:lang w:val="ru-RU" w:eastAsia="ru-RU" w:bidi="ar-SA"/>
              </w:rPr>
            </w:r>
          </w:p>
          <w:p>
            <w:pPr>
              <w:pStyle w:val="Normal"/>
              <w:widowControl/>
              <w:suppressAutoHyphens w:val="true"/>
              <w:spacing w:before="0" w:after="0"/>
              <w:jc w:val="both"/>
              <w:rPr>
                <w:rFonts w:ascii="Times New Roman" w:hAnsi="Times New Roman" w:eastAsia="Times New Roman" w:cs="Times New Roman"/>
                <w:b/>
                <w:kern w:val="0"/>
                <w:sz w:val="24"/>
                <w:szCs w:val="24"/>
                <w:highlight w:val="none"/>
                <w:shd w:fill="auto" w:val="clear"/>
                <w:lang w:val="ru-RU" w:eastAsia="ru-RU" w:bidi="ar-SA"/>
              </w:rPr>
            </w:pPr>
            <w:r>
              <w:rPr>
                <w:rFonts w:eastAsia="Times New Roman" w:cs="Times New Roman"/>
                <w:b/>
                <w:kern w:val="0"/>
                <w:sz w:val="24"/>
                <w:szCs w:val="24"/>
                <w:shd w:fill="auto" w:val="clear"/>
                <w:lang w:val="ru-RU" w:eastAsia="ru-RU" w:bidi="ar-SA"/>
              </w:rPr>
            </w:r>
          </w:p>
          <w:p>
            <w:pPr>
              <w:pStyle w:val="Normal"/>
              <w:widowControl/>
              <w:suppressAutoHyphens w:val="true"/>
              <w:spacing w:before="0" w:after="0"/>
              <w:jc w:val="both"/>
              <w:rPr>
                <w:rFonts w:ascii="Times New Roman" w:hAnsi="Times New Roman"/>
                <w:sz w:val="24"/>
                <w:szCs w:val="24"/>
              </w:rPr>
            </w:pPr>
            <w:r>
              <w:rPr>
                <w:rFonts w:eastAsia="Times New Roman" w:cs="Times New Roman"/>
                <w:b/>
                <w:color w:val="C00000"/>
                <w:kern w:val="0"/>
                <w:sz w:val="24"/>
                <w:szCs w:val="24"/>
                <w:shd w:fill="auto" w:val="clear"/>
                <w:lang w:val="ru-RU" w:eastAsia="ru-RU" w:bidi="ar-SA"/>
              </w:rPr>
              <w:t>ЗАДАЧА НА СЛЕДУЮЩИЙ УЧЕБНЫЙ ГОД!</w:t>
            </w:r>
          </w:p>
          <w:p>
            <w:pPr>
              <w:pStyle w:val="Normal"/>
              <w:widowControl/>
              <w:suppressAutoHyphens w:val="true"/>
              <w:spacing w:before="0" w:after="0"/>
              <w:jc w:val="both"/>
              <w:rPr>
                <w:rFonts w:ascii="Times New Roman" w:hAnsi="Times New Roman" w:eastAsia="Times New Roman" w:cs="Times New Roman"/>
                <w:i/>
                <w:i/>
                <w:kern w:val="0"/>
                <w:sz w:val="24"/>
                <w:szCs w:val="24"/>
                <w:highlight w:val="none"/>
                <w:shd w:fill="auto" w:val="clear"/>
                <w:lang w:val="ru-RU" w:eastAsia="ru-RU" w:bidi="ar-SA"/>
              </w:rPr>
            </w:pPr>
            <w:r>
              <w:rPr>
                <w:rFonts w:eastAsia="Times New Roman" w:cs="Times New Roman"/>
                <w:i/>
                <w:kern w:val="0"/>
                <w:sz w:val="24"/>
                <w:szCs w:val="24"/>
                <w:shd w:fill="auto" w:val="clear"/>
                <w:lang w:val="ru-RU" w:eastAsia="ru-RU" w:bidi="ar-SA"/>
              </w:rPr>
            </w:r>
          </w:p>
        </w:tc>
      </w:tr>
    </w:tbl>
    <w:p>
      <w:pPr>
        <w:pStyle w:val="ListParagraph"/>
        <w:numPr>
          <w:ilvl w:val="0"/>
          <w:numId w:val="0"/>
        </w:numPr>
        <w:tabs>
          <w:tab w:val="clear" w:pos="720"/>
          <w:tab w:val="left" w:pos="1134" w:leader="none"/>
        </w:tabs>
        <w:spacing w:before="0" w:after="0"/>
        <w:ind w:hanging="0" w:left="0"/>
        <w:contextualSpacing w:val="false"/>
        <w:jc w:val="both"/>
        <w:rPr>
          <w:rFonts w:ascii="Times New Roman" w:hAnsi="Times New Roman"/>
          <w:sz w:val="24"/>
          <w:szCs w:val="24"/>
          <w:highlight w:val="none"/>
          <w:shd w:fill="auto" w:val="clear"/>
        </w:rPr>
      </w:pPr>
      <w:r>
        <w:rPr>
          <w:rFonts w:ascii="Times New Roman" w:hAnsi="Times New Roman"/>
          <w:sz w:val="24"/>
          <w:szCs w:val="24"/>
          <w:shd w:fill="auto" w:val="clear"/>
        </w:rPr>
      </w:r>
    </w:p>
    <w:p>
      <w:pPr>
        <w:pStyle w:val="ListParagraph"/>
        <w:numPr>
          <w:ilvl w:val="0"/>
          <w:numId w:val="12"/>
        </w:numPr>
        <w:tabs>
          <w:tab w:val="clear" w:pos="720"/>
          <w:tab w:val="left" w:pos="1134" w:leader="none"/>
        </w:tabs>
        <w:spacing w:before="0" w:after="0"/>
        <w:ind w:firstLine="426" w:left="0"/>
        <w:contextualSpacing w:val="false"/>
        <w:jc w:val="both"/>
        <w:rPr>
          <w:rFonts w:ascii="Times New Roman" w:hAnsi="Times New Roman"/>
          <w:sz w:val="24"/>
          <w:szCs w:val="24"/>
        </w:rPr>
      </w:pPr>
      <w:r>
        <w:rPr>
          <w:rFonts w:ascii="Times New Roman" w:hAnsi="Times New Roman"/>
          <w:sz w:val="24"/>
          <w:szCs w:val="24"/>
          <w:shd w:fill="auto" w:val="clear"/>
        </w:rPr>
        <w:t>«ДЮЦ «Импульс» и «СШ «Вихрь» продолжить активное привлечение детей ГР СОП, СОП, детей инвалидов и детей с ОВЗ, с миграционной историей в объединения (сохранность контингента до конца учебного года).</w:t>
      </w:r>
    </w:p>
    <w:p>
      <w:pPr>
        <w:pStyle w:val="ListParagraph"/>
        <w:numPr>
          <w:ilvl w:val="0"/>
          <w:numId w:val="12"/>
        </w:numPr>
        <w:tabs>
          <w:tab w:val="clear" w:pos="720"/>
          <w:tab w:val="left" w:pos="1134" w:leader="none"/>
        </w:tabs>
        <w:spacing w:before="0" w:after="0"/>
        <w:ind w:firstLine="426" w:left="0"/>
        <w:contextualSpacing w:val="false"/>
        <w:jc w:val="both"/>
        <w:rPr>
          <w:rFonts w:ascii="Times New Roman" w:hAnsi="Times New Roman"/>
          <w:sz w:val="24"/>
          <w:szCs w:val="24"/>
        </w:rPr>
      </w:pPr>
      <w:r>
        <w:rPr>
          <w:rFonts w:ascii="Times New Roman" w:hAnsi="Times New Roman"/>
          <w:sz w:val="24"/>
          <w:szCs w:val="24"/>
          <w:shd w:fill="auto" w:val="clear"/>
        </w:rPr>
        <w:t>Создать условия для предоставления в УДО школами и детскими садами достоверной информации о состоящих на учетах ГР СОП и СОП.</w:t>
      </w:r>
    </w:p>
    <w:p>
      <w:pPr>
        <w:pStyle w:val="ListParagraph"/>
        <w:numPr>
          <w:ilvl w:val="0"/>
          <w:numId w:val="0"/>
        </w:numPr>
        <w:tabs>
          <w:tab w:val="clear" w:pos="720"/>
          <w:tab w:val="left" w:pos="1134" w:leader="none"/>
        </w:tabs>
        <w:spacing w:before="0" w:after="0"/>
        <w:ind w:hanging="0" w:left="0"/>
        <w:contextualSpacing w:val="false"/>
        <w:jc w:val="both"/>
        <w:rPr>
          <w:shd w:fill="auto" w:val="clear"/>
        </w:rPr>
      </w:pPr>
      <w:r>
        <w:rPr>
          <w:shd w:fill="auto" w:val="clear"/>
        </w:rPr>
      </w:r>
    </w:p>
    <w:p>
      <w:pPr>
        <w:pStyle w:val="Style29"/>
        <w:spacing w:lineRule="auto" w:line="240" w:before="0" w:after="0"/>
        <w:jc w:val="center"/>
        <w:rPr>
          <w:rFonts w:ascii="Times New Roman" w:hAnsi="Times New Roman"/>
          <w:sz w:val="24"/>
          <w:szCs w:val="24"/>
        </w:rPr>
      </w:pPr>
      <w:r>
        <w:rPr>
          <w:rFonts w:cs="Times New Roman"/>
          <w:b/>
          <w:color w:val="000000"/>
          <w:sz w:val="24"/>
          <w:szCs w:val="24"/>
        </w:rPr>
        <w:t>О деятельности в здании ДЮЦ «Импульс»</w:t>
      </w:r>
    </w:p>
    <w:p>
      <w:pPr>
        <w:pStyle w:val="Style29"/>
        <w:spacing w:lineRule="auto" w:line="240" w:before="0" w:after="0"/>
        <w:ind w:firstLine="851" w:left="0" w:right="0"/>
        <w:jc w:val="both"/>
        <w:rPr>
          <w:rFonts w:ascii="Times New Roman" w:hAnsi="Times New Roman" w:cs="Times New Roman"/>
          <w:color w:val="000000"/>
          <w:sz w:val="24"/>
          <w:szCs w:val="24"/>
          <w:highlight w:val="yellow"/>
        </w:rPr>
      </w:pPr>
      <w:r>
        <w:rPr>
          <w:rFonts w:cs="Times New Roman"/>
          <w:color w:val="000000"/>
          <w:sz w:val="24"/>
          <w:szCs w:val="24"/>
          <w:highlight w:val="yellow"/>
        </w:rPr>
      </w:r>
    </w:p>
    <w:p>
      <w:pPr>
        <w:pStyle w:val="Style33"/>
        <w:spacing w:before="0" w:after="0"/>
        <w:ind w:firstLine="709" w:right="0"/>
        <w:jc w:val="both"/>
        <w:rPr>
          <w:rFonts w:ascii="Times New Roman" w:hAnsi="Times New Roman"/>
          <w:sz w:val="24"/>
          <w:szCs w:val="24"/>
        </w:rPr>
      </w:pPr>
      <w:r>
        <w:rPr>
          <w:rFonts w:cs="Times New Roman" w:ascii="Times New Roman" w:hAnsi="Times New Roman"/>
          <w:color w:val="000000"/>
          <w:sz w:val="24"/>
          <w:szCs w:val="24"/>
        </w:rPr>
        <w:t>В сентябре 2024 года состоялось торжественное открытие нового здания ДЮЦ Импульс в д. Песьянка. Центр оснащен современным оборудованием, способствующим эффективному освоению дополнительных образовательных программ.</w:t>
      </w:r>
    </w:p>
    <w:p>
      <w:pPr>
        <w:pStyle w:val="Style33"/>
        <w:spacing w:before="0" w:after="0"/>
        <w:ind w:firstLine="709" w:right="0"/>
        <w:jc w:val="both"/>
        <w:rPr>
          <w:rFonts w:ascii="Times New Roman" w:hAnsi="Times New Roman"/>
          <w:sz w:val="24"/>
          <w:szCs w:val="24"/>
        </w:rPr>
      </w:pPr>
      <w:r>
        <w:rPr>
          <w:rFonts w:cs="Times New Roman" w:ascii="Times New Roman" w:hAnsi="Times New Roman"/>
          <w:color w:val="000000"/>
          <w:sz w:val="24"/>
          <w:szCs w:val="24"/>
        </w:rPr>
        <w:t>За прошедший год Центр стал местом проведения ярких и интересных мероприятий, среди которых:</w:t>
      </w:r>
    </w:p>
    <w:p>
      <w:pPr>
        <w:pStyle w:val="Style33"/>
        <w:numPr>
          <w:ilvl w:val="0"/>
          <w:numId w:val="30"/>
        </w:numPr>
        <w:spacing w:before="0" w:after="0"/>
        <w:jc w:val="both"/>
        <w:rPr>
          <w:rFonts w:ascii="Times New Roman" w:hAnsi="Times New Roman"/>
          <w:sz w:val="24"/>
          <w:szCs w:val="24"/>
        </w:rPr>
      </w:pPr>
      <w:r>
        <w:rPr>
          <w:rFonts w:cs="Times New Roman" w:ascii="Times New Roman" w:hAnsi="Times New Roman"/>
          <w:color w:val="000000"/>
          <w:sz w:val="24"/>
          <w:szCs w:val="24"/>
        </w:rPr>
        <w:t>тематические выставки художественных работ;</w:t>
      </w:r>
    </w:p>
    <w:p>
      <w:pPr>
        <w:pStyle w:val="Style33"/>
        <w:numPr>
          <w:ilvl w:val="0"/>
          <w:numId w:val="30"/>
        </w:numPr>
        <w:spacing w:before="0" w:after="0"/>
        <w:jc w:val="both"/>
        <w:rPr>
          <w:rFonts w:ascii="Times New Roman" w:hAnsi="Times New Roman"/>
          <w:sz w:val="24"/>
          <w:szCs w:val="24"/>
        </w:rPr>
      </w:pPr>
      <w:r>
        <w:rPr>
          <w:rFonts w:cs="Times New Roman" w:ascii="Times New Roman" w:hAnsi="Times New Roman"/>
          <w:color w:val="000000"/>
          <w:sz w:val="24"/>
          <w:szCs w:val="24"/>
        </w:rPr>
        <w:t>интеллектуальные игры;</w:t>
      </w:r>
    </w:p>
    <w:p>
      <w:pPr>
        <w:pStyle w:val="Style33"/>
        <w:numPr>
          <w:ilvl w:val="0"/>
          <w:numId w:val="30"/>
        </w:numPr>
        <w:spacing w:before="0" w:after="0"/>
        <w:jc w:val="both"/>
        <w:rPr>
          <w:rFonts w:ascii="Times New Roman" w:hAnsi="Times New Roman"/>
          <w:sz w:val="24"/>
          <w:szCs w:val="24"/>
        </w:rPr>
      </w:pPr>
      <w:r>
        <w:rPr>
          <w:rFonts w:cs="Times New Roman" w:ascii="Times New Roman" w:hAnsi="Times New Roman"/>
          <w:color w:val="000000"/>
          <w:sz w:val="24"/>
          <w:szCs w:val="24"/>
        </w:rPr>
        <w:t>площадка для проведения методических объединений округа и Движения Первых;</w:t>
      </w:r>
    </w:p>
    <w:p>
      <w:pPr>
        <w:pStyle w:val="Style33"/>
        <w:numPr>
          <w:ilvl w:val="0"/>
          <w:numId w:val="30"/>
        </w:numPr>
        <w:spacing w:before="0" w:after="0"/>
        <w:jc w:val="both"/>
        <w:rPr>
          <w:rFonts w:ascii="Times New Roman" w:hAnsi="Times New Roman"/>
          <w:sz w:val="24"/>
          <w:szCs w:val="24"/>
        </w:rPr>
      </w:pPr>
      <w:r>
        <w:rPr>
          <w:rFonts w:cs="Times New Roman" w:ascii="Times New Roman" w:hAnsi="Times New Roman"/>
          <w:color w:val="000000"/>
          <w:sz w:val="24"/>
          <w:szCs w:val="24"/>
        </w:rPr>
        <w:t>олимпиады муниципального уровня;</w:t>
      </w:r>
    </w:p>
    <w:p>
      <w:pPr>
        <w:pStyle w:val="Style33"/>
        <w:numPr>
          <w:ilvl w:val="0"/>
          <w:numId w:val="30"/>
        </w:numPr>
        <w:spacing w:before="0" w:after="0"/>
        <w:jc w:val="both"/>
        <w:rPr>
          <w:rFonts w:ascii="Times New Roman" w:hAnsi="Times New Roman"/>
          <w:sz w:val="24"/>
          <w:szCs w:val="24"/>
        </w:rPr>
      </w:pPr>
      <w:r>
        <w:rPr>
          <w:rFonts w:cs="Times New Roman" w:ascii="Times New Roman" w:hAnsi="Times New Roman"/>
          <w:color w:val="000000"/>
          <w:sz w:val="24"/>
          <w:szCs w:val="24"/>
        </w:rPr>
        <w:t>учебно-тренировочные сборы;</w:t>
      </w:r>
    </w:p>
    <w:p>
      <w:pPr>
        <w:pStyle w:val="Style33"/>
        <w:spacing w:before="0" w:after="0"/>
        <w:jc w:val="center"/>
        <w:rPr>
          <w:rFonts w:ascii="Times New Roman" w:hAnsi="Times New Roman"/>
          <w:sz w:val="24"/>
          <w:szCs w:val="24"/>
        </w:rPr>
      </w:pPr>
      <w:r>
        <w:rPr>
          <w:rFonts w:cs="Times New Roman" w:ascii="Times New Roman" w:hAnsi="Times New Roman"/>
          <w:b/>
          <w:bCs/>
          <w:i/>
          <w:iCs/>
          <w:color w:val="000000"/>
          <w:sz w:val="24"/>
          <w:szCs w:val="24"/>
        </w:rPr>
        <w:t xml:space="preserve">Охват детей дополнительными общеобразовательными программами </w:t>
      </w:r>
    </w:p>
    <w:p>
      <w:pPr>
        <w:pStyle w:val="Style33"/>
        <w:spacing w:before="0" w:after="0"/>
        <w:jc w:val="center"/>
        <w:rPr>
          <w:rFonts w:ascii="Times New Roman" w:hAnsi="Times New Roman"/>
          <w:sz w:val="24"/>
          <w:szCs w:val="24"/>
        </w:rPr>
      </w:pPr>
      <w:r>
        <w:rPr>
          <w:rFonts w:cs="Times New Roman" w:ascii="Times New Roman" w:hAnsi="Times New Roman"/>
          <w:b/>
          <w:bCs/>
          <w:i/>
          <w:iCs/>
          <w:color w:val="000000"/>
          <w:sz w:val="24"/>
          <w:szCs w:val="24"/>
        </w:rPr>
        <w:t>в здании ДЮЦ «Импульс»</w:t>
      </w:r>
    </w:p>
    <w:tbl>
      <w:tblPr>
        <w:tblW w:w="8490" w:type="dxa"/>
        <w:jc w:val="left"/>
        <w:tblInd w:w="108" w:type="dxa"/>
        <w:tblLayout w:type="fixed"/>
        <w:tblCellMar>
          <w:top w:w="0" w:type="dxa"/>
          <w:left w:w="108" w:type="dxa"/>
          <w:bottom w:w="0" w:type="dxa"/>
          <w:right w:w="108" w:type="dxa"/>
        </w:tblCellMar>
      </w:tblPr>
      <w:tblGrid>
        <w:gridCol w:w="2490"/>
        <w:gridCol w:w="1019"/>
        <w:gridCol w:w="900"/>
        <w:gridCol w:w="855"/>
        <w:gridCol w:w="1080"/>
        <w:gridCol w:w="1128"/>
        <w:gridCol w:w="1017"/>
      </w:tblGrid>
      <w:tr>
        <w:trPr/>
        <w:tc>
          <w:tcPr>
            <w:tcW w:w="2490" w:type="dxa"/>
            <w:vMerge w:val="restart"/>
            <w:tcBorders>
              <w:top w:val="single" w:sz="4" w:space="0" w:color="000000"/>
              <w:left w:val="single" w:sz="4" w:space="0" w:color="000000"/>
              <w:right w:val="single" w:sz="4" w:space="0" w:color="000000"/>
            </w:tcBorders>
            <w:vAlign w:val="center"/>
          </w:tcPr>
          <w:p>
            <w:pPr>
              <w:pStyle w:val="Style33"/>
              <w:spacing w:before="0" w:after="0"/>
              <w:jc w:val="center"/>
              <w:rPr>
                <w:rFonts w:ascii="Times New Roman" w:hAnsi="Times New Roman"/>
                <w:sz w:val="20"/>
                <w:szCs w:val="20"/>
              </w:rPr>
            </w:pPr>
            <w:r>
              <w:rPr>
                <w:rFonts w:cs="Times New Roman" w:ascii="Times New Roman" w:hAnsi="Times New Roman"/>
                <w:b/>
                <w:color w:val="000000"/>
                <w:sz w:val="20"/>
                <w:szCs w:val="20"/>
              </w:rPr>
              <w:t>Направленность</w:t>
            </w:r>
          </w:p>
        </w:tc>
        <w:tc>
          <w:tcPr>
            <w:tcW w:w="2774" w:type="dxa"/>
            <w:gridSpan w:val="3"/>
            <w:tcBorders>
              <w:top w:val="single" w:sz="4" w:space="0" w:color="000000"/>
              <w:left w:val="single" w:sz="4" w:space="0" w:color="000000"/>
              <w:bottom w:val="single" w:sz="4" w:space="0" w:color="000000"/>
            </w:tcBorders>
          </w:tcPr>
          <w:p>
            <w:pPr>
              <w:pStyle w:val="Style33"/>
              <w:spacing w:before="0" w:after="0"/>
              <w:jc w:val="center"/>
              <w:rPr>
                <w:rFonts w:ascii="Times New Roman" w:hAnsi="Times New Roman"/>
                <w:sz w:val="20"/>
                <w:szCs w:val="20"/>
              </w:rPr>
            </w:pPr>
            <w:r>
              <w:rPr>
                <w:rFonts w:cs="Times New Roman" w:ascii="Times New Roman" w:hAnsi="Times New Roman"/>
                <w:b/>
                <w:color w:val="000000"/>
                <w:sz w:val="20"/>
                <w:szCs w:val="20"/>
              </w:rPr>
              <w:t>2024-2025 учебный год</w:t>
            </w:r>
          </w:p>
        </w:tc>
        <w:tc>
          <w:tcPr>
            <w:tcW w:w="3225" w:type="dxa"/>
            <w:gridSpan w:val="3"/>
            <w:tcBorders>
              <w:top w:val="single" w:sz="4" w:space="0" w:color="000000"/>
              <w:left w:val="single" w:sz="4" w:space="0" w:color="000000"/>
              <w:bottom w:val="single" w:sz="4" w:space="0" w:color="000000"/>
              <w:right w:val="single" w:sz="4" w:space="0" w:color="000000"/>
            </w:tcBorders>
          </w:tcPr>
          <w:p>
            <w:pPr>
              <w:pStyle w:val="Style33"/>
              <w:spacing w:before="0" w:after="0"/>
              <w:jc w:val="center"/>
              <w:rPr>
                <w:rFonts w:ascii="Times New Roman" w:hAnsi="Times New Roman"/>
                <w:sz w:val="20"/>
                <w:szCs w:val="20"/>
              </w:rPr>
            </w:pPr>
            <w:r>
              <w:rPr>
                <w:rFonts w:cs="Times New Roman" w:ascii="Times New Roman" w:hAnsi="Times New Roman"/>
                <w:b/>
                <w:color w:val="000000"/>
                <w:sz w:val="20"/>
                <w:szCs w:val="20"/>
              </w:rPr>
              <w:t>2025-2026 учебный год</w:t>
            </w:r>
          </w:p>
        </w:tc>
      </w:tr>
      <w:tr>
        <w:trPr/>
        <w:tc>
          <w:tcPr>
            <w:tcW w:w="2490" w:type="dxa"/>
            <w:vMerge w:val="continue"/>
            <w:tcBorders>
              <w:top w:val="single" w:sz="4" w:space="0" w:color="000000"/>
              <w:left w:val="single" w:sz="4" w:space="0" w:color="000000"/>
              <w:right w:val="single" w:sz="4" w:space="0" w:color="000000"/>
            </w:tcBorders>
            <w:vAlign w:val="center"/>
          </w:tcPr>
          <w:p>
            <w:pPr>
              <w:pStyle w:val="Style33"/>
              <w:snapToGrid w:val="false"/>
              <w:spacing w:before="0" w:after="0"/>
              <w:jc w:val="center"/>
              <w:rPr>
                <w:rFonts w:ascii="Times New Roman" w:hAnsi="Times New Roman" w:cs="Times New Roman"/>
                <w:color w:val="000000"/>
                <w:sz w:val="20"/>
                <w:szCs w:val="20"/>
              </w:rPr>
            </w:pPr>
            <w:r>
              <w:rPr>
                <w:rFonts w:cs="Times New Roman" w:ascii="Times New Roman" w:hAnsi="Times New Roman"/>
                <w:color w:val="000000"/>
                <w:sz w:val="20"/>
                <w:szCs w:val="20"/>
              </w:rPr>
            </w:r>
          </w:p>
        </w:tc>
        <w:tc>
          <w:tcPr>
            <w:tcW w:w="1019" w:type="dxa"/>
            <w:tcBorders>
              <w:left w:val="single" w:sz="4" w:space="0" w:color="000000"/>
              <w:bottom w:val="single" w:sz="4" w:space="0" w:color="000000"/>
              <w:right w:val="single" w:sz="4" w:space="0" w:color="000000"/>
            </w:tcBorders>
          </w:tcPr>
          <w:p>
            <w:pPr>
              <w:pStyle w:val="Style33"/>
              <w:spacing w:before="0" w:after="0"/>
              <w:jc w:val="center"/>
              <w:rPr>
                <w:rFonts w:ascii="Times New Roman" w:hAnsi="Times New Roman"/>
                <w:sz w:val="20"/>
                <w:szCs w:val="20"/>
              </w:rPr>
            </w:pPr>
            <w:r>
              <w:rPr>
                <w:rFonts w:cs="Times New Roman" w:ascii="Times New Roman" w:hAnsi="Times New Roman"/>
                <w:b/>
                <w:color w:val="000000"/>
                <w:sz w:val="20"/>
                <w:szCs w:val="20"/>
              </w:rPr>
              <w:t>Кол-во программ</w:t>
            </w:r>
          </w:p>
        </w:tc>
        <w:tc>
          <w:tcPr>
            <w:tcW w:w="900" w:type="dxa"/>
            <w:tcBorders>
              <w:left w:val="single" w:sz="4" w:space="0" w:color="000000"/>
              <w:bottom w:val="single" w:sz="4" w:space="0" w:color="000000"/>
            </w:tcBorders>
          </w:tcPr>
          <w:p>
            <w:pPr>
              <w:pStyle w:val="Style33"/>
              <w:spacing w:before="0" w:after="0"/>
              <w:jc w:val="center"/>
              <w:rPr>
                <w:rFonts w:ascii="Times New Roman" w:hAnsi="Times New Roman"/>
                <w:sz w:val="20"/>
                <w:szCs w:val="20"/>
              </w:rPr>
            </w:pPr>
            <w:r>
              <w:rPr>
                <w:rFonts w:cs="Times New Roman" w:ascii="Times New Roman" w:hAnsi="Times New Roman"/>
                <w:b/>
                <w:color w:val="000000"/>
                <w:sz w:val="20"/>
                <w:szCs w:val="20"/>
              </w:rPr>
              <w:t>Кол-во групп</w:t>
            </w:r>
          </w:p>
        </w:tc>
        <w:tc>
          <w:tcPr>
            <w:tcW w:w="855" w:type="dxa"/>
            <w:tcBorders>
              <w:left w:val="single" w:sz="4" w:space="0" w:color="000000"/>
              <w:bottom w:val="single" w:sz="4" w:space="0" w:color="000000"/>
            </w:tcBorders>
          </w:tcPr>
          <w:p>
            <w:pPr>
              <w:pStyle w:val="Style33"/>
              <w:spacing w:before="0" w:after="0"/>
              <w:jc w:val="center"/>
              <w:rPr>
                <w:rFonts w:ascii="Times New Roman" w:hAnsi="Times New Roman"/>
                <w:sz w:val="20"/>
                <w:szCs w:val="20"/>
              </w:rPr>
            </w:pPr>
            <w:r>
              <w:rPr>
                <w:rFonts w:cs="Times New Roman" w:ascii="Times New Roman" w:hAnsi="Times New Roman"/>
                <w:b/>
                <w:color w:val="000000"/>
                <w:sz w:val="20"/>
                <w:szCs w:val="20"/>
              </w:rPr>
              <w:t>Кол-во детей</w:t>
            </w:r>
          </w:p>
        </w:tc>
        <w:tc>
          <w:tcPr>
            <w:tcW w:w="1080" w:type="dxa"/>
            <w:tcBorders>
              <w:left w:val="single" w:sz="4" w:space="0" w:color="000000"/>
              <w:bottom w:val="single" w:sz="4" w:space="0" w:color="000000"/>
            </w:tcBorders>
          </w:tcPr>
          <w:p>
            <w:pPr>
              <w:pStyle w:val="Style33"/>
              <w:spacing w:before="0" w:after="0"/>
              <w:jc w:val="center"/>
              <w:rPr>
                <w:rFonts w:ascii="Times New Roman" w:hAnsi="Times New Roman"/>
                <w:sz w:val="20"/>
                <w:szCs w:val="20"/>
              </w:rPr>
            </w:pPr>
            <w:r>
              <w:rPr>
                <w:rFonts w:cs="Times New Roman" w:ascii="Times New Roman" w:hAnsi="Times New Roman"/>
                <w:b/>
                <w:color w:val="000000"/>
                <w:sz w:val="20"/>
                <w:szCs w:val="20"/>
              </w:rPr>
              <w:t>Кол-во программ</w:t>
            </w:r>
          </w:p>
        </w:tc>
        <w:tc>
          <w:tcPr>
            <w:tcW w:w="1128" w:type="dxa"/>
            <w:tcBorders>
              <w:left w:val="single" w:sz="4" w:space="0" w:color="000000"/>
              <w:bottom w:val="single" w:sz="4" w:space="0" w:color="000000"/>
              <w:right w:val="single" w:sz="4" w:space="0" w:color="000000"/>
            </w:tcBorders>
          </w:tcPr>
          <w:p>
            <w:pPr>
              <w:pStyle w:val="Style33"/>
              <w:spacing w:before="0" w:after="0"/>
              <w:jc w:val="center"/>
              <w:rPr>
                <w:rFonts w:ascii="Times New Roman" w:hAnsi="Times New Roman"/>
                <w:sz w:val="20"/>
                <w:szCs w:val="20"/>
              </w:rPr>
            </w:pPr>
            <w:r>
              <w:rPr>
                <w:rFonts w:cs="Times New Roman" w:ascii="Times New Roman" w:hAnsi="Times New Roman"/>
                <w:b/>
                <w:color w:val="000000"/>
                <w:sz w:val="20"/>
                <w:szCs w:val="20"/>
              </w:rPr>
              <w:t>Кол-во групп</w:t>
            </w:r>
          </w:p>
        </w:tc>
        <w:tc>
          <w:tcPr>
            <w:tcW w:w="1017" w:type="dxa"/>
            <w:tcBorders>
              <w:left w:val="single" w:sz="4" w:space="0" w:color="000000"/>
              <w:bottom w:val="single" w:sz="4" w:space="0" w:color="000000"/>
              <w:right w:val="single" w:sz="4" w:space="0" w:color="000000"/>
            </w:tcBorders>
          </w:tcPr>
          <w:p>
            <w:pPr>
              <w:pStyle w:val="Style33"/>
              <w:spacing w:before="0" w:after="0"/>
              <w:jc w:val="center"/>
              <w:rPr>
                <w:rFonts w:ascii="Times New Roman" w:hAnsi="Times New Roman"/>
                <w:sz w:val="20"/>
                <w:szCs w:val="20"/>
              </w:rPr>
            </w:pPr>
            <w:r>
              <w:rPr>
                <w:rFonts w:cs="Times New Roman" w:ascii="Times New Roman" w:hAnsi="Times New Roman"/>
                <w:b/>
                <w:color w:val="000000"/>
                <w:sz w:val="20"/>
                <w:szCs w:val="20"/>
              </w:rPr>
              <w:t>Кол-во детей</w:t>
            </w:r>
          </w:p>
        </w:tc>
      </w:tr>
      <w:tr>
        <w:trPr/>
        <w:tc>
          <w:tcPr>
            <w:tcW w:w="2490" w:type="dxa"/>
            <w:tcBorders>
              <w:top w:val="single" w:sz="4" w:space="0" w:color="000000"/>
              <w:left w:val="single" w:sz="4" w:space="0" w:color="000000"/>
              <w:bottom w:val="single" w:sz="4" w:space="0" w:color="000000"/>
              <w:right w:val="single" w:sz="4" w:space="0" w:color="000000"/>
            </w:tcBorders>
          </w:tcPr>
          <w:p>
            <w:pPr>
              <w:pStyle w:val="Style33"/>
              <w:spacing w:before="0" w:after="0"/>
              <w:rPr>
                <w:rFonts w:ascii="Times New Roman" w:hAnsi="Times New Roman"/>
                <w:sz w:val="20"/>
                <w:szCs w:val="20"/>
              </w:rPr>
            </w:pPr>
            <w:r>
              <w:rPr>
                <w:rFonts w:cs="Times New Roman" w:ascii="Times New Roman" w:hAnsi="Times New Roman"/>
                <w:b w:val="false"/>
                <w:bCs w:val="false"/>
                <w:color w:val="000000"/>
                <w:sz w:val="20"/>
                <w:szCs w:val="20"/>
              </w:rPr>
              <w:t>художественная</w:t>
            </w:r>
          </w:p>
        </w:tc>
        <w:tc>
          <w:tcPr>
            <w:tcW w:w="1019" w:type="dxa"/>
            <w:tcBorders>
              <w:top w:val="single" w:sz="4" w:space="0" w:color="000000"/>
              <w:left w:val="single" w:sz="4" w:space="0" w:color="000000"/>
              <w:bottom w:val="single" w:sz="4" w:space="0" w:color="000000"/>
              <w:right w:val="single" w:sz="4" w:space="0" w:color="000000"/>
            </w:tcBorders>
            <w:vAlign w:val="center"/>
          </w:tcPr>
          <w:p>
            <w:pPr>
              <w:pStyle w:val="Style33"/>
              <w:spacing w:before="0" w:after="0"/>
              <w:jc w:val="center"/>
              <w:rPr>
                <w:rFonts w:ascii="Times New Roman" w:hAnsi="Times New Roman"/>
                <w:sz w:val="20"/>
                <w:szCs w:val="20"/>
              </w:rPr>
            </w:pPr>
            <w:r>
              <w:rPr>
                <w:rFonts w:cs="Times New Roman" w:ascii="Times New Roman" w:hAnsi="Times New Roman"/>
                <w:b w:val="false"/>
                <w:bCs w:val="false"/>
                <w:color w:val="000000"/>
                <w:sz w:val="20"/>
                <w:szCs w:val="20"/>
              </w:rPr>
              <w:t>5</w:t>
            </w:r>
          </w:p>
        </w:tc>
        <w:tc>
          <w:tcPr>
            <w:tcW w:w="900" w:type="dxa"/>
            <w:tcBorders>
              <w:top w:val="single" w:sz="4" w:space="0" w:color="000000"/>
              <w:left w:val="single" w:sz="4" w:space="0" w:color="000000"/>
              <w:bottom w:val="single" w:sz="4" w:space="0" w:color="000000"/>
            </w:tcBorders>
            <w:vAlign w:val="center"/>
          </w:tcPr>
          <w:p>
            <w:pPr>
              <w:pStyle w:val="Style33"/>
              <w:spacing w:before="0" w:after="0"/>
              <w:jc w:val="center"/>
              <w:rPr>
                <w:rFonts w:ascii="Times New Roman" w:hAnsi="Times New Roman"/>
                <w:sz w:val="20"/>
                <w:szCs w:val="20"/>
              </w:rPr>
            </w:pPr>
            <w:r>
              <w:rPr>
                <w:rFonts w:cs="Times New Roman" w:ascii="Times New Roman" w:hAnsi="Times New Roman"/>
                <w:b w:val="false"/>
                <w:bCs w:val="false"/>
                <w:color w:val="000000"/>
                <w:sz w:val="20"/>
                <w:szCs w:val="20"/>
              </w:rPr>
              <w:t>16</w:t>
            </w:r>
          </w:p>
        </w:tc>
        <w:tc>
          <w:tcPr>
            <w:tcW w:w="855" w:type="dxa"/>
            <w:tcBorders>
              <w:top w:val="single" w:sz="4" w:space="0" w:color="000000"/>
              <w:left w:val="single" w:sz="4" w:space="0" w:color="000000"/>
              <w:bottom w:val="single" w:sz="4" w:space="0" w:color="000000"/>
            </w:tcBorders>
            <w:vAlign w:val="center"/>
          </w:tcPr>
          <w:p>
            <w:pPr>
              <w:pStyle w:val="Style33"/>
              <w:spacing w:before="0" w:after="0"/>
              <w:jc w:val="center"/>
              <w:rPr>
                <w:rFonts w:ascii="Times New Roman" w:hAnsi="Times New Roman"/>
                <w:sz w:val="20"/>
                <w:szCs w:val="20"/>
              </w:rPr>
            </w:pPr>
            <w:r>
              <w:rPr>
                <w:rFonts w:cs="Times New Roman" w:ascii="Times New Roman" w:hAnsi="Times New Roman"/>
                <w:b w:val="false"/>
                <w:bCs w:val="false"/>
                <w:color w:val="000000"/>
                <w:sz w:val="20"/>
                <w:szCs w:val="20"/>
              </w:rPr>
              <w:t>101</w:t>
            </w:r>
          </w:p>
        </w:tc>
        <w:tc>
          <w:tcPr>
            <w:tcW w:w="1080" w:type="dxa"/>
            <w:tcBorders>
              <w:top w:val="single" w:sz="4" w:space="0" w:color="000000"/>
              <w:left w:val="single" w:sz="4" w:space="0" w:color="000000"/>
              <w:bottom w:val="single" w:sz="4" w:space="0" w:color="000000"/>
            </w:tcBorders>
            <w:vAlign w:val="center"/>
          </w:tcPr>
          <w:p>
            <w:pPr>
              <w:pStyle w:val="Style33"/>
              <w:spacing w:before="0" w:after="0"/>
              <w:jc w:val="center"/>
              <w:rPr>
                <w:rFonts w:ascii="Times New Roman" w:hAnsi="Times New Roman"/>
                <w:sz w:val="20"/>
                <w:szCs w:val="20"/>
              </w:rPr>
            </w:pPr>
            <w:r>
              <w:rPr>
                <w:rFonts w:cs="Times New Roman" w:ascii="Times New Roman" w:hAnsi="Times New Roman"/>
                <w:b w:val="false"/>
                <w:bCs w:val="false"/>
                <w:color w:val="000000"/>
                <w:sz w:val="20"/>
                <w:szCs w:val="20"/>
              </w:rPr>
              <w:t>4</w:t>
            </w:r>
          </w:p>
        </w:tc>
        <w:tc>
          <w:tcPr>
            <w:tcW w:w="1128" w:type="dxa"/>
            <w:tcBorders>
              <w:top w:val="single" w:sz="4" w:space="0" w:color="000000"/>
              <w:left w:val="single" w:sz="4" w:space="0" w:color="000000"/>
              <w:bottom w:val="single" w:sz="4" w:space="0" w:color="000000"/>
              <w:right w:val="single" w:sz="4" w:space="0" w:color="000000"/>
            </w:tcBorders>
            <w:vAlign w:val="center"/>
          </w:tcPr>
          <w:p>
            <w:pPr>
              <w:pStyle w:val="Style33"/>
              <w:spacing w:before="0" w:after="0"/>
              <w:jc w:val="center"/>
              <w:rPr>
                <w:rFonts w:ascii="Times New Roman" w:hAnsi="Times New Roman"/>
                <w:sz w:val="20"/>
                <w:szCs w:val="20"/>
              </w:rPr>
            </w:pPr>
            <w:r>
              <w:rPr>
                <w:rFonts w:cs="Times New Roman" w:ascii="Times New Roman" w:hAnsi="Times New Roman"/>
                <w:b w:val="false"/>
                <w:bCs w:val="false"/>
                <w:color w:val="000000"/>
                <w:sz w:val="20"/>
                <w:szCs w:val="20"/>
              </w:rPr>
              <w:t>13</w:t>
            </w:r>
          </w:p>
        </w:tc>
        <w:tc>
          <w:tcPr>
            <w:tcW w:w="1017" w:type="dxa"/>
            <w:tcBorders>
              <w:top w:val="single" w:sz="4" w:space="0" w:color="000000"/>
              <w:left w:val="single" w:sz="4" w:space="0" w:color="000000"/>
              <w:bottom w:val="single" w:sz="4" w:space="0" w:color="000000"/>
              <w:right w:val="single" w:sz="4" w:space="0" w:color="000000"/>
            </w:tcBorders>
            <w:vAlign w:val="center"/>
          </w:tcPr>
          <w:p>
            <w:pPr>
              <w:pStyle w:val="Style33"/>
              <w:spacing w:before="0" w:after="0"/>
              <w:jc w:val="center"/>
              <w:rPr>
                <w:rFonts w:ascii="Times New Roman" w:hAnsi="Times New Roman"/>
                <w:sz w:val="20"/>
                <w:szCs w:val="20"/>
              </w:rPr>
            </w:pPr>
            <w:r>
              <w:rPr>
                <w:rFonts w:cs="Times New Roman" w:ascii="Times New Roman" w:hAnsi="Times New Roman"/>
                <w:b w:val="false"/>
                <w:bCs w:val="false"/>
                <w:color w:val="000000"/>
                <w:sz w:val="20"/>
                <w:szCs w:val="20"/>
              </w:rPr>
              <w:t>106</w:t>
            </w:r>
          </w:p>
        </w:tc>
      </w:tr>
      <w:tr>
        <w:trPr/>
        <w:tc>
          <w:tcPr>
            <w:tcW w:w="2490" w:type="dxa"/>
            <w:tcBorders>
              <w:top w:val="single" w:sz="4" w:space="0" w:color="000000"/>
              <w:left w:val="single" w:sz="4" w:space="0" w:color="000000"/>
              <w:bottom w:val="single" w:sz="4" w:space="0" w:color="000000"/>
              <w:right w:val="single" w:sz="4" w:space="0" w:color="000000"/>
            </w:tcBorders>
          </w:tcPr>
          <w:p>
            <w:pPr>
              <w:pStyle w:val="Style33"/>
              <w:spacing w:before="0" w:after="0"/>
              <w:rPr>
                <w:rFonts w:ascii="Times New Roman" w:hAnsi="Times New Roman"/>
                <w:sz w:val="20"/>
                <w:szCs w:val="20"/>
              </w:rPr>
            </w:pPr>
            <w:r>
              <w:rPr>
                <w:rFonts w:cs="Times New Roman" w:ascii="Times New Roman" w:hAnsi="Times New Roman"/>
                <w:b w:val="false"/>
                <w:bCs w:val="false"/>
                <w:color w:val="000000"/>
                <w:sz w:val="20"/>
                <w:szCs w:val="20"/>
              </w:rPr>
              <w:t>естественно-научная</w:t>
            </w:r>
          </w:p>
        </w:tc>
        <w:tc>
          <w:tcPr>
            <w:tcW w:w="1019" w:type="dxa"/>
            <w:tcBorders>
              <w:top w:val="single" w:sz="4" w:space="0" w:color="000000"/>
              <w:left w:val="single" w:sz="4" w:space="0" w:color="000000"/>
              <w:bottom w:val="single" w:sz="4" w:space="0" w:color="000000"/>
              <w:right w:val="single" w:sz="4" w:space="0" w:color="000000"/>
            </w:tcBorders>
            <w:vAlign w:val="center"/>
          </w:tcPr>
          <w:p>
            <w:pPr>
              <w:pStyle w:val="Style33"/>
              <w:spacing w:before="0" w:after="0"/>
              <w:jc w:val="center"/>
              <w:rPr>
                <w:rFonts w:ascii="Times New Roman" w:hAnsi="Times New Roman"/>
                <w:sz w:val="20"/>
                <w:szCs w:val="20"/>
              </w:rPr>
            </w:pPr>
            <w:r>
              <w:rPr>
                <w:rFonts w:cs="Times New Roman" w:ascii="Times New Roman" w:hAnsi="Times New Roman"/>
                <w:b w:val="false"/>
                <w:bCs w:val="false"/>
                <w:color w:val="000000"/>
                <w:sz w:val="20"/>
                <w:szCs w:val="20"/>
              </w:rPr>
              <w:t>-</w:t>
            </w:r>
          </w:p>
        </w:tc>
        <w:tc>
          <w:tcPr>
            <w:tcW w:w="900" w:type="dxa"/>
            <w:tcBorders>
              <w:top w:val="single" w:sz="4" w:space="0" w:color="000000"/>
              <w:left w:val="single" w:sz="4" w:space="0" w:color="000000"/>
              <w:bottom w:val="single" w:sz="4" w:space="0" w:color="000000"/>
            </w:tcBorders>
            <w:vAlign w:val="center"/>
          </w:tcPr>
          <w:p>
            <w:pPr>
              <w:pStyle w:val="Style33"/>
              <w:spacing w:before="0" w:after="0"/>
              <w:jc w:val="center"/>
              <w:rPr>
                <w:rFonts w:ascii="Times New Roman" w:hAnsi="Times New Roman"/>
                <w:sz w:val="20"/>
                <w:szCs w:val="20"/>
              </w:rPr>
            </w:pPr>
            <w:r>
              <w:rPr>
                <w:rFonts w:cs="Times New Roman" w:ascii="Times New Roman" w:hAnsi="Times New Roman"/>
                <w:b w:val="false"/>
                <w:bCs w:val="false"/>
                <w:color w:val="000000"/>
                <w:sz w:val="20"/>
                <w:szCs w:val="20"/>
              </w:rPr>
              <w:t>-</w:t>
            </w:r>
          </w:p>
        </w:tc>
        <w:tc>
          <w:tcPr>
            <w:tcW w:w="855" w:type="dxa"/>
            <w:tcBorders>
              <w:top w:val="single" w:sz="4" w:space="0" w:color="000000"/>
              <w:left w:val="single" w:sz="4" w:space="0" w:color="000000"/>
              <w:bottom w:val="single" w:sz="4" w:space="0" w:color="000000"/>
            </w:tcBorders>
            <w:vAlign w:val="center"/>
          </w:tcPr>
          <w:p>
            <w:pPr>
              <w:pStyle w:val="Style33"/>
              <w:spacing w:before="0" w:after="0"/>
              <w:jc w:val="center"/>
              <w:rPr>
                <w:rFonts w:ascii="Times New Roman" w:hAnsi="Times New Roman"/>
                <w:sz w:val="20"/>
                <w:szCs w:val="20"/>
              </w:rPr>
            </w:pPr>
            <w:r>
              <w:rPr>
                <w:rFonts w:cs="Times New Roman" w:ascii="Times New Roman" w:hAnsi="Times New Roman"/>
                <w:b w:val="false"/>
                <w:bCs w:val="false"/>
                <w:color w:val="000000"/>
                <w:sz w:val="20"/>
                <w:szCs w:val="20"/>
              </w:rPr>
              <w:t>-</w:t>
            </w:r>
          </w:p>
        </w:tc>
        <w:tc>
          <w:tcPr>
            <w:tcW w:w="1080" w:type="dxa"/>
            <w:tcBorders>
              <w:top w:val="single" w:sz="4" w:space="0" w:color="000000"/>
              <w:left w:val="single" w:sz="4" w:space="0" w:color="000000"/>
              <w:bottom w:val="single" w:sz="4" w:space="0" w:color="000000"/>
            </w:tcBorders>
            <w:vAlign w:val="center"/>
          </w:tcPr>
          <w:p>
            <w:pPr>
              <w:pStyle w:val="Style33"/>
              <w:spacing w:before="0" w:after="0"/>
              <w:jc w:val="center"/>
              <w:rPr>
                <w:rFonts w:ascii="Times New Roman" w:hAnsi="Times New Roman"/>
                <w:sz w:val="20"/>
                <w:szCs w:val="20"/>
              </w:rPr>
            </w:pPr>
            <w:r>
              <w:rPr>
                <w:rFonts w:cs="Times New Roman" w:ascii="Times New Roman" w:hAnsi="Times New Roman"/>
                <w:b w:val="false"/>
                <w:bCs w:val="false"/>
                <w:color w:val="000000"/>
                <w:sz w:val="20"/>
                <w:szCs w:val="20"/>
              </w:rPr>
              <w:t>-</w:t>
            </w:r>
          </w:p>
        </w:tc>
        <w:tc>
          <w:tcPr>
            <w:tcW w:w="1128" w:type="dxa"/>
            <w:tcBorders>
              <w:top w:val="single" w:sz="4" w:space="0" w:color="000000"/>
              <w:left w:val="single" w:sz="4" w:space="0" w:color="000000"/>
              <w:bottom w:val="single" w:sz="4" w:space="0" w:color="000000"/>
              <w:right w:val="single" w:sz="4" w:space="0" w:color="000000"/>
            </w:tcBorders>
            <w:vAlign w:val="center"/>
          </w:tcPr>
          <w:p>
            <w:pPr>
              <w:pStyle w:val="Style33"/>
              <w:spacing w:before="0" w:after="0"/>
              <w:jc w:val="center"/>
              <w:rPr>
                <w:rFonts w:ascii="Times New Roman" w:hAnsi="Times New Roman"/>
                <w:sz w:val="20"/>
                <w:szCs w:val="20"/>
              </w:rPr>
            </w:pPr>
            <w:r>
              <w:rPr>
                <w:rFonts w:cs="Times New Roman" w:ascii="Times New Roman" w:hAnsi="Times New Roman"/>
                <w:b w:val="false"/>
                <w:bCs w:val="false"/>
                <w:color w:val="000000"/>
                <w:sz w:val="20"/>
                <w:szCs w:val="20"/>
              </w:rPr>
              <w:t>-</w:t>
            </w:r>
          </w:p>
        </w:tc>
        <w:tc>
          <w:tcPr>
            <w:tcW w:w="1017" w:type="dxa"/>
            <w:tcBorders>
              <w:top w:val="single" w:sz="4" w:space="0" w:color="000000"/>
              <w:left w:val="single" w:sz="4" w:space="0" w:color="000000"/>
              <w:bottom w:val="single" w:sz="4" w:space="0" w:color="000000"/>
              <w:right w:val="single" w:sz="4" w:space="0" w:color="000000"/>
            </w:tcBorders>
            <w:vAlign w:val="center"/>
          </w:tcPr>
          <w:p>
            <w:pPr>
              <w:pStyle w:val="Style33"/>
              <w:spacing w:before="0" w:after="0"/>
              <w:jc w:val="center"/>
              <w:rPr>
                <w:rFonts w:ascii="Times New Roman" w:hAnsi="Times New Roman"/>
                <w:sz w:val="20"/>
                <w:szCs w:val="20"/>
              </w:rPr>
            </w:pPr>
            <w:r>
              <w:rPr>
                <w:rFonts w:cs="Times New Roman" w:ascii="Times New Roman" w:hAnsi="Times New Roman"/>
                <w:b w:val="false"/>
                <w:bCs w:val="false"/>
                <w:color w:val="000000"/>
                <w:sz w:val="20"/>
                <w:szCs w:val="20"/>
              </w:rPr>
              <w:t>-</w:t>
            </w:r>
          </w:p>
        </w:tc>
      </w:tr>
      <w:tr>
        <w:trPr/>
        <w:tc>
          <w:tcPr>
            <w:tcW w:w="2490" w:type="dxa"/>
            <w:tcBorders>
              <w:top w:val="single" w:sz="4" w:space="0" w:color="000000"/>
              <w:left w:val="single" w:sz="4" w:space="0" w:color="000000"/>
              <w:bottom w:val="single" w:sz="4" w:space="0" w:color="000000"/>
              <w:right w:val="single" w:sz="4" w:space="0" w:color="000000"/>
            </w:tcBorders>
          </w:tcPr>
          <w:p>
            <w:pPr>
              <w:pStyle w:val="Style33"/>
              <w:spacing w:before="0" w:after="0"/>
              <w:rPr>
                <w:rFonts w:ascii="Times New Roman" w:hAnsi="Times New Roman"/>
                <w:sz w:val="20"/>
                <w:szCs w:val="20"/>
              </w:rPr>
            </w:pPr>
            <w:r>
              <w:rPr>
                <w:rFonts w:cs="Times New Roman" w:ascii="Times New Roman" w:hAnsi="Times New Roman"/>
                <w:b w:val="false"/>
                <w:bCs w:val="false"/>
                <w:color w:val="000000"/>
                <w:sz w:val="20"/>
                <w:szCs w:val="20"/>
              </w:rPr>
              <w:t>социально-гуманитарная</w:t>
            </w:r>
          </w:p>
        </w:tc>
        <w:tc>
          <w:tcPr>
            <w:tcW w:w="1019" w:type="dxa"/>
            <w:tcBorders>
              <w:top w:val="single" w:sz="4" w:space="0" w:color="000000"/>
              <w:left w:val="single" w:sz="4" w:space="0" w:color="000000"/>
              <w:bottom w:val="single" w:sz="4" w:space="0" w:color="000000"/>
              <w:right w:val="single" w:sz="4" w:space="0" w:color="000000"/>
            </w:tcBorders>
            <w:vAlign w:val="center"/>
          </w:tcPr>
          <w:p>
            <w:pPr>
              <w:pStyle w:val="Style33"/>
              <w:spacing w:before="0" w:after="0"/>
              <w:jc w:val="center"/>
              <w:rPr>
                <w:rFonts w:ascii="Times New Roman" w:hAnsi="Times New Roman"/>
                <w:sz w:val="20"/>
                <w:szCs w:val="20"/>
              </w:rPr>
            </w:pPr>
            <w:r>
              <w:rPr>
                <w:rFonts w:cs="Times New Roman" w:ascii="Times New Roman" w:hAnsi="Times New Roman"/>
                <w:b w:val="false"/>
                <w:bCs w:val="false"/>
                <w:color w:val="000000"/>
                <w:sz w:val="20"/>
                <w:szCs w:val="20"/>
              </w:rPr>
              <w:t>-</w:t>
            </w:r>
          </w:p>
        </w:tc>
        <w:tc>
          <w:tcPr>
            <w:tcW w:w="900" w:type="dxa"/>
            <w:tcBorders>
              <w:top w:val="single" w:sz="4" w:space="0" w:color="000000"/>
              <w:left w:val="single" w:sz="4" w:space="0" w:color="000000"/>
              <w:bottom w:val="single" w:sz="4" w:space="0" w:color="000000"/>
            </w:tcBorders>
            <w:vAlign w:val="center"/>
          </w:tcPr>
          <w:p>
            <w:pPr>
              <w:pStyle w:val="Style33"/>
              <w:spacing w:before="0" w:after="0"/>
              <w:jc w:val="center"/>
              <w:rPr>
                <w:rFonts w:ascii="Times New Roman" w:hAnsi="Times New Roman"/>
                <w:sz w:val="20"/>
                <w:szCs w:val="20"/>
              </w:rPr>
            </w:pPr>
            <w:r>
              <w:rPr>
                <w:rFonts w:cs="Times New Roman" w:ascii="Times New Roman" w:hAnsi="Times New Roman"/>
                <w:b w:val="false"/>
                <w:bCs w:val="false"/>
                <w:color w:val="000000"/>
                <w:sz w:val="20"/>
                <w:szCs w:val="20"/>
              </w:rPr>
              <w:t>-</w:t>
            </w:r>
          </w:p>
        </w:tc>
        <w:tc>
          <w:tcPr>
            <w:tcW w:w="855" w:type="dxa"/>
            <w:tcBorders>
              <w:top w:val="single" w:sz="4" w:space="0" w:color="000000"/>
              <w:left w:val="single" w:sz="4" w:space="0" w:color="000000"/>
              <w:bottom w:val="single" w:sz="4" w:space="0" w:color="000000"/>
            </w:tcBorders>
            <w:vAlign w:val="center"/>
          </w:tcPr>
          <w:p>
            <w:pPr>
              <w:pStyle w:val="Style33"/>
              <w:spacing w:before="0" w:after="0"/>
              <w:jc w:val="center"/>
              <w:rPr>
                <w:rFonts w:ascii="Times New Roman" w:hAnsi="Times New Roman"/>
                <w:sz w:val="20"/>
                <w:szCs w:val="20"/>
              </w:rPr>
            </w:pPr>
            <w:r>
              <w:rPr>
                <w:rFonts w:cs="Times New Roman" w:ascii="Times New Roman" w:hAnsi="Times New Roman"/>
                <w:b w:val="false"/>
                <w:bCs w:val="false"/>
                <w:color w:val="000000"/>
                <w:sz w:val="20"/>
                <w:szCs w:val="20"/>
              </w:rPr>
              <w:t>-</w:t>
            </w:r>
          </w:p>
        </w:tc>
        <w:tc>
          <w:tcPr>
            <w:tcW w:w="1080" w:type="dxa"/>
            <w:tcBorders>
              <w:top w:val="single" w:sz="4" w:space="0" w:color="000000"/>
              <w:left w:val="single" w:sz="4" w:space="0" w:color="000000"/>
              <w:bottom w:val="single" w:sz="4" w:space="0" w:color="000000"/>
            </w:tcBorders>
            <w:vAlign w:val="center"/>
          </w:tcPr>
          <w:p>
            <w:pPr>
              <w:pStyle w:val="Style33"/>
              <w:spacing w:before="0" w:after="0"/>
              <w:jc w:val="center"/>
              <w:rPr>
                <w:rFonts w:ascii="Times New Roman" w:hAnsi="Times New Roman"/>
                <w:sz w:val="20"/>
                <w:szCs w:val="20"/>
              </w:rPr>
            </w:pPr>
            <w:r>
              <w:rPr>
                <w:rFonts w:cs="Times New Roman" w:ascii="Times New Roman" w:hAnsi="Times New Roman"/>
                <w:b w:val="false"/>
                <w:bCs w:val="false"/>
                <w:color w:val="000000"/>
                <w:sz w:val="20"/>
                <w:szCs w:val="20"/>
              </w:rPr>
              <w:t>-</w:t>
            </w:r>
          </w:p>
        </w:tc>
        <w:tc>
          <w:tcPr>
            <w:tcW w:w="1128" w:type="dxa"/>
            <w:tcBorders>
              <w:top w:val="single" w:sz="4" w:space="0" w:color="000000"/>
              <w:left w:val="single" w:sz="4" w:space="0" w:color="000000"/>
              <w:bottom w:val="single" w:sz="4" w:space="0" w:color="000000"/>
              <w:right w:val="single" w:sz="4" w:space="0" w:color="000000"/>
            </w:tcBorders>
            <w:vAlign w:val="center"/>
          </w:tcPr>
          <w:p>
            <w:pPr>
              <w:pStyle w:val="Style33"/>
              <w:spacing w:before="0" w:after="0"/>
              <w:jc w:val="center"/>
              <w:rPr>
                <w:rFonts w:ascii="Times New Roman" w:hAnsi="Times New Roman"/>
                <w:sz w:val="20"/>
                <w:szCs w:val="20"/>
              </w:rPr>
            </w:pPr>
            <w:r>
              <w:rPr>
                <w:rFonts w:cs="Times New Roman" w:ascii="Times New Roman" w:hAnsi="Times New Roman"/>
                <w:b w:val="false"/>
                <w:bCs w:val="false"/>
                <w:color w:val="000000"/>
                <w:sz w:val="20"/>
                <w:szCs w:val="20"/>
              </w:rPr>
              <w:t>-</w:t>
            </w:r>
          </w:p>
        </w:tc>
        <w:tc>
          <w:tcPr>
            <w:tcW w:w="1017" w:type="dxa"/>
            <w:tcBorders>
              <w:top w:val="single" w:sz="4" w:space="0" w:color="000000"/>
              <w:left w:val="single" w:sz="4" w:space="0" w:color="000000"/>
              <w:bottom w:val="single" w:sz="4" w:space="0" w:color="000000"/>
              <w:right w:val="single" w:sz="4" w:space="0" w:color="000000"/>
            </w:tcBorders>
            <w:vAlign w:val="center"/>
          </w:tcPr>
          <w:p>
            <w:pPr>
              <w:pStyle w:val="Style33"/>
              <w:spacing w:before="0" w:after="0"/>
              <w:jc w:val="center"/>
              <w:rPr>
                <w:rFonts w:ascii="Times New Roman" w:hAnsi="Times New Roman"/>
                <w:sz w:val="20"/>
                <w:szCs w:val="20"/>
              </w:rPr>
            </w:pPr>
            <w:r>
              <w:rPr>
                <w:rFonts w:cs="Times New Roman" w:ascii="Times New Roman" w:hAnsi="Times New Roman"/>
                <w:b w:val="false"/>
                <w:bCs w:val="false"/>
                <w:color w:val="000000"/>
                <w:sz w:val="20"/>
                <w:szCs w:val="20"/>
              </w:rPr>
              <w:t>-</w:t>
            </w:r>
          </w:p>
        </w:tc>
      </w:tr>
      <w:tr>
        <w:trPr/>
        <w:tc>
          <w:tcPr>
            <w:tcW w:w="2490" w:type="dxa"/>
            <w:tcBorders>
              <w:top w:val="single" w:sz="4" w:space="0" w:color="000000"/>
              <w:left w:val="single" w:sz="4" w:space="0" w:color="000000"/>
              <w:bottom w:val="single" w:sz="4" w:space="0" w:color="000000"/>
              <w:right w:val="single" w:sz="4" w:space="0" w:color="000000"/>
            </w:tcBorders>
          </w:tcPr>
          <w:p>
            <w:pPr>
              <w:pStyle w:val="Style33"/>
              <w:spacing w:before="0" w:after="0"/>
              <w:rPr>
                <w:rFonts w:ascii="Times New Roman" w:hAnsi="Times New Roman"/>
                <w:sz w:val="20"/>
                <w:szCs w:val="20"/>
              </w:rPr>
            </w:pPr>
            <w:r>
              <w:rPr>
                <w:rFonts w:cs="Times New Roman" w:ascii="Times New Roman" w:hAnsi="Times New Roman"/>
                <w:b w:val="false"/>
                <w:bCs w:val="false"/>
                <w:color w:val="000000"/>
                <w:sz w:val="20"/>
                <w:szCs w:val="20"/>
              </w:rPr>
              <w:t>туристско-краеведческая</w:t>
            </w:r>
          </w:p>
        </w:tc>
        <w:tc>
          <w:tcPr>
            <w:tcW w:w="1019" w:type="dxa"/>
            <w:tcBorders>
              <w:top w:val="single" w:sz="4" w:space="0" w:color="000000"/>
              <w:left w:val="single" w:sz="4" w:space="0" w:color="000000"/>
              <w:bottom w:val="single" w:sz="4" w:space="0" w:color="000000"/>
              <w:right w:val="single" w:sz="4" w:space="0" w:color="000000"/>
            </w:tcBorders>
            <w:vAlign w:val="center"/>
          </w:tcPr>
          <w:p>
            <w:pPr>
              <w:pStyle w:val="Style33"/>
              <w:spacing w:before="0" w:after="0"/>
              <w:jc w:val="center"/>
              <w:rPr>
                <w:rFonts w:ascii="Times New Roman" w:hAnsi="Times New Roman"/>
                <w:sz w:val="20"/>
                <w:szCs w:val="20"/>
              </w:rPr>
            </w:pPr>
            <w:r>
              <w:rPr>
                <w:rFonts w:cs="Times New Roman" w:ascii="Times New Roman" w:hAnsi="Times New Roman"/>
                <w:b w:val="false"/>
                <w:bCs w:val="false"/>
                <w:color w:val="000000"/>
                <w:sz w:val="20"/>
                <w:szCs w:val="20"/>
              </w:rPr>
              <w:t>-</w:t>
            </w:r>
          </w:p>
        </w:tc>
        <w:tc>
          <w:tcPr>
            <w:tcW w:w="900" w:type="dxa"/>
            <w:tcBorders>
              <w:top w:val="single" w:sz="4" w:space="0" w:color="000000"/>
              <w:left w:val="single" w:sz="4" w:space="0" w:color="000000"/>
              <w:bottom w:val="single" w:sz="4" w:space="0" w:color="000000"/>
            </w:tcBorders>
            <w:vAlign w:val="center"/>
          </w:tcPr>
          <w:p>
            <w:pPr>
              <w:pStyle w:val="Style33"/>
              <w:spacing w:before="0" w:after="0"/>
              <w:jc w:val="center"/>
              <w:rPr>
                <w:rFonts w:ascii="Times New Roman" w:hAnsi="Times New Roman"/>
                <w:sz w:val="20"/>
                <w:szCs w:val="20"/>
              </w:rPr>
            </w:pPr>
            <w:r>
              <w:rPr>
                <w:rFonts w:cs="Times New Roman" w:ascii="Times New Roman" w:hAnsi="Times New Roman"/>
                <w:b w:val="false"/>
                <w:bCs w:val="false"/>
                <w:color w:val="000000"/>
                <w:sz w:val="20"/>
                <w:szCs w:val="20"/>
              </w:rPr>
              <w:t>-</w:t>
            </w:r>
          </w:p>
        </w:tc>
        <w:tc>
          <w:tcPr>
            <w:tcW w:w="855" w:type="dxa"/>
            <w:tcBorders>
              <w:top w:val="single" w:sz="4" w:space="0" w:color="000000"/>
              <w:left w:val="single" w:sz="4" w:space="0" w:color="000000"/>
              <w:bottom w:val="single" w:sz="4" w:space="0" w:color="000000"/>
            </w:tcBorders>
            <w:vAlign w:val="center"/>
          </w:tcPr>
          <w:p>
            <w:pPr>
              <w:pStyle w:val="Style33"/>
              <w:spacing w:before="0" w:after="0"/>
              <w:jc w:val="center"/>
              <w:rPr>
                <w:rFonts w:ascii="Times New Roman" w:hAnsi="Times New Roman"/>
                <w:sz w:val="20"/>
                <w:szCs w:val="20"/>
              </w:rPr>
            </w:pPr>
            <w:r>
              <w:rPr>
                <w:rFonts w:cs="Times New Roman" w:ascii="Times New Roman" w:hAnsi="Times New Roman"/>
                <w:b w:val="false"/>
                <w:bCs w:val="false"/>
                <w:color w:val="000000"/>
                <w:sz w:val="20"/>
                <w:szCs w:val="20"/>
              </w:rPr>
              <w:t>-</w:t>
            </w:r>
          </w:p>
        </w:tc>
        <w:tc>
          <w:tcPr>
            <w:tcW w:w="1080" w:type="dxa"/>
            <w:tcBorders>
              <w:top w:val="single" w:sz="4" w:space="0" w:color="000000"/>
              <w:left w:val="single" w:sz="4" w:space="0" w:color="000000"/>
              <w:bottom w:val="single" w:sz="4" w:space="0" w:color="000000"/>
            </w:tcBorders>
            <w:vAlign w:val="center"/>
          </w:tcPr>
          <w:p>
            <w:pPr>
              <w:pStyle w:val="Style33"/>
              <w:spacing w:before="0" w:after="0"/>
              <w:jc w:val="center"/>
              <w:rPr>
                <w:rFonts w:ascii="Times New Roman" w:hAnsi="Times New Roman"/>
                <w:sz w:val="20"/>
                <w:szCs w:val="20"/>
              </w:rPr>
            </w:pPr>
            <w:r>
              <w:rPr>
                <w:rFonts w:cs="Times New Roman" w:ascii="Times New Roman" w:hAnsi="Times New Roman"/>
                <w:b w:val="false"/>
                <w:bCs w:val="false"/>
                <w:color w:val="000000"/>
                <w:sz w:val="20"/>
                <w:szCs w:val="20"/>
              </w:rPr>
              <w:t>-</w:t>
            </w:r>
          </w:p>
        </w:tc>
        <w:tc>
          <w:tcPr>
            <w:tcW w:w="1128" w:type="dxa"/>
            <w:tcBorders>
              <w:top w:val="single" w:sz="4" w:space="0" w:color="000000"/>
              <w:left w:val="single" w:sz="4" w:space="0" w:color="000000"/>
              <w:bottom w:val="single" w:sz="4" w:space="0" w:color="000000"/>
              <w:right w:val="single" w:sz="4" w:space="0" w:color="000000"/>
            </w:tcBorders>
            <w:vAlign w:val="center"/>
          </w:tcPr>
          <w:p>
            <w:pPr>
              <w:pStyle w:val="Style33"/>
              <w:spacing w:before="0" w:after="0"/>
              <w:jc w:val="center"/>
              <w:rPr>
                <w:rFonts w:ascii="Times New Roman" w:hAnsi="Times New Roman"/>
                <w:sz w:val="20"/>
                <w:szCs w:val="20"/>
              </w:rPr>
            </w:pPr>
            <w:r>
              <w:rPr>
                <w:rFonts w:cs="Times New Roman" w:ascii="Times New Roman" w:hAnsi="Times New Roman"/>
                <w:b w:val="false"/>
                <w:bCs w:val="false"/>
                <w:color w:val="000000"/>
                <w:sz w:val="20"/>
                <w:szCs w:val="20"/>
              </w:rPr>
              <w:t>-</w:t>
            </w:r>
          </w:p>
        </w:tc>
        <w:tc>
          <w:tcPr>
            <w:tcW w:w="1017" w:type="dxa"/>
            <w:tcBorders>
              <w:top w:val="single" w:sz="4" w:space="0" w:color="000000"/>
              <w:left w:val="single" w:sz="4" w:space="0" w:color="000000"/>
              <w:bottom w:val="single" w:sz="4" w:space="0" w:color="000000"/>
              <w:right w:val="single" w:sz="4" w:space="0" w:color="000000"/>
            </w:tcBorders>
            <w:vAlign w:val="center"/>
          </w:tcPr>
          <w:p>
            <w:pPr>
              <w:pStyle w:val="Style33"/>
              <w:spacing w:before="0" w:after="0"/>
              <w:jc w:val="center"/>
              <w:rPr>
                <w:rFonts w:ascii="Times New Roman" w:hAnsi="Times New Roman"/>
                <w:sz w:val="20"/>
                <w:szCs w:val="20"/>
              </w:rPr>
            </w:pPr>
            <w:r>
              <w:rPr>
                <w:rFonts w:cs="Times New Roman" w:ascii="Times New Roman" w:hAnsi="Times New Roman"/>
                <w:b w:val="false"/>
                <w:bCs w:val="false"/>
                <w:color w:val="000000"/>
                <w:sz w:val="20"/>
                <w:szCs w:val="20"/>
              </w:rPr>
              <w:t>-</w:t>
            </w:r>
          </w:p>
        </w:tc>
      </w:tr>
      <w:tr>
        <w:trPr>
          <w:trHeight w:val="297" w:hRule="atLeast"/>
        </w:trPr>
        <w:tc>
          <w:tcPr>
            <w:tcW w:w="2490" w:type="dxa"/>
            <w:tcBorders>
              <w:top w:val="single" w:sz="4" w:space="0" w:color="000000"/>
              <w:left w:val="single" w:sz="4" w:space="0" w:color="000000"/>
              <w:bottom w:val="single" w:sz="4" w:space="0" w:color="000000"/>
              <w:right w:val="single" w:sz="4" w:space="0" w:color="000000"/>
            </w:tcBorders>
          </w:tcPr>
          <w:p>
            <w:pPr>
              <w:pStyle w:val="Style33"/>
              <w:spacing w:before="0" w:after="0"/>
              <w:rPr>
                <w:rFonts w:ascii="Times New Roman" w:hAnsi="Times New Roman"/>
                <w:sz w:val="20"/>
                <w:szCs w:val="20"/>
              </w:rPr>
            </w:pPr>
            <w:r>
              <w:rPr>
                <w:rFonts w:cs="Times New Roman" w:ascii="Times New Roman" w:hAnsi="Times New Roman"/>
                <w:b w:val="false"/>
                <w:bCs w:val="false"/>
                <w:color w:val="000000"/>
                <w:sz w:val="20"/>
                <w:szCs w:val="20"/>
              </w:rPr>
              <w:t>Техническая</w:t>
            </w:r>
          </w:p>
        </w:tc>
        <w:tc>
          <w:tcPr>
            <w:tcW w:w="1019" w:type="dxa"/>
            <w:tcBorders>
              <w:top w:val="single" w:sz="4" w:space="0" w:color="000000"/>
              <w:left w:val="single" w:sz="4" w:space="0" w:color="000000"/>
              <w:bottom w:val="single" w:sz="4" w:space="0" w:color="000000"/>
              <w:right w:val="single" w:sz="4" w:space="0" w:color="000000"/>
            </w:tcBorders>
            <w:vAlign w:val="center"/>
          </w:tcPr>
          <w:p>
            <w:pPr>
              <w:pStyle w:val="Style33"/>
              <w:spacing w:before="0" w:after="0"/>
              <w:jc w:val="center"/>
              <w:rPr>
                <w:rFonts w:ascii="Times New Roman" w:hAnsi="Times New Roman"/>
                <w:sz w:val="20"/>
                <w:szCs w:val="20"/>
              </w:rPr>
            </w:pPr>
            <w:r>
              <w:rPr>
                <w:rFonts w:cs="Times New Roman" w:ascii="Times New Roman" w:hAnsi="Times New Roman"/>
                <w:b w:val="false"/>
                <w:bCs w:val="false"/>
                <w:color w:val="000000"/>
                <w:sz w:val="20"/>
                <w:szCs w:val="20"/>
              </w:rPr>
              <w:t>1</w:t>
            </w:r>
          </w:p>
          <w:p>
            <w:pPr>
              <w:pStyle w:val="Style33"/>
              <w:spacing w:before="0" w:after="0"/>
              <w:jc w:val="center"/>
              <w:rPr>
                <w:rFonts w:ascii="Times New Roman" w:hAnsi="Times New Roman" w:cs="Times New Roman"/>
                <w:b w:val="false"/>
                <w:bCs w:val="false"/>
                <w:color w:val="000000"/>
                <w:sz w:val="20"/>
                <w:szCs w:val="20"/>
              </w:rPr>
            </w:pPr>
            <w:r>
              <w:rPr>
                <w:rFonts w:cs="Times New Roman" w:ascii="Times New Roman" w:hAnsi="Times New Roman"/>
                <w:b w:val="false"/>
                <w:bCs w:val="false"/>
                <w:color w:val="000000"/>
                <w:sz w:val="20"/>
                <w:szCs w:val="20"/>
              </w:rPr>
            </w:r>
          </w:p>
        </w:tc>
        <w:tc>
          <w:tcPr>
            <w:tcW w:w="900" w:type="dxa"/>
            <w:tcBorders>
              <w:top w:val="single" w:sz="4" w:space="0" w:color="000000"/>
              <w:left w:val="single" w:sz="4" w:space="0" w:color="000000"/>
              <w:bottom w:val="single" w:sz="4" w:space="0" w:color="000000"/>
            </w:tcBorders>
            <w:vAlign w:val="center"/>
          </w:tcPr>
          <w:p>
            <w:pPr>
              <w:pStyle w:val="Style33"/>
              <w:spacing w:before="0" w:after="0"/>
              <w:jc w:val="center"/>
              <w:rPr>
                <w:rFonts w:ascii="Times New Roman" w:hAnsi="Times New Roman"/>
                <w:sz w:val="20"/>
                <w:szCs w:val="20"/>
              </w:rPr>
            </w:pPr>
            <w:r>
              <w:rPr>
                <w:rFonts w:cs="Times New Roman" w:ascii="Times New Roman" w:hAnsi="Times New Roman"/>
                <w:b w:val="false"/>
                <w:bCs w:val="false"/>
                <w:color w:val="000000"/>
                <w:sz w:val="20"/>
                <w:szCs w:val="20"/>
              </w:rPr>
              <w:t>3</w:t>
            </w:r>
          </w:p>
          <w:p>
            <w:pPr>
              <w:pStyle w:val="Style33"/>
              <w:spacing w:before="0" w:after="0"/>
              <w:jc w:val="center"/>
              <w:rPr>
                <w:rFonts w:ascii="Times New Roman" w:hAnsi="Times New Roman" w:cs="Times New Roman"/>
                <w:b w:val="false"/>
                <w:bCs w:val="false"/>
                <w:color w:val="000000"/>
                <w:sz w:val="20"/>
                <w:szCs w:val="20"/>
              </w:rPr>
            </w:pPr>
            <w:r>
              <w:rPr>
                <w:rFonts w:cs="Times New Roman" w:ascii="Times New Roman" w:hAnsi="Times New Roman"/>
                <w:b w:val="false"/>
                <w:bCs w:val="false"/>
                <w:color w:val="000000"/>
                <w:sz w:val="20"/>
                <w:szCs w:val="20"/>
              </w:rPr>
            </w:r>
          </w:p>
        </w:tc>
        <w:tc>
          <w:tcPr>
            <w:tcW w:w="855" w:type="dxa"/>
            <w:tcBorders>
              <w:top w:val="single" w:sz="4" w:space="0" w:color="000000"/>
              <w:left w:val="single" w:sz="4" w:space="0" w:color="000000"/>
              <w:bottom w:val="single" w:sz="4" w:space="0" w:color="000000"/>
            </w:tcBorders>
            <w:vAlign w:val="center"/>
          </w:tcPr>
          <w:p>
            <w:pPr>
              <w:pStyle w:val="Style33"/>
              <w:spacing w:before="0" w:after="0"/>
              <w:jc w:val="center"/>
              <w:rPr>
                <w:rFonts w:ascii="Times New Roman" w:hAnsi="Times New Roman"/>
                <w:sz w:val="20"/>
                <w:szCs w:val="20"/>
              </w:rPr>
            </w:pPr>
            <w:r>
              <w:rPr>
                <w:rFonts w:cs="Times New Roman" w:ascii="Times New Roman" w:hAnsi="Times New Roman"/>
                <w:b w:val="false"/>
                <w:bCs w:val="false"/>
                <w:color w:val="000000"/>
                <w:sz w:val="20"/>
                <w:szCs w:val="20"/>
              </w:rPr>
              <w:t>32</w:t>
            </w:r>
          </w:p>
          <w:p>
            <w:pPr>
              <w:pStyle w:val="Style33"/>
              <w:spacing w:before="0" w:after="0"/>
              <w:jc w:val="center"/>
              <w:rPr>
                <w:rFonts w:ascii="Times New Roman" w:hAnsi="Times New Roman" w:cs="Times New Roman"/>
                <w:b w:val="false"/>
                <w:bCs w:val="false"/>
                <w:color w:val="000000"/>
                <w:sz w:val="20"/>
                <w:szCs w:val="20"/>
              </w:rPr>
            </w:pPr>
            <w:r>
              <w:rPr>
                <w:rFonts w:cs="Times New Roman" w:ascii="Times New Roman" w:hAnsi="Times New Roman"/>
                <w:b w:val="false"/>
                <w:bCs w:val="false"/>
                <w:color w:val="000000"/>
                <w:sz w:val="20"/>
                <w:szCs w:val="20"/>
              </w:rPr>
            </w:r>
          </w:p>
        </w:tc>
        <w:tc>
          <w:tcPr>
            <w:tcW w:w="1080" w:type="dxa"/>
            <w:tcBorders>
              <w:top w:val="single" w:sz="4" w:space="0" w:color="000000"/>
              <w:left w:val="single" w:sz="4" w:space="0" w:color="000000"/>
              <w:bottom w:val="single" w:sz="4" w:space="0" w:color="000000"/>
            </w:tcBorders>
            <w:vAlign w:val="center"/>
          </w:tcPr>
          <w:p>
            <w:pPr>
              <w:pStyle w:val="Style33"/>
              <w:spacing w:before="0" w:after="0"/>
              <w:jc w:val="center"/>
              <w:rPr>
                <w:rFonts w:ascii="Times New Roman" w:hAnsi="Times New Roman"/>
                <w:sz w:val="20"/>
                <w:szCs w:val="20"/>
              </w:rPr>
            </w:pPr>
            <w:r>
              <w:rPr>
                <w:rFonts w:cs="Times New Roman" w:ascii="Times New Roman" w:hAnsi="Times New Roman"/>
                <w:b w:val="false"/>
                <w:bCs w:val="false"/>
                <w:color w:val="000000"/>
                <w:sz w:val="20"/>
                <w:szCs w:val="20"/>
              </w:rPr>
              <w:t>2</w:t>
            </w:r>
          </w:p>
          <w:p>
            <w:pPr>
              <w:pStyle w:val="Style33"/>
              <w:spacing w:before="0" w:after="0"/>
              <w:jc w:val="center"/>
              <w:rPr>
                <w:rFonts w:ascii="Times New Roman" w:hAnsi="Times New Roman" w:cs="Times New Roman"/>
                <w:b w:val="false"/>
                <w:bCs w:val="false"/>
                <w:color w:val="000000"/>
                <w:sz w:val="20"/>
                <w:szCs w:val="20"/>
              </w:rPr>
            </w:pPr>
            <w:r>
              <w:rPr>
                <w:rFonts w:cs="Times New Roman" w:ascii="Times New Roman" w:hAnsi="Times New Roman"/>
                <w:b w:val="false"/>
                <w:bCs w:val="false"/>
                <w:color w:val="000000"/>
                <w:sz w:val="20"/>
                <w:szCs w:val="20"/>
              </w:rPr>
            </w:r>
          </w:p>
        </w:tc>
        <w:tc>
          <w:tcPr>
            <w:tcW w:w="1128" w:type="dxa"/>
            <w:tcBorders>
              <w:top w:val="single" w:sz="4" w:space="0" w:color="000000"/>
              <w:left w:val="single" w:sz="4" w:space="0" w:color="000000"/>
              <w:bottom w:val="single" w:sz="4" w:space="0" w:color="000000"/>
              <w:right w:val="single" w:sz="4" w:space="0" w:color="000000"/>
            </w:tcBorders>
            <w:vAlign w:val="center"/>
          </w:tcPr>
          <w:p>
            <w:pPr>
              <w:pStyle w:val="Style33"/>
              <w:spacing w:before="0" w:after="0"/>
              <w:jc w:val="center"/>
              <w:rPr>
                <w:rFonts w:ascii="Times New Roman" w:hAnsi="Times New Roman"/>
                <w:sz w:val="20"/>
                <w:szCs w:val="20"/>
              </w:rPr>
            </w:pPr>
            <w:r>
              <w:rPr>
                <w:rFonts w:cs="Times New Roman" w:ascii="Times New Roman" w:hAnsi="Times New Roman"/>
                <w:b w:val="false"/>
                <w:bCs w:val="false"/>
                <w:color w:val="000000"/>
                <w:sz w:val="20"/>
                <w:szCs w:val="20"/>
              </w:rPr>
              <w:t>6</w:t>
            </w:r>
          </w:p>
          <w:p>
            <w:pPr>
              <w:pStyle w:val="Style33"/>
              <w:spacing w:before="0" w:after="0"/>
              <w:jc w:val="center"/>
              <w:rPr>
                <w:rFonts w:ascii="Times New Roman" w:hAnsi="Times New Roman" w:cs="Times New Roman"/>
                <w:b w:val="false"/>
                <w:bCs w:val="false"/>
                <w:color w:val="000000"/>
                <w:sz w:val="20"/>
                <w:szCs w:val="20"/>
              </w:rPr>
            </w:pPr>
            <w:r>
              <w:rPr>
                <w:rFonts w:cs="Times New Roman" w:ascii="Times New Roman" w:hAnsi="Times New Roman"/>
                <w:b w:val="false"/>
                <w:bCs w:val="false"/>
                <w:color w:val="000000"/>
                <w:sz w:val="20"/>
                <w:szCs w:val="20"/>
              </w:rPr>
            </w:r>
          </w:p>
        </w:tc>
        <w:tc>
          <w:tcPr>
            <w:tcW w:w="1017" w:type="dxa"/>
            <w:tcBorders>
              <w:top w:val="single" w:sz="4" w:space="0" w:color="000000"/>
              <w:left w:val="single" w:sz="4" w:space="0" w:color="000000"/>
              <w:bottom w:val="single" w:sz="4" w:space="0" w:color="000000"/>
              <w:right w:val="single" w:sz="4" w:space="0" w:color="000000"/>
            </w:tcBorders>
            <w:vAlign w:val="center"/>
          </w:tcPr>
          <w:p>
            <w:pPr>
              <w:pStyle w:val="Style33"/>
              <w:spacing w:before="0" w:after="0"/>
              <w:jc w:val="center"/>
              <w:rPr>
                <w:rFonts w:ascii="Times New Roman" w:hAnsi="Times New Roman"/>
                <w:sz w:val="20"/>
                <w:szCs w:val="20"/>
              </w:rPr>
            </w:pPr>
            <w:r>
              <w:rPr>
                <w:rFonts w:cs="Times New Roman" w:ascii="Times New Roman" w:hAnsi="Times New Roman"/>
                <w:b w:val="false"/>
                <w:bCs w:val="false"/>
                <w:color w:val="000000"/>
                <w:sz w:val="20"/>
                <w:szCs w:val="20"/>
              </w:rPr>
              <w:t>54</w:t>
            </w:r>
          </w:p>
          <w:p>
            <w:pPr>
              <w:pStyle w:val="Style33"/>
              <w:spacing w:before="0" w:after="0"/>
              <w:jc w:val="center"/>
              <w:rPr>
                <w:rFonts w:ascii="Times New Roman" w:hAnsi="Times New Roman" w:cs="Times New Roman"/>
                <w:b w:val="false"/>
                <w:bCs w:val="false"/>
                <w:color w:val="000000"/>
                <w:sz w:val="20"/>
                <w:szCs w:val="20"/>
              </w:rPr>
            </w:pPr>
            <w:r>
              <w:rPr>
                <w:rFonts w:cs="Times New Roman" w:ascii="Times New Roman" w:hAnsi="Times New Roman"/>
                <w:b w:val="false"/>
                <w:bCs w:val="false"/>
                <w:color w:val="000000"/>
                <w:sz w:val="20"/>
                <w:szCs w:val="20"/>
              </w:rPr>
            </w:r>
          </w:p>
        </w:tc>
      </w:tr>
      <w:tr>
        <w:trPr>
          <w:trHeight w:val="105" w:hRule="atLeast"/>
        </w:trPr>
        <w:tc>
          <w:tcPr>
            <w:tcW w:w="2490" w:type="dxa"/>
            <w:tcBorders>
              <w:top w:val="single" w:sz="4" w:space="0" w:color="000000"/>
              <w:left w:val="single" w:sz="4" w:space="0" w:color="000000"/>
              <w:bottom w:val="single" w:sz="4" w:space="0" w:color="000000"/>
              <w:right w:val="single" w:sz="4" w:space="0" w:color="000000"/>
            </w:tcBorders>
          </w:tcPr>
          <w:p>
            <w:pPr>
              <w:pStyle w:val="Style33"/>
              <w:spacing w:before="0" w:after="0"/>
              <w:rPr>
                <w:rFonts w:ascii="Times New Roman" w:hAnsi="Times New Roman"/>
                <w:sz w:val="20"/>
                <w:szCs w:val="20"/>
              </w:rPr>
            </w:pPr>
            <w:r>
              <w:rPr>
                <w:rFonts w:cs="Times New Roman" w:ascii="Times New Roman" w:hAnsi="Times New Roman"/>
                <w:b/>
                <w:bCs/>
                <w:color w:val="000000"/>
                <w:sz w:val="20"/>
                <w:szCs w:val="20"/>
              </w:rPr>
              <w:t>Итого:</w:t>
            </w:r>
          </w:p>
        </w:tc>
        <w:tc>
          <w:tcPr>
            <w:tcW w:w="1019" w:type="dxa"/>
            <w:tcBorders>
              <w:top w:val="single" w:sz="4" w:space="0" w:color="000000"/>
              <w:left w:val="single" w:sz="4" w:space="0" w:color="000000"/>
              <w:bottom w:val="single" w:sz="4" w:space="0" w:color="000000"/>
              <w:right w:val="single" w:sz="4" w:space="0" w:color="000000"/>
            </w:tcBorders>
          </w:tcPr>
          <w:p>
            <w:pPr>
              <w:pStyle w:val="Style33"/>
              <w:spacing w:before="0" w:after="0"/>
              <w:jc w:val="center"/>
              <w:rPr>
                <w:rFonts w:ascii="Times New Roman" w:hAnsi="Times New Roman"/>
                <w:sz w:val="20"/>
                <w:szCs w:val="20"/>
              </w:rPr>
            </w:pPr>
            <w:r>
              <w:rPr>
                <w:rFonts w:cs="Times New Roman" w:ascii="Times New Roman" w:hAnsi="Times New Roman"/>
                <w:b/>
                <w:bCs/>
                <w:color w:val="000000"/>
                <w:sz w:val="20"/>
                <w:szCs w:val="20"/>
              </w:rPr>
              <w:t>6</w:t>
            </w:r>
          </w:p>
        </w:tc>
        <w:tc>
          <w:tcPr>
            <w:tcW w:w="900" w:type="dxa"/>
            <w:tcBorders>
              <w:top w:val="single" w:sz="4" w:space="0" w:color="000000"/>
              <w:left w:val="single" w:sz="4" w:space="0" w:color="000000"/>
              <w:bottom w:val="single" w:sz="4" w:space="0" w:color="000000"/>
            </w:tcBorders>
          </w:tcPr>
          <w:p>
            <w:pPr>
              <w:pStyle w:val="Style33"/>
              <w:spacing w:before="0" w:after="0"/>
              <w:jc w:val="center"/>
              <w:rPr>
                <w:rFonts w:ascii="Times New Roman" w:hAnsi="Times New Roman"/>
                <w:sz w:val="20"/>
                <w:szCs w:val="20"/>
              </w:rPr>
            </w:pPr>
            <w:r>
              <w:rPr>
                <w:rFonts w:cs="Times New Roman" w:ascii="Times New Roman" w:hAnsi="Times New Roman"/>
                <w:b/>
                <w:bCs/>
                <w:color w:val="000000"/>
                <w:sz w:val="20"/>
                <w:szCs w:val="20"/>
              </w:rPr>
              <w:t>19</w:t>
            </w:r>
          </w:p>
        </w:tc>
        <w:tc>
          <w:tcPr>
            <w:tcW w:w="855" w:type="dxa"/>
            <w:tcBorders>
              <w:top w:val="single" w:sz="4" w:space="0" w:color="000000"/>
              <w:left w:val="single" w:sz="4" w:space="0" w:color="000000"/>
              <w:bottom w:val="single" w:sz="4" w:space="0" w:color="000000"/>
            </w:tcBorders>
          </w:tcPr>
          <w:p>
            <w:pPr>
              <w:pStyle w:val="Style33"/>
              <w:spacing w:before="0" w:after="0"/>
              <w:jc w:val="center"/>
              <w:rPr>
                <w:rFonts w:ascii="Times New Roman" w:hAnsi="Times New Roman"/>
                <w:sz w:val="20"/>
                <w:szCs w:val="20"/>
              </w:rPr>
            </w:pPr>
            <w:r>
              <w:rPr>
                <w:rFonts w:cs="Times New Roman" w:ascii="Times New Roman" w:hAnsi="Times New Roman"/>
                <w:b/>
                <w:bCs/>
                <w:color w:val="000000"/>
                <w:sz w:val="20"/>
                <w:szCs w:val="20"/>
              </w:rPr>
              <w:t>133</w:t>
            </w:r>
          </w:p>
        </w:tc>
        <w:tc>
          <w:tcPr>
            <w:tcW w:w="1080" w:type="dxa"/>
            <w:tcBorders>
              <w:top w:val="single" w:sz="4" w:space="0" w:color="000000"/>
              <w:left w:val="single" w:sz="4" w:space="0" w:color="000000"/>
              <w:bottom w:val="single" w:sz="4" w:space="0" w:color="000000"/>
            </w:tcBorders>
          </w:tcPr>
          <w:p>
            <w:pPr>
              <w:pStyle w:val="Style33"/>
              <w:spacing w:before="0" w:after="0"/>
              <w:jc w:val="center"/>
              <w:rPr>
                <w:rFonts w:ascii="Times New Roman" w:hAnsi="Times New Roman"/>
                <w:sz w:val="20"/>
                <w:szCs w:val="20"/>
              </w:rPr>
            </w:pPr>
            <w:r>
              <w:rPr>
                <w:rFonts w:cs="Times New Roman" w:ascii="Times New Roman" w:hAnsi="Times New Roman"/>
                <w:b/>
                <w:color w:val="000000"/>
                <w:sz w:val="20"/>
                <w:szCs w:val="20"/>
              </w:rPr>
              <w:t>6</w:t>
            </w:r>
          </w:p>
        </w:tc>
        <w:tc>
          <w:tcPr>
            <w:tcW w:w="1128" w:type="dxa"/>
            <w:tcBorders>
              <w:top w:val="single" w:sz="4" w:space="0" w:color="000000"/>
              <w:left w:val="single" w:sz="4" w:space="0" w:color="000000"/>
              <w:bottom w:val="single" w:sz="4" w:space="0" w:color="000000"/>
              <w:right w:val="single" w:sz="4" w:space="0" w:color="000000"/>
            </w:tcBorders>
          </w:tcPr>
          <w:p>
            <w:pPr>
              <w:pStyle w:val="Style33"/>
              <w:spacing w:before="0" w:after="0"/>
              <w:jc w:val="center"/>
              <w:rPr>
                <w:rFonts w:ascii="Times New Roman" w:hAnsi="Times New Roman"/>
                <w:sz w:val="20"/>
                <w:szCs w:val="20"/>
              </w:rPr>
            </w:pPr>
            <w:r>
              <w:rPr>
                <w:rFonts w:cs="Times New Roman" w:ascii="Times New Roman" w:hAnsi="Times New Roman"/>
                <w:b/>
                <w:color w:val="000000"/>
                <w:sz w:val="20"/>
                <w:szCs w:val="20"/>
              </w:rPr>
              <w:t>19</w:t>
            </w:r>
          </w:p>
        </w:tc>
        <w:tc>
          <w:tcPr>
            <w:tcW w:w="1017" w:type="dxa"/>
            <w:tcBorders>
              <w:top w:val="single" w:sz="4" w:space="0" w:color="000000"/>
              <w:left w:val="single" w:sz="4" w:space="0" w:color="000000"/>
              <w:bottom w:val="single" w:sz="4" w:space="0" w:color="000000"/>
              <w:right w:val="single" w:sz="4" w:space="0" w:color="000000"/>
            </w:tcBorders>
          </w:tcPr>
          <w:p>
            <w:pPr>
              <w:pStyle w:val="Style33"/>
              <w:spacing w:before="0" w:after="0"/>
              <w:jc w:val="center"/>
              <w:rPr>
                <w:rFonts w:ascii="Times New Roman" w:hAnsi="Times New Roman"/>
                <w:sz w:val="20"/>
                <w:szCs w:val="20"/>
              </w:rPr>
            </w:pPr>
            <w:r>
              <w:rPr>
                <w:rFonts w:cs="Times New Roman" w:ascii="Times New Roman" w:hAnsi="Times New Roman"/>
                <w:b/>
                <w:color w:val="000000"/>
                <w:sz w:val="20"/>
                <w:szCs w:val="20"/>
              </w:rPr>
              <w:t>160</w:t>
            </w:r>
          </w:p>
        </w:tc>
      </w:tr>
    </w:tbl>
    <w:p>
      <w:pPr>
        <w:pStyle w:val="Style33"/>
        <w:spacing w:before="0" w:after="0"/>
        <w:jc w:val="both"/>
        <w:rPr>
          <w:rFonts w:ascii="Times New Roman" w:hAnsi="Times New Roman"/>
          <w:sz w:val="24"/>
          <w:szCs w:val="24"/>
        </w:rPr>
      </w:pPr>
      <w:r>
        <w:rPr>
          <w:rFonts w:cs="Times New Roman" w:ascii="Times New Roman" w:hAnsi="Times New Roman"/>
          <w:b/>
          <w:bCs/>
          <w:color w:val="000000"/>
          <w:sz w:val="24"/>
          <w:szCs w:val="24"/>
          <w:shd w:fill="auto" w:val="clear"/>
        </w:rPr>
        <w:tab/>
      </w:r>
    </w:p>
    <w:p>
      <w:pPr>
        <w:pStyle w:val="Style33"/>
        <w:spacing w:before="0" w:after="0"/>
        <w:jc w:val="both"/>
        <w:rPr>
          <w:rFonts w:ascii="Times New Roman" w:hAnsi="Times New Roman"/>
          <w:sz w:val="24"/>
          <w:szCs w:val="24"/>
        </w:rPr>
      </w:pPr>
      <w:r>
        <w:rPr>
          <w:rFonts w:cs="Times New Roman" w:ascii="Times New Roman" w:hAnsi="Times New Roman"/>
          <w:b/>
          <w:bCs/>
          <w:color w:val="000000"/>
          <w:sz w:val="24"/>
          <w:szCs w:val="24"/>
          <w:shd w:fill="auto" w:val="clear"/>
        </w:rPr>
        <w:tab/>
        <w:t>Планы по развитию деятельности в здании ДЮЦ «Импульс» на 2026-2027 учебный год:</w:t>
      </w:r>
    </w:p>
    <w:p>
      <w:pPr>
        <w:pStyle w:val="Style33"/>
        <w:numPr>
          <w:ilvl w:val="0"/>
          <w:numId w:val="31"/>
        </w:numPr>
        <w:spacing w:before="0" w:after="0"/>
        <w:jc w:val="both"/>
        <w:rPr>
          <w:rFonts w:ascii="Times New Roman" w:hAnsi="Times New Roman"/>
          <w:sz w:val="24"/>
          <w:szCs w:val="24"/>
        </w:rPr>
      </w:pPr>
      <w:r>
        <w:rPr>
          <w:rFonts w:cs="Times New Roman" w:ascii="Times New Roman" w:hAnsi="Times New Roman"/>
          <w:color w:val="000000"/>
          <w:sz w:val="24"/>
          <w:szCs w:val="24"/>
        </w:rPr>
        <w:t>Увеличение количества кружков по социально-гуманитарной и технической направленностям, увеличение количества детей;</w:t>
      </w:r>
    </w:p>
    <w:p>
      <w:pPr>
        <w:pStyle w:val="Style33"/>
        <w:numPr>
          <w:ilvl w:val="0"/>
          <w:numId w:val="31"/>
        </w:numPr>
        <w:spacing w:before="0" w:after="0"/>
        <w:jc w:val="both"/>
        <w:rPr>
          <w:rFonts w:ascii="Times New Roman" w:hAnsi="Times New Roman"/>
          <w:sz w:val="24"/>
          <w:szCs w:val="24"/>
        </w:rPr>
      </w:pPr>
      <w:r>
        <w:rPr>
          <w:rFonts w:cs="Times New Roman" w:ascii="Times New Roman" w:hAnsi="Times New Roman"/>
          <w:color w:val="000000"/>
          <w:sz w:val="24"/>
          <w:szCs w:val="24"/>
        </w:rPr>
        <w:t>Интеграция дистанционного формата обучения для увеличения доступности и гибкости образовательных программ;</w:t>
      </w:r>
    </w:p>
    <w:p>
      <w:pPr>
        <w:pStyle w:val="Style33"/>
        <w:numPr>
          <w:ilvl w:val="0"/>
          <w:numId w:val="31"/>
        </w:numPr>
        <w:spacing w:before="0" w:after="0"/>
        <w:jc w:val="both"/>
        <w:rPr>
          <w:rFonts w:ascii="Times New Roman" w:hAnsi="Times New Roman"/>
          <w:sz w:val="24"/>
          <w:szCs w:val="24"/>
        </w:rPr>
      </w:pPr>
      <w:r>
        <w:rPr>
          <w:rFonts w:cs="Times New Roman" w:ascii="Times New Roman" w:hAnsi="Times New Roman"/>
          <w:color w:val="000000"/>
          <w:sz w:val="24"/>
          <w:szCs w:val="24"/>
        </w:rPr>
        <w:t>Привлечение молодых педагогов и с опытом практической деятельности;</w:t>
      </w:r>
    </w:p>
    <w:p>
      <w:pPr>
        <w:pStyle w:val="Style33"/>
        <w:numPr>
          <w:ilvl w:val="0"/>
          <w:numId w:val="31"/>
        </w:numPr>
        <w:spacing w:before="0" w:after="0"/>
        <w:jc w:val="both"/>
        <w:rPr>
          <w:rFonts w:ascii="Times New Roman" w:hAnsi="Times New Roman"/>
          <w:sz w:val="24"/>
          <w:szCs w:val="24"/>
        </w:rPr>
      </w:pPr>
      <w:r>
        <w:rPr>
          <w:rFonts w:cs="Times New Roman" w:ascii="Times New Roman" w:hAnsi="Times New Roman"/>
          <w:color w:val="000000"/>
          <w:sz w:val="24"/>
          <w:szCs w:val="24"/>
        </w:rPr>
        <w:t>Введение платных образовательных услуг по дополнительным общеразвивающим программам;</w:t>
      </w:r>
    </w:p>
    <w:p>
      <w:pPr>
        <w:pStyle w:val="Style33"/>
        <w:numPr>
          <w:ilvl w:val="0"/>
          <w:numId w:val="31"/>
        </w:numPr>
        <w:spacing w:before="0" w:after="0"/>
        <w:jc w:val="both"/>
        <w:rPr>
          <w:rFonts w:ascii="Times New Roman" w:hAnsi="Times New Roman"/>
          <w:sz w:val="24"/>
          <w:szCs w:val="24"/>
        </w:rPr>
      </w:pPr>
      <w:r>
        <w:rPr>
          <w:rFonts w:cs="Times New Roman" w:ascii="Times New Roman" w:hAnsi="Times New Roman"/>
          <w:color w:val="000000"/>
          <w:sz w:val="24"/>
          <w:szCs w:val="24"/>
        </w:rPr>
        <w:t>Организация мероприятий для детей, обучающихся в ДЮЦ «Импульс».</w:t>
      </w:r>
    </w:p>
    <w:p>
      <w:pPr>
        <w:pStyle w:val="Style29"/>
        <w:spacing w:lineRule="auto" w:line="240" w:before="0" w:after="0"/>
        <w:jc w:val="center"/>
        <w:rPr>
          <w:rFonts w:ascii="Times New Roman" w:hAnsi="Times New Roman"/>
          <w:sz w:val="24"/>
          <w:szCs w:val="24"/>
          <w:highlight w:val="none"/>
          <w:shd w:fill="FFFF00" w:val="clear"/>
        </w:rPr>
      </w:pPr>
      <w:r>
        <w:rPr>
          <w:sz w:val="24"/>
          <w:szCs w:val="24"/>
          <w:shd w:fill="FFFF00" w:val="clear"/>
        </w:rPr>
      </w:r>
    </w:p>
    <w:p>
      <w:pPr>
        <w:pStyle w:val="Normal"/>
        <w:spacing w:before="0" w:after="0"/>
        <w:jc w:val="center"/>
        <w:rPr>
          <w:rFonts w:ascii="Times New Roman" w:hAnsi="Times New Roman"/>
          <w:sz w:val="24"/>
          <w:szCs w:val="24"/>
        </w:rPr>
      </w:pPr>
      <w:r>
        <w:rPr>
          <w:b/>
          <w:color w:val="000000"/>
          <w:sz w:val="24"/>
          <w:szCs w:val="24"/>
        </w:rPr>
        <w:t>Развитие художественной направленности в 2025-2026 уч. году</w:t>
      </w:r>
    </w:p>
    <w:p>
      <w:pPr>
        <w:pStyle w:val="Normal"/>
        <w:suppressAutoHyphens w:val="false"/>
        <w:spacing w:before="0" w:after="0"/>
        <w:ind w:firstLine="708" w:right="0"/>
        <w:jc w:val="both"/>
        <w:rPr>
          <w:rFonts w:ascii="Times New Roman" w:hAnsi="Times New Roman"/>
          <w:sz w:val="24"/>
          <w:szCs w:val="24"/>
        </w:rPr>
      </w:pPr>
      <w:r>
        <w:rPr>
          <w:rFonts w:eastAsia="Times New Roman"/>
          <w:color w:val="000000"/>
          <w:sz w:val="24"/>
          <w:szCs w:val="24"/>
          <w:lang w:eastAsia="en-US"/>
        </w:rPr>
        <w:t xml:space="preserve">В 2025-2026 учебном году в МАОУДО «ДЮЦ «Импульс» осуществляли образовательную деятельность </w:t>
      </w:r>
      <w:r>
        <w:rPr>
          <w:rFonts w:eastAsia="Times New Roman"/>
          <w:b/>
          <w:i/>
          <w:color w:val="000000"/>
          <w:sz w:val="24"/>
          <w:szCs w:val="24"/>
          <w:lang w:eastAsia="en-US"/>
        </w:rPr>
        <w:t>34 детских объединения художественной направленности (на 5 больше, чем в предыдущем году)</w:t>
      </w:r>
      <w:r>
        <w:rPr>
          <w:rFonts w:eastAsia="Times New Roman"/>
          <w:color w:val="000000"/>
          <w:sz w:val="24"/>
          <w:szCs w:val="24"/>
          <w:lang w:eastAsia="en-US"/>
        </w:rPr>
        <w:t xml:space="preserve">. Всего </w:t>
      </w:r>
      <w:r>
        <w:rPr>
          <w:rFonts w:eastAsia="Times New Roman"/>
          <w:b/>
          <w:i/>
          <w:color w:val="000000"/>
          <w:sz w:val="24"/>
          <w:szCs w:val="24"/>
          <w:lang w:eastAsia="en-US"/>
        </w:rPr>
        <w:t>9 видов деятельности, 36 программ, 129 групп, 2399 обучающихся, 39 педагогов</w:t>
      </w:r>
      <w:r>
        <w:rPr>
          <w:rFonts w:eastAsia="Times New Roman"/>
          <w:color w:val="000000"/>
          <w:sz w:val="24"/>
          <w:szCs w:val="24"/>
          <w:lang w:eastAsia="en-US"/>
        </w:rPr>
        <w:t xml:space="preserve"> дополнительного образования (из них </w:t>
      </w:r>
      <w:r>
        <w:rPr>
          <w:rFonts w:eastAsia="Times New Roman"/>
          <w:b/>
          <w:i/>
          <w:color w:val="000000"/>
          <w:sz w:val="24"/>
          <w:szCs w:val="24"/>
          <w:lang w:eastAsia="en-US"/>
        </w:rPr>
        <w:t>16 штатных и 20 совместителей</w:t>
      </w:r>
      <w:r>
        <w:rPr>
          <w:rFonts w:eastAsia="Times New Roman"/>
          <w:color w:val="000000"/>
          <w:sz w:val="24"/>
          <w:szCs w:val="24"/>
          <w:lang w:eastAsia="en-US"/>
        </w:rPr>
        <w:t xml:space="preserve">) осуществляли руководство данными объединениями. </w:t>
      </w:r>
    </w:p>
    <w:p>
      <w:pPr>
        <w:pStyle w:val="Normal"/>
        <w:suppressAutoHyphens w:val="false"/>
        <w:spacing w:before="0" w:after="0"/>
        <w:ind w:firstLine="708" w:right="0"/>
        <w:jc w:val="both"/>
        <w:rPr>
          <w:rFonts w:ascii="Times New Roman" w:hAnsi="Times New Roman"/>
          <w:sz w:val="24"/>
          <w:szCs w:val="24"/>
        </w:rPr>
      </w:pPr>
      <w:r>
        <w:rPr>
          <w:rFonts w:eastAsia="Times New Roman"/>
          <w:color w:val="000000"/>
          <w:sz w:val="24"/>
          <w:szCs w:val="24"/>
          <w:lang w:eastAsia="en-US"/>
        </w:rPr>
        <w:t xml:space="preserve">Из 34 объединений: </w:t>
      </w:r>
      <w:r>
        <w:rPr>
          <w:rFonts w:eastAsia="Times New Roman"/>
          <w:i/>
          <w:iCs/>
          <w:color w:val="000000"/>
          <w:sz w:val="24"/>
          <w:szCs w:val="24"/>
          <w:lang w:eastAsia="en-US"/>
        </w:rPr>
        <w:t xml:space="preserve">7 – театральные коллективы (1 – театр кукол, 1 – театр моды, 5 – театральные студии);  2 – фольклорных ансамбля; 2 – инструментальных кружка; 1 – вокально-инструментальный коллектив; 4 – вокально-хоровых объединений (2 – студии  эстрадного вокала, 2 – вокальных кружка); 3 – хореографических коллектива; 5 – объединений изобразительного искусства (3 – изостудии, 2 – кружка рисования); 5 – объединений декоративно-прикладного искусства (3 – студии ДПИ, 2 – кружка); </w:t>
        <w:tab/>
        <w:t>1- цирковое творчество; 1 – объединение кино-фото видео творчества (клуб юных киношников).</w:t>
      </w:r>
    </w:p>
    <w:p>
      <w:pPr>
        <w:pStyle w:val="Normal"/>
        <w:suppressAutoHyphens w:val="false"/>
        <w:spacing w:before="0" w:after="0"/>
        <w:ind w:firstLine="708" w:right="0"/>
        <w:jc w:val="both"/>
        <w:rPr>
          <w:rFonts w:ascii="Times New Roman" w:hAnsi="Times New Roman"/>
          <w:sz w:val="24"/>
          <w:szCs w:val="24"/>
        </w:rPr>
      </w:pPr>
      <w:r>
        <w:rPr>
          <w:rFonts w:eastAsia="Times New Roman"/>
          <w:color w:val="000000"/>
          <w:sz w:val="24"/>
          <w:szCs w:val="24"/>
          <w:lang w:eastAsia="en-US"/>
        </w:rPr>
        <w:t xml:space="preserve">В 2025-2026 учебном году образовательную деятельность начали осуществлять </w:t>
      </w:r>
      <w:r>
        <w:rPr>
          <w:rFonts w:eastAsia="Times New Roman"/>
          <w:b/>
          <w:bCs/>
          <w:i/>
          <w:iCs/>
          <w:color w:val="000000"/>
          <w:sz w:val="24"/>
          <w:szCs w:val="24"/>
          <w:lang w:eastAsia="en-US"/>
        </w:rPr>
        <w:t>5 новых объединений</w:t>
      </w:r>
      <w:r>
        <w:rPr>
          <w:rFonts w:eastAsia="Times New Roman"/>
          <w:color w:val="000000"/>
          <w:sz w:val="24"/>
          <w:szCs w:val="24"/>
          <w:lang w:eastAsia="en-US"/>
        </w:rPr>
        <w:t xml:space="preserve">, под руководством вновь принятых педагогов, такие как: </w:t>
      </w:r>
      <w:r>
        <w:rPr>
          <w:rFonts w:eastAsia="Times New Roman"/>
          <w:b/>
          <w:bCs/>
          <w:i/>
          <w:iCs/>
          <w:color w:val="000000"/>
          <w:sz w:val="24"/>
          <w:szCs w:val="24"/>
          <w:lang w:eastAsia="en-US"/>
        </w:rPr>
        <w:t xml:space="preserve">студия декоративного творчества «Калейдоскоп» </w:t>
      </w:r>
      <w:r>
        <w:rPr>
          <w:rFonts w:eastAsia="Times New Roman"/>
          <w:color w:val="000000"/>
          <w:sz w:val="24"/>
          <w:szCs w:val="24"/>
          <w:lang w:eastAsia="en-US"/>
        </w:rPr>
        <w:t xml:space="preserve">направление – ДПИ, руководитель – штатный педагог ДО – Пятунина А.А.); </w:t>
      </w:r>
      <w:r>
        <w:rPr>
          <w:rFonts w:eastAsia="Times New Roman"/>
          <w:b/>
          <w:bCs/>
          <w:i/>
          <w:iCs/>
          <w:color w:val="000000"/>
          <w:sz w:val="24"/>
          <w:szCs w:val="24"/>
          <w:lang w:eastAsia="en-US"/>
        </w:rPr>
        <w:t>театральная студия «Актёрики»</w:t>
      </w:r>
      <w:r>
        <w:rPr>
          <w:rFonts w:eastAsia="Times New Roman"/>
          <w:color w:val="000000"/>
          <w:sz w:val="24"/>
          <w:szCs w:val="24"/>
          <w:lang w:eastAsia="en-US"/>
        </w:rPr>
        <w:t xml:space="preserve"> (направление – театральное творчество, руководитель – штатный педагог ДО – Беляева Е.В., </w:t>
      </w:r>
      <w:r>
        <w:rPr>
          <w:rFonts w:eastAsia="Times New Roman"/>
          <w:b/>
          <w:bCs/>
          <w:i/>
          <w:iCs/>
          <w:color w:val="000000"/>
          <w:sz w:val="24"/>
          <w:szCs w:val="24"/>
          <w:lang w:eastAsia="en-US"/>
        </w:rPr>
        <w:t xml:space="preserve">студия декоративного творчества «Очумелые ручки» </w:t>
      </w:r>
      <w:r>
        <w:rPr>
          <w:rFonts w:eastAsia="Times New Roman"/>
          <w:color w:val="000000"/>
          <w:sz w:val="24"/>
          <w:szCs w:val="24"/>
          <w:lang w:eastAsia="en-US"/>
        </w:rPr>
        <w:t xml:space="preserve">направление – ДПИ, руководитель – педагог ДО, совместитель – Шабунина Г.А.); </w:t>
      </w:r>
      <w:r>
        <w:rPr>
          <w:rFonts w:eastAsia="Times New Roman"/>
          <w:b/>
          <w:bCs/>
          <w:i/>
          <w:iCs/>
          <w:color w:val="000000"/>
          <w:sz w:val="24"/>
          <w:szCs w:val="24"/>
          <w:lang w:eastAsia="en-US"/>
        </w:rPr>
        <w:t>кружок «Цирковое искусство</w:t>
      </w:r>
      <w:r>
        <w:rPr>
          <w:rFonts w:eastAsia="Times New Roman"/>
          <w:color w:val="000000"/>
          <w:sz w:val="24"/>
          <w:szCs w:val="24"/>
          <w:lang w:eastAsia="en-US"/>
        </w:rPr>
        <w:t>» (направление – цирковое творчество, руководитель – педагог ДО, совместитель – Машарова М.В.)</w:t>
      </w:r>
    </w:p>
    <w:p>
      <w:pPr>
        <w:pStyle w:val="Normal"/>
        <w:suppressAutoHyphens w:val="false"/>
        <w:spacing w:before="0" w:after="0"/>
        <w:ind w:firstLine="708" w:right="0"/>
        <w:jc w:val="both"/>
        <w:rPr>
          <w:rFonts w:ascii="Times New Roman" w:hAnsi="Times New Roman"/>
          <w:sz w:val="24"/>
          <w:szCs w:val="24"/>
        </w:rPr>
      </w:pPr>
      <w:r>
        <w:rPr>
          <w:rFonts w:eastAsia="Times New Roman"/>
          <w:color w:val="000000"/>
          <w:sz w:val="24"/>
          <w:szCs w:val="24"/>
          <w:lang w:eastAsia="en-US"/>
        </w:rPr>
        <w:t xml:space="preserve">В 2025-2026 году в ходе анализа статистических данных выявлено, что </w:t>
      </w:r>
      <w:r>
        <w:rPr>
          <w:rFonts w:eastAsia="Times New Roman"/>
          <w:b/>
          <w:i/>
          <w:color w:val="000000"/>
          <w:sz w:val="24"/>
          <w:szCs w:val="24"/>
          <w:lang w:eastAsia="en-US"/>
        </w:rPr>
        <w:t>5 (12,5%)</w:t>
      </w:r>
      <w:r>
        <w:rPr>
          <w:rFonts w:eastAsia="Times New Roman"/>
          <w:color w:val="000000"/>
          <w:sz w:val="24"/>
          <w:szCs w:val="24"/>
          <w:lang w:eastAsia="en-US"/>
        </w:rPr>
        <w:t xml:space="preserve"> новых педагогов было принято на работу в ДЮЦ «Импульс» для реализации программ художественной направленности, на </w:t>
      </w:r>
      <w:r>
        <w:rPr>
          <w:rFonts w:eastAsia="Times New Roman"/>
          <w:b/>
          <w:i/>
          <w:color w:val="000000"/>
          <w:sz w:val="24"/>
          <w:szCs w:val="24"/>
          <w:lang w:eastAsia="en-US"/>
        </w:rPr>
        <w:t>19%</w:t>
      </w:r>
      <w:r>
        <w:rPr>
          <w:rFonts w:eastAsia="Times New Roman"/>
          <w:color w:val="000000"/>
          <w:sz w:val="24"/>
          <w:szCs w:val="24"/>
          <w:lang w:eastAsia="en-US"/>
        </w:rPr>
        <w:t xml:space="preserve"> увеличилось количество новых объединений художественной направленности, по сравнению с прошлым учебным годом. Было </w:t>
      </w:r>
      <w:r>
        <w:rPr>
          <w:rFonts w:eastAsia="Times New Roman"/>
          <w:b/>
          <w:i/>
          <w:color w:val="000000"/>
          <w:sz w:val="24"/>
          <w:szCs w:val="24"/>
          <w:lang w:eastAsia="en-US"/>
        </w:rPr>
        <w:t>32</w:t>
      </w:r>
      <w:r>
        <w:rPr>
          <w:rFonts w:eastAsia="Times New Roman"/>
          <w:color w:val="000000"/>
          <w:sz w:val="24"/>
          <w:szCs w:val="24"/>
          <w:lang w:eastAsia="en-US"/>
        </w:rPr>
        <w:t xml:space="preserve"> – в 2024-2025 уч. г., стало </w:t>
      </w:r>
      <w:r>
        <w:rPr>
          <w:rFonts w:eastAsia="Times New Roman"/>
          <w:b/>
          <w:i/>
          <w:color w:val="000000"/>
          <w:sz w:val="24"/>
          <w:szCs w:val="24"/>
          <w:lang w:eastAsia="en-US"/>
        </w:rPr>
        <w:t>36</w:t>
      </w:r>
      <w:r>
        <w:rPr>
          <w:rFonts w:eastAsia="Times New Roman"/>
          <w:color w:val="000000"/>
          <w:sz w:val="24"/>
          <w:szCs w:val="24"/>
          <w:lang w:eastAsia="en-US"/>
        </w:rPr>
        <w:t xml:space="preserve"> – в 2025-2026 уч. г. При этом, </w:t>
      </w:r>
      <w:r>
        <w:rPr>
          <w:rFonts w:eastAsia="Times New Roman"/>
          <w:b/>
          <w:bCs/>
          <w:i/>
          <w:iCs/>
          <w:color w:val="000000"/>
          <w:sz w:val="24"/>
          <w:szCs w:val="24"/>
          <w:lang w:eastAsia="en-US"/>
        </w:rPr>
        <w:t>по охвату обучающихся</w:t>
      </w:r>
      <w:r>
        <w:rPr>
          <w:rFonts w:eastAsia="Times New Roman"/>
          <w:color w:val="000000"/>
          <w:sz w:val="24"/>
          <w:szCs w:val="24"/>
          <w:lang w:eastAsia="en-US"/>
        </w:rPr>
        <w:t xml:space="preserve"> услугами дополнительного образования выявлено </w:t>
      </w:r>
      <w:r>
        <w:rPr>
          <w:rFonts w:eastAsia="Times New Roman"/>
          <w:b/>
          <w:bCs/>
          <w:i/>
          <w:iCs/>
          <w:color w:val="000000"/>
          <w:sz w:val="24"/>
          <w:szCs w:val="24"/>
          <w:lang w:eastAsia="en-US"/>
        </w:rPr>
        <w:t>увеличение,</w:t>
      </w:r>
      <w:r>
        <w:rPr>
          <w:rFonts w:eastAsia="Times New Roman"/>
          <w:color w:val="000000"/>
          <w:sz w:val="24"/>
          <w:szCs w:val="24"/>
          <w:lang w:eastAsia="en-US"/>
        </w:rPr>
        <w:t xml:space="preserve"> по сравнению с прошлым учебным годом, на </w:t>
      </w:r>
      <w:r>
        <w:rPr>
          <w:rFonts w:eastAsia="Times New Roman"/>
          <w:b/>
          <w:bCs/>
          <w:i/>
          <w:iCs/>
          <w:color w:val="000000"/>
          <w:sz w:val="24"/>
          <w:szCs w:val="24"/>
          <w:lang w:eastAsia="en-US"/>
        </w:rPr>
        <w:t>20,3% (с 1911 чел. до 2399 чел.)</w:t>
      </w:r>
      <w:r>
        <w:rPr>
          <w:rFonts w:eastAsia="Times New Roman"/>
          <w:color w:val="000000"/>
          <w:sz w:val="24"/>
          <w:szCs w:val="24"/>
          <w:lang w:eastAsia="en-US"/>
        </w:rPr>
        <w:t xml:space="preserve"> численности детского контингента, занимающихся в творческих объединениях художественной направленности. </w:t>
      </w:r>
    </w:p>
    <w:p>
      <w:pPr>
        <w:pStyle w:val="Normal"/>
        <w:suppressAutoHyphens w:val="false"/>
        <w:spacing w:before="0" w:after="0"/>
        <w:ind w:firstLine="708" w:right="0"/>
        <w:jc w:val="both"/>
        <w:rPr>
          <w:rFonts w:ascii="Times New Roman" w:hAnsi="Times New Roman"/>
          <w:sz w:val="24"/>
          <w:szCs w:val="24"/>
        </w:rPr>
      </w:pPr>
      <w:r>
        <w:rPr>
          <w:rFonts w:eastAsia="Times New Roman"/>
          <w:color w:val="000000"/>
          <w:sz w:val="24"/>
          <w:szCs w:val="24"/>
          <w:lang w:eastAsia="en-US"/>
        </w:rPr>
        <w:t xml:space="preserve">Охват обучающихся 5-6 летнего возраста дополнительными образовательными программами, </w:t>
      </w:r>
      <w:r>
        <w:rPr>
          <w:rFonts w:eastAsia="Times New Roman"/>
          <w:b/>
          <w:i/>
          <w:color w:val="000000"/>
          <w:sz w:val="24"/>
          <w:szCs w:val="24"/>
          <w:lang w:eastAsia="en-US"/>
        </w:rPr>
        <w:t>12 (18,1%)</w:t>
      </w:r>
      <w:r>
        <w:rPr>
          <w:rFonts w:eastAsia="Times New Roman"/>
          <w:color w:val="000000"/>
          <w:sz w:val="24"/>
          <w:szCs w:val="24"/>
          <w:lang w:eastAsia="en-US"/>
        </w:rPr>
        <w:t xml:space="preserve"> педагогов ДО: Беляева Е.В., Алтынцева Г.В., Яковлева Т.М., Брайченко Т.А., Панькова А.О., Машарова М.В., Нелюбина Д.М., Пермякова Ю.В., Хабарова Т.Г., Рачева А.С., Тетерлева Т.Г., Пятунина А.А. реализовывали образовательные программы в 2025-2026 учебном году, в детском саду, с дошкольниками. </w:t>
      </w:r>
    </w:p>
    <w:p>
      <w:pPr>
        <w:pStyle w:val="Normal"/>
        <w:suppressAutoHyphens w:val="false"/>
        <w:spacing w:before="0" w:after="0"/>
        <w:ind w:firstLine="709" w:right="0"/>
        <w:jc w:val="both"/>
        <w:rPr>
          <w:rFonts w:ascii="Times New Roman" w:hAnsi="Times New Roman" w:eastAsia="Times New Roman"/>
          <w:color w:val="000000"/>
          <w:sz w:val="24"/>
          <w:szCs w:val="24"/>
          <w:lang w:eastAsia="en-US"/>
        </w:rPr>
      </w:pPr>
      <w:r>
        <w:rPr>
          <w:rFonts w:eastAsia="Times New Roman"/>
          <w:color w:val="000000"/>
          <w:sz w:val="24"/>
          <w:szCs w:val="24"/>
          <w:lang w:eastAsia="en-US"/>
        </w:rPr>
      </w:r>
    </w:p>
    <w:p>
      <w:pPr>
        <w:pStyle w:val="Normal"/>
        <w:spacing w:before="0" w:after="0"/>
        <w:ind w:firstLine="708" w:right="0"/>
        <w:jc w:val="both"/>
        <w:rPr>
          <w:rFonts w:ascii="Times New Roman" w:hAnsi="Times New Roman"/>
          <w:sz w:val="24"/>
          <w:szCs w:val="24"/>
        </w:rPr>
      </w:pPr>
      <w:r>
        <w:rPr>
          <w:rFonts w:eastAsia="Times New Roman"/>
          <w:sz w:val="24"/>
          <w:szCs w:val="24"/>
          <w:shd w:fill="auto" w:val="clear"/>
        </w:rPr>
        <w:t xml:space="preserve">О деятельность творческих объединений художественной направленности в ДЮЦ «Импульс» в 2025-2026 учебном году: </w:t>
      </w:r>
    </w:p>
    <w:tbl>
      <w:tblPr>
        <w:tblW w:w="8625" w:type="dxa"/>
        <w:jc w:val="left"/>
        <w:tblInd w:w="55" w:type="dxa"/>
        <w:tblLayout w:type="fixed"/>
        <w:tblCellMar>
          <w:top w:w="55" w:type="dxa"/>
          <w:left w:w="55" w:type="dxa"/>
          <w:bottom w:w="55" w:type="dxa"/>
          <w:right w:w="55" w:type="dxa"/>
        </w:tblCellMar>
      </w:tblPr>
      <w:tblGrid>
        <w:gridCol w:w="2038"/>
        <w:gridCol w:w="2386"/>
        <w:gridCol w:w="1817"/>
        <w:gridCol w:w="2383"/>
      </w:tblGrid>
      <w:tr>
        <w:trPr/>
        <w:tc>
          <w:tcPr>
            <w:tcW w:w="2038" w:type="dxa"/>
            <w:tcBorders>
              <w:top w:val="single" w:sz="4" w:space="0" w:color="000000"/>
              <w:left w:val="single" w:sz="4" w:space="0" w:color="000000"/>
              <w:bottom w:val="single" w:sz="4" w:space="0" w:color="000000"/>
            </w:tcBorders>
          </w:tcPr>
          <w:p>
            <w:pPr>
              <w:pStyle w:val="Style30"/>
              <w:spacing w:before="0" w:after="0"/>
              <w:rPr>
                <w:rFonts w:ascii="Times New Roman" w:hAnsi="Times New Roman"/>
                <w:sz w:val="20"/>
                <w:szCs w:val="20"/>
                <w:highlight w:val="none"/>
                <w:shd w:fill="auto" w:val="clear"/>
              </w:rPr>
            </w:pPr>
            <w:r>
              <w:rPr>
                <w:sz w:val="20"/>
                <w:szCs w:val="20"/>
                <w:shd w:fill="auto" w:val="clear"/>
              </w:rPr>
            </w:r>
          </w:p>
        </w:tc>
        <w:tc>
          <w:tcPr>
            <w:tcW w:w="2386" w:type="dxa"/>
            <w:tcBorders>
              <w:top w:val="single" w:sz="4" w:space="0" w:color="000000"/>
              <w:left w:val="single" w:sz="4" w:space="0" w:color="000000"/>
              <w:bottom w:val="single" w:sz="4" w:space="0" w:color="000000"/>
            </w:tcBorders>
          </w:tcPr>
          <w:p>
            <w:pPr>
              <w:pStyle w:val="Normal"/>
              <w:spacing w:before="0" w:after="0"/>
              <w:jc w:val="center"/>
              <w:rPr>
                <w:rFonts w:ascii="Times New Roman" w:hAnsi="Times New Roman"/>
                <w:sz w:val="20"/>
                <w:szCs w:val="20"/>
              </w:rPr>
            </w:pPr>
            <w:r>
              <w:rPr>
                <w:b/>
                <w:sz w:val="20"/>
                <w:szCs w:val="20"/>
                <w:shd w:fill="auto" w:val="clear"/>
              </w:rPr>
              <w:t>Кол-во программ</w:t>
            </w:r>
          </w:p>
        </w:tc>
        <w:tc>
          <w:tcPr>
            <w:tcW w:w="1817" w:type="dxa"/>
            <w:tcBorders>
              <w:top w:val="single" w:sz="4" w:space="0" w:color="000000"/>
              <w:left w:val="single" w:sz="4" w:space="0" w:color="000000"/>
              <w:bottom w:val="single" w:sz="4" w:space="0" w:color="000000"/>
            </w:tcBorders>
          </w:tcPr>
          <w:p>
            <w:pPr>
              <w:pStyle w:val="Normal"/>
              <w:spacing w:before="0" w:after="0"/>
              <w:jc w:val="center"/>
              <w:rPr>
                <w:rFonts w:ascii="Times New Roman" w:hAnsi="Times New Roman"/>
                <w:sz w:val="20"/>
                <w:szCs w:val="20"/>
              </w:rPr>
            </w:pPr>
            <w:r>
              <w:rPr>
                <w:b/>
                <w:sz w:val="20"/>
                <w:szCs w:val="20"/>
                <w:shd w:fill="auto" w:val="clear"/>
              </w:rPr>
              <w:t>Кол-во групп</w:t>
            </w:r>
          </w:p>
        </w:tc>
        <w:tc>
          <w:tcPr>
            <w:tcW w:w="2383" w:type="dxa"/>
            <w:tcBorders>
              <w:top w:val="single" w:sz="4" w:space="0" w:color="000000"/>
              <w:left w:val="single" w:sz="4" w:space="0" w:color="000000"/>
              <w:bottom w:val="single" w:sz="4" w:space="0" w:color="000000"/>
              <w:right w:val="single" w:sz="4" w:space="0" w:color="000000"/>
            </w:tcBorders>
          </w:tcPr>
          <w:p>
            <w:pPr>
              <w:pStyle w:val="Normal"/>
              <w:spacing w:before="0" w:after="0"/>
              <w:jc w:val="center"/>
              <w:rPr>
                <w:rFonts w:ascii="Times New Roman" w:hAnsi="Times New Roman"/>
                <w:sz w:val="20"/>
                <w:szCs w:val="20"/>
              </w:rPr>
            </w:pPr>
            <w:r>
              <w:rPr>
                <w:b/>
                <w:sz w:val="20"/>
                <w:szCs w:val="20"/>
                <w:shd w:fill="auto" w:val="clear"/>
              </w:rPr>
              <w:t>Кол-во детей</w:t>
            </w:r>
          </w:p>
        </w:tc>
      </w:tr>
      <w:tr>
        <w:trPr/>
        <w:tc>
          <w:tcPr>
            <w:tcW w:w="2038" w:type="dxa"/>
            <w:tcBorders>
              <w:left w:val="single" w:sz="4" w:space="0" w:color="000000"/>
              <w:bottom w:val="single" w:sz="4" w:space="0" w:color="000000"/>
            </w:tcBorders>
          </w:tcPr>
          <w:p>
            <w:pPr>
              <w:pStyle w:val="Normal"/>
              <w:spacing w:before="0" w:after="0"/>
              <w:jc w:val="center"/>
              <w:rPr>
                <w:rFonts w:ascii="Times New Roman" w:hAnsi="Times New Roman"/>
                <w:sz w:val="20"/>
                <w:szCs w:val="20"/>
              </w:rPr>
            </w:pPr>
            <w:r>
              <w:rPr>
                <w:b/>
                <w:bCs/>
                <w:sz w:val="20"/>
                <w:szCs w:val="20"/>
                <w:shd w:fill="auto" w:val="clear"/>
              </w:rPr>
              <w:t>2021-2022</w:t>
            </w:r>
          </w:p>
        </w:tc>
        <w:tc>
          <w:tcPr>
            <w:tcW w:w="2386" w:type="dxa"/>
            <w:tcBorders>
              <w:left w:val="single" w:sz="4" w:space="0" w:color="000000"/>
              <w:bottom w:val="single" w:sz="4" w:space="0" w:color="000000"/>
            </w:tcBorders>
          </w:tcPr>
          <w:p>
            <w:pPr>
              <w:pStyle w:val="Normal"/>
              <w:spacing w:before="0" w:after="0"/>
              <w:jc w:val="center"/>
              <w:rPr>
                <w:rFonts w:ascii="Times New Roman" w:hAnsi="Times New Roman"/>
                <w:sz w:val="20"/>
                <w:szCs w:val="20"/>
              </w:rPr>
            </w:pPr>
            <w:r>
              <w:rPr>
                <w:sz w:val="20"/>
                <w:szCs w:val="20"/>
                <w:shd w:fill="auto" w:val="clear"/>
              </w:rPr>
              <w:t>37</w:t>
            </w:r>
          </w:p>
        </w:tc>
        <w:tc>
          <w:tcPr>
            <w:tcW w:w="1817" w:type="dxa"/>
            <w:tcBorders>
              <w:left w:val="single" w:sz="4" w:space="0" w:color="000000"/>
              <w:bottom w:val="single" w:sz="4" w:space="0" w:color="000000"/>
            </w:tcBorders>
          </w:tcPr>
          <w:p>
            <w:pPr>
              <w:pStyle w:val="Normal"/>
              <w:spacing w:before="0" w:after="0"/>
              <w:jc w:val="center"/>
              <w:rPr>
                <w:rFonts w:ascii="Times New Roman" w:hAnsi="Times New Roman"/>
                <w:sz w:val="20"/>
                <w:szCs w:val="20"/>
              </w:rPr>
            </w:pPr>
            <w:r>
              <w:rPr>
                <w:sz w:val="20"/>
                <w:szCs w:val="20"/>
                <w:shd w:fill="auto" w:val="clear"/>
              </w:rPr>
              <w:t>95</w:t>
            </w:r>
          </w:p>
        </w:tc>
        <w:tc>
          <w:tcPr>
            <w:tcW w:w="2383" w:type="dxa"/>
            <w:tcBorders>
              <w:left w:val="single" w:sz="4" w:space="0" w:color="000000"/>
              <w:bottom w:val="single" w:sz="4" w:space="0" w:color="000000"/>
              <w:right w:val="single" w:sz="4" w:space="0" w:color="000000"/>
            </w:tcBorders>
          </w:tcPr>
          <w:p>
            <w:pPr>
              <w:pStyle w:val="Normal"/>
              <w:spacing w:before="0" w:after="0"/>
              <w:jc w:val="center"/>
              <w:rPr>
                <w:rFonts w:ascii="Times New Roman" w:hAnsi="Times New Roman"/>
                <w:sz w:val="20"/>
                <w:szCs w:val="20"/>
              </w:rPr>
            </w:pPr>
            <w:r>
              <w:rPr>
                <w:sz w:val="20"/>
                <w:szCs w:val="20"/>
                <w:shd w:fill="auto" w:val="clear"/>
              </w:rPr>
              <w:t>1523</w:t>
            </w:r>
          </w:p>
        </w:tc>
      </w:tr>
      <w:tr>
        <w:trPr/>
        <w:tc>
          <w:tcPr>
            <w:tcW w:w="2038" w:type="dxa"/>
            <w:tcBorders>
              <w:left w:val="single" w:sz="4" w:space="0" w:color="000000"/>
              <w:bottom w:val="single" w:sz="4" w:space="0" w:color="000000"/>
            </w:tcBorders>
          </w:tcPr>
          <w:p>
            <w:pPr>
              <w:pStyle w:val="Normal"/>
              <w:spacing w:before="0" w:after="0"/>
              <w:jc w:val="center"/>
              <w:rPr>
                <w:rFonts w:ascii="Times New Roman" w:hAnsi="Times New Roman"/>
                <w:sz w:val="20"/>
                <w:szCs w:val="20"/>
              </w:rPr>
            </w:pPr>
            <w:r>
              <w:rPr>
                <w:b/>
                <w:bCs/>
                <w:sz w:val="20"/>
                <w:szCs w:val="20"/>
                <w:shd w:fill="auto" w:val="clear"/>
              </w:rPr>
              <w:t>2022-2023</w:t>
            </w:r>
          </w:p>
        </w:tc>
        <w:tc>
          <w:tcPr>
            <w:tcW w:w="2386" w:type="dxa"/>
            <w:tcBorders>
              <w:left w:val="single" w:sz="4" w:space="0" w:color="000000"/>
              <w:bottom w:val="single" w:sz="4" w:space="0" w:color="000000"/>
            </w:tcBorders>
          </w:tcPr>
          <w:p>
            <w:pPr>
              <w:pStyle w:val="Normal"/>
              <w:spacing w:before="0" w:after="0"/>
              <w:jc w:val="center"/>
              <w:rPr>
                <w:rFonts w:ascii="Times New Roman" w:hAnsi="Times New Roman"/>
                <w:sz w:val="20"/>
                <w:szCs w:val="20"/>
              </w:rPr>
            </w:pPr>
            <w:r>
              <w:rPr>
                <w:sz w:val="20"/>
                <w:szCs w:val="20"/>
                <w:shd w:fill="auto" w:val="clear"/>
              </w:rPr>
              <w:t>38</w:t>
            </w:r>
          </w:p>
        </w:tc>
        <w:tc>
          <w:tcPr>
            <w:tcW w:w="1817" w:type="dxa"/>
            <w:tcBorders>
              <w:left w:val="single" w:sz="4" w:space="0" w:color="000000"/>
              <w:bottom w:val="single" w:sz="4" w:space="0" w:color="000000"/>
            </w:tcBorders>
          </w:tcPr>
          <w:p>
            <w:pPr>
              <w:pStyle w:val="Normal"/>
              <w:spacing w:before="0" w:after="0"/>
              <w:jc w:val="center"/>
              <w:rPr>
                <w:rFonts w:ascii="Times New Roman" w:hAnsi="Times New Roman"/>
                <w:sz w:val="20"/>
                <w:szCs w:val="20"/>
              </w:rPr>
            </w:pPr>
            <w:r>
              <w:rPr>
                <w:sz w:val="20"/>
                <w:szCs w:val="20"/>
                <w:shd w:fill="auto" w:val="clear"/>
              </w:rPr>
              <w:t>87</w:t>
            </w:r>
          </w:p>
        </w:tc>
        <w:tc>
          <w:tcPr>
            <w:tcW w:w="2383" w:type="dxa"/>
            <w:tcBorders>
              <w:left w:val="single" w:sz="4" w:space="0" w:color="000000"/>
              <w:bottom w:val="single" w:sz="4" w:space="0" w:color="000000"/>
              <w:right w:val="single" w:sz="4" w:space="0" w:color="000000"/>
            </w:tcBorders>
          </w:tcPr>
          <w:p>
            <w:pPr>
              <w:pStyle w:val="Normal"/>
              <w:spacing w:before="0" w:after="0"/>
              <w:jc w:val="center"/>
              <w:rPr>
                <w:rFonts w:ascii="Times New Roman" w:hAnsi="Times New Roman"/>
                <w:sz w:val="20"/>
                <w:szCs w:val="20"/>
              </w:rPr>
            </w:pPr>
            <w:r>
              <w:rPr>
                <w:sz w:val="20"/>
                <w:szCs w:val="20"/>
                <w:shd w:fill="auto" w:val="clear"/>
              </w:rPr>
              <w:t>1423</w:t>
            </w:r>
          </w:p>
        </w:tc>
      </w:tr>
      <w:tr>
        <w:trPr>
          <w:trHeight w:val="411" w:hRule="atLeast"/>
        </w:trPr>
        <w:tc>
          <w:tcPr>
            <w:tcW w:w="2038" w:type="dxa"/>
            <w:tcBorders>
              <w:left w:val="single" w:sz="4" w:space="0" w:color="000000"/>
              <w:bottom w:val="single" w:sz="4" w:space="0" w:color="000000"/>
            </w:tcBorders>
          </w:tcPr>
          <w:p>
            <w:pPr>
              <w:pStyle w:val="Normal"/>
              <w:spacing w:before="0" w:after="0"/>
              <w:jc w:val="center"/>
              <w:rPr>
                <w:rFonts w:ascii="Times New Roman" w:hAnsi="Times New Roman"/>
                <w:sz w:val="20"/>
                <w:szCs w:val="20"/>
              </w:rPr>
            </w:pPr>
            <w:r>
              <w:rPr>
                <w:b/>
                <w:bCs/>
                <w:sz w:val="20"/>
                <w:szCs w:val="20"/>
                <w:shd w:fill="auto" w:val="clear"/>
              </w:rPr>
              <w:t>2023-2024</w:t>
            </w:r>
          </w:p>
        </w:tc>
        <w:tc>
          <w:tcPr>
            <w:tcW w:w="2386" w:type="dxa"/>
            <w:tcBorders>
              <w:left w:val="single" w:sz="4" w:space="0" w:color="000000"/>
              <w:bottom w:val="single" w:sz="4" w:space="0" w:color="000000"/>
            </w:tcBorders>
          </w:tcPr>
          <w:p>
            <w:pPr>
              <w:pStyle w:val="Normal"/>
              <w:spacing w:before="0" w:after="0"/>
              <w:jc w:val="center"/>
              <w:rPr>
                <w:rFonts w:ascii="Times New Roman" w:hAnsi="Times New Roman"/>
                <w:sz w:val="20"/>
                <w:szCs w:val="20"/>
              </w:rPr>
            </w:pPr>
            <w:r>
              <w:rPr>
                <w:sz w:val="20"/>
                <w:szCs w:val="20"/>
                <w:shd w:fill="auto" w:val="clear"/>
              </w:rPr>
              <w:t>26</w:t>
            </w:r>
          </w:p>
        </w:tc>
        <w:tc>
          <w:tcPr>
            <w:tcW w:w="1817" w:type="dxa"/>
            <w:tcBorders>
              <w:left w:val="single" w:sz="4" w:space="0" w:color="000000"/>
              <w:bottom w:val="single" w:sz="4" w:space="0" w:color="000000"/>
            </w:tcBorders>
          </w:tcPr>
          <w:p>
            <w:pPr>
              <w:pStyle w:val="Normal"/>
              <w:spacing w:before="0" w:after="0"/>
              <w:jc w:val="center"/>
              <w:rPr>
                <w:rFonts w:ascii="Times New Roman" w:hAnsi="Times New Roman"/>
                <w:sz w:val="20"/>
                <w:szCs w:val="20"/>
              </w:rPr>
            </w:pPr>
            <w:r>
              <w:rPr>
                <w:sz w:val="20"/>
                <w:szCs w:val="20"/>
                <w:shd w:fill="auto" w:val="clear"/>
              </w:rPr>
              <w:t>92</w:t>
            </w:r>
          </w:p>
        </w:tc>
        <w:tc>
          <w:tcPr>
            <w:tcW w:w="2383" w:type="dxa"/>
            <w:tcBorders>
              <w:left w:val="single" w:sz="4" w:space="0" w:color="000000"/>
              <w:bottom w:val="single" w:sz="4" w:space="0" w:color="000000"/>
              <w:right w:val="single" w:sz="4" w:space="0" w:color="000000"/>
            </w:tcBorders>
          </w:tcPr>
          <w:p>
            <w:pPr>
              <w:pStyle w:val="Normal"/>
              <w:spacing w:before="0" w:after="0"/>
              <w:jc w:val="center"/>
              <w:rPr>
                <w:rFonts w:ascii="Times New Roman" w:hAnsi="Times New Roman"/>
                <w:sz w:val="20"/>
                <w:szCs w:val="20"/>
              </w:rPr>
            </w:pPr>
            <w:r>
              <w:rPr>
                <w:sz w:val="20"/>
                <w:szCs w:val="20"/>
                <w:shd w:fill="auto" w:val="clear"/>
              </w:rPr>
              <w:t>1660</w:t>
            </w:r>
          </w:p>
        </w:tc>
      </w:tr>
      <w:tr>
        <w:trPr/>
        <w:tc>
          <w:tcPr>
            <w:tcW w:w="2038" w:type="dxa"/>
            <w:tcBorders>
              <w:left w:val="single" w:sz="4" w:space="0" w:color="000000"/>
              <w:bottom w:val="single" w:sz="4" w:space="0" w:color="000000"/>
            </w:tcBorders>
          </w:tcPr>
          <w:p>
            <w:pPr>
              <w:pStyle w:val="Style30"/>
              <w:spacing w:before="0" w:after="0"/>
              <w:jc w:val="center"/>
              <w:rPr>
                <w:rFonts w:ascii="Times New Roman" w:hAnsi="Times New Roman"/>
                <w:sz w:val="20"/>
                <w:szCs w:val="20"/>
              </w:rPr>
            </w:pPr>
            <w:r>
              <w:rPr>
                <w:b/>
                <w:bCs/>
                <w:sz w:val="20"/>
                <w:szCs w:val="20"/>
                <w:shd w:fill="auto" w:val="clear"/>
              </w:rPr>
              <w:t>2024-2025</w:t>
            </w:r>
          </w:p>
        </w:tc>
        <w:tc>
          <w:tcPr>
            <w:tcW w:w="2386" w:type="dxa"/>
            <w:tcBorders>
              <w:left w:val="single" w:sz="4" w:space="0" w:color="000000"/>
              <w:bottom w:val="single" w:sz="4" w:space="0" w:color="000000"/>
            </w:tcBorders>
          </w:tcPr>
          <w:p>
            <w:pPr>
              <w:pStyle w:val="Style30"/>
              <w:spacing w:before="0" w:after="0"/>
              <w:jc w:val="center"/>
              <w:rPr>
                <w:rFonts w:ascii="Times New Roman" w:hAnsi="Times New Roman"/>
                <w:sz w:val="20"/>
                <w:szCs w:val="20"/>
              </w:rPr>
            </w:pPr>
            <w:r>
              <w:rPr>
                <w:sz w:val="20"/>
                <w:szCs w:val="20"/>
                <w:shd w:fill="auto" w:val="clear"/>
              </w:rPr>
              <w:t>29</w:t>
            </w:r>
          </w:p>
        </w:tc>
        <w:tc>
          <w:tcPr>
            <w:tcW w:w="1817" w:type="dxa"/>
            <w:tcBorders>
              <w:left w:val="single" w:sz="4" w:space="0" w:color="000000"/>
              <w:bottom w:val="single" w:sz="4" w:space="0" w:color="000000"/>
            </w:tcBorders>
          </w:tcPr>
          <w:p>
            <w:pPr>
              <w:pStyle w:val="Style30"/>
              <w:spacing w:before="0" w:after="0"/>
              <w:jc w:val="center"/>
              <w:rPr>
                <w:rFonts w:ascii="Times New Roman" w:hAnsi="Times New Roman"/>
                <w:sz w:val="20"/>
                <w:szCs w:val="20"/>
              </w:rPr>
            </w:pPr>
            <w:r>
              <w:rPr>
                <w:sz w:val="20"/>
                <w:szCs w:val="20"/>
                <w:shd w:fill="auto" w:val="clear"/>
              </w:rPr>
              <w:t>114</w:t>
            </w:r>
          </w:p>
        </w:tc>
        <w:tc>
          <w:tcPr>
            <w:tcW w:w="2383" w:type="dxa"/>
            <w:tcBorders>
              <w:left w:val="single" w:sz="4" w:space="0" w:color="000000"/>
              <w:bottom w:val="single" w:sz="4" w:space="0" w:color="000000"/>
              <w:right w:val="single" w:sz="4" w:space="0" w:color="000000"/>
            </w:tcBorders>
          </w:tcPr>
          <w:p>
            <w:pPr>
              <w:pStyle w:val="Style30"/>
              <w:spacing w:before="0" w:after="0"/>
              <w:jc w:val="center"/>
              <w:rPr>
                <w:rFonts w:ascii="Times New Roman" w:hAnsi="Times New Roman"/>
                <w:sz w:val="20"/>
                <w:szCs w:val="20"/>
              </w:rPr>
            </w:pPr>
            <w:r>
              <w:rPr>
                <w:sz w:val="20"/>
                <w:szCs w:val="20"/>
                <w:shd w:fill="auto" w:val="clear"/>
              </w:rPr>
              <w:t>1911</w:t>
            </w:r>
          </w:p>
        </w:tc>
      </w:tr>
      <w:tr>
        <w:trPr/>
        <w:tc>
          <w:tcPr>
            <w:tcW w:w="2038" w:type="dxa"/>
            <w:tcBorders>
              <w:left w:val="single" w:sz="4" w:space="0" w:color="000000"/>
              <w:bottom w:val="single" w:sz="4" w:space="0" w:color="000000"/>
            </w:tcBorders>
          </w:tcPr>
          <w:p>
            <w:pPr>
              <w:pStyle w:val="Style30"/>
              <w:spacing w:before="0" w:after="0"/>
              <w:jc w:val="center"/>
              <w:rPr>
                <w:rFonts w:ascii="Times New Roman" w:hAnsi="Times New Roman"/>
                <w:sz w:val="20"/>
                <w:szCs w:val="20"/>
              </w:rPr>
            </w:pPr>
            <w:r>
              <w:rPr>
                <w:b/>
                <w:bCs/>
                <w:sz w:val="20"/>
                <w:szCs w:val="20"/>
                <w:shd w:fill="auto" w:val="clear"/>
              </w:rPr>
              <w:t>2025-2026</w:t>
            </w:r>
          </w:p>
        </w:tc>
        <w:tc>
          <w:tcPr>
            <w:tcW w:w="2386" w:type="dxa"/>
            <w:tcBorders>
              <w:left w:val="single" w:sz="4" w:space="0" w:color="000000"/>
              <w:bottom w:val="single" w:sz="4" w:space="0" w:color="000000"/>
            </w:tcBorders>
          </w:tcPr>
          <w:p>
            <w:pPr>
              <w:pStyle w:val="Style30"/>
              <w:spacing w:before="0" w:after="0"/>
              <w:jc w:val="center"/>
              <w:rPr>
                <w:rFonts w:ascii="Times New Roman" w:hAnsi="Times New Roman"/>
                <w:sz w:val="20"/>
                <w:szCs w:val="20"/>
              </w:rPr>
            </w:pPr>
            <w:r>
              <w:rPr>
                <w:sz w:val="20"/>
                <w:szCs w:val="20"/>
                <w:shd w:fill="auto" w:val="clear"/>
              </w:rPr>
              <w:t>36</w:t>
            </w:r>
          </w:p>
          <w:p>
            <w:pPr>
              <w:pStyle w:val="Style30"/>
              <w:spacing w:before="0" w:after="0"/>
              <w:jc w:val="center"/>
              <w:rPr>
                <w:rFonts w:ascii="Times New Roman" w:hAnsi="Times New Roman"/>
                <w:sz w:val="20"/>
                <w:szCs w:val="20"/>
                <w:highlight w:val="none"/>
                <w:shd w:fill="auto" w:val="clear"/>
              </w:rPr>
            </w:pPr>
            <w:r>
              <w:rPr>
                <w:sz w:val="20"/>
                <w:szCs w:val="20"/>
                <w:shd w:fill="auto" w:val="clear"/>
              </w:rPr>
            </w:r>
          </w:p>
        </w:tc>
        <w:tc>
          <w:tcPr>
            <w:tcW w:w="1817" w:type="dxa"/>
            <w:tcBorders>
              <w:left w:val="single" w:sz="4" w:space="0" w:color="000000"/>
              <w:bottom w:val="single" w:sz="4" w:space="0" w:color="000000"/>
            </w:tcBorders>
          </w:tcPr>
          <w:p>
            <w:pPr>
              <w:pStyle w:val="Style30"/>
              <w:spacing w:before="0" w:after="0"/>
              <w:jc w:val="center"/>
              <w:rPr>
                <w:rFonts w:ascii="Times New Roman" w:hAnsi="Times New Roman"/>
                <w:sz w:val="20"/>
                <w:szCs w:val="20"/>
              </w:rPr>
            </w:pPr>
            <w:r>
              <w:rPr>
                <w:sz w:val="20"/>
                <w:szCs w:val="20"/>
                <w:shd w:fill="auto" w:val="clear"/>
              </w:rPr>
              <w:t>129</w:t>
            </w:r>
          </w:p>
        </w:tc>
        <w:tc>
          <w:tcPr>
            <w:tcW w:w="2383" w:type="dxa"/>
            <w:tcBorders>
              <w:left w:val="single" w:sz="4" w:space="0" w:color="000000"/>
              <w:bottom w:val="single" w:sz="4" w:space="0" w:color="000000"/>
              <w:right w:val="single" w:sz="4" w:space="0" w:color="000000"/>
            </w:tcBorders>
          </w:tcPr>
          <w:p>
            <w:pPr>
              <w:pStyle w:val="Style30"/>
              <w:spacing w:before="0" w:after="0"/>
              <w:jc w:val="center"/>
              <w:rPr>
                <w:rFonts w:ascii="Times New Roman" w:hAnsi="Times New Roman"/>
                <w:sz w:val="20"/>
                <w:szCs w:val="20"/>
              </w:rPr>
            </w:pPr>
            <w:r>
              <w:rPr>
                <w:sz w:val="20"/>
                <w:szCs w:val="20"/>
                <w:shd w:fill="auto" w:val="clear"/>
              </w:rPr>
              <w:t>2399</w:t>
            </w:r>
          </w:p>
          <w:p>
            <w:pPr>
              <w:pStyle w:val="Style30"/>
              <w:spacing w:before="0" w:after="0"/>
              <w:jc w:val="center"/>
              <w:rPr>
                <w:rFonts w:ascii="Times New Roman" w:hAnsi="Times New Roman"/>
                <w:sz w:val="20"/>
                <w:szCs w:val="20"/>
              </w:rPr>
            </w:pPr>
            <w:r>
              <w:rPr>
                <w:b/>
                <w:sz w:val="20"/>
                <w:szCs w:val="20"/>
                <w:shd w:fill="auto" w:val="clear"/>
              </w:rPr>
              <w:t>Увеличение!</w:t>
            </w:r>
          </w:p>
        </w:tc>
      </w:tr>
    </w:tbl>
    <w:p>
      <w:pPr>
        <w:pStyle w:val="Normal"/>
        <w:spacing w:before="0" w:after="0"/>
        <w:ind w:firstLine="708" w:right="0"/>
        <w:jc w:val="both"/>
        <w:rPr>
          <w:rFonts w:ascii="Times New Roman" w:hAnsi="Times New Roman" w:eastAsia="Times New Roman"/>
          <w:sz w:val="24"/>
          <w:szCs w:val="24"/>
          <w:highlight w:val="none"/>
          <w:shd w:fill="auto" w:val="clear"/>
        </w:rPr>
      </w:pPr>
      <w:r>
        <w:rPr>
          <w:rFonts w:eastAsia="Times New Roman"/>
          <w:sz w:val="24"/>
          <w:szCs w:val="24"/>
          <w:shd w:fill="auto" w:val="clear"/>
        </w:rPr>
      </w:r>
    </w:p>
    <w:p>
      <w:pPr>
        <w:pStyle w:val="Normal"/>
        <w:spacing w:before="0" w:after="0"/>
        <w:ind w:firstLine="709" w:right="0"/>
        <w:jc w:val="both"/>
        <w:rPr>
          <w:rFonts w:ascii="Times New Roman" w:hAnsi="Times New Roman"/>
          <w:sz w:val="24"/>
          <w:szCs w:val="24"/>
        </w:rPr>
      </w:pPr>
      <w:r>
        <w:rPr>
          <w:rFonts w:eastAsia="Times New Roman"/>
          <w:b w:val="false"/>
          <w:bCs w:val="false"/>
          <w:color w:val="000000"/>
          <w:sz w:val="24"/>
          <w:szCs w:val="24"/>
          <w:shd w:fill="auto" w:val="clear"/>
        </w:rPr>
        <w:t>В планах ДЮЦ «Импульс» на следующий 2026-2027 учебный год: увеличение мероприятий в рамках проектной деятельности, усовершенствование дополнительных общеразвивающих образовательных программ, организация активной концертной и гастрольной деятельности творческих объединений, создание и проведение встреч рабочей группы педагогов ДО, реализующих программы художественной направленности, активизация методической деятельности педагогов, в частности – публикация статей, пособий и дидактических материалов, повышение квалификации педагогов на курсах, а также через участие в конкурсах профессионального мастерства.</w:t>
      </w:r>
    </w:p>
    <w:p>
      <w:pPr>
        <w:pStyle w:val="Normal"/>
        <w:spacing w:before="0" w:after="0"/>
        <w:jc w:val="center"/>
        <w:rPr>
          <w:rFonts w:ascii="Times New Roman" w:hAnsi="Times New Roman"/>
          <w:sz w:val="24"/>
          <w:szCs w:val="24"/>
          <w:highlight w:val="none"/>
          <w:shd w:fill="FFFF00" w:val="clear"/>
        </w:rPr>
      </w:pPr>
      <w:r>
        <w:rPr>
          <w:sz w:val="24"/>
          <w:szCs w:val="24"/>
          <w:shd w:fill="FFFF00" w:val="clear"/>
        </w:rPr>
      </w:r>
    </w:p>
    <w:p>
      <w:pPr>
        <w:pStyle w:val="Normal"/>
        <w:spacing w:before="0" w:after="0"/>
        <w:jc w:val="center"/>
        <w:rPr>
          <w:rFonts w:ascii="Times New Roman" w:hAnsi="Times New Roman"/>
          <w:sz w:val="24"/>
          <w:szCs w:val="24"/>
        </w:rPr>
      </w:pPr>
      <w:r>
        <w:rPr>
          <w:b/>
          <w:bCs/>
          <w:sz w:val="24"/>
          <w:szCs w:val="24"/>
          <w:shd w:fill="auto" w:val="clear"/>
        </w:rPr>
        <w:t xml:space="preserve">Охват детей дополнительным образованием в творческих объединениях художественной направленности </w:t>
      </w:r>
    </w:p>
    <w:p>
      <w:pPr>
        <w:pStyle w:val="Normal"/>
        <w:spacing w:before="0" w:after="0"/>
        <w:jc w:val="center"/>
        <w:rPr>
          <w:rFonts w:ascii="Times New Roman" w:hAnsi="Times New Roman"/>
          <w:sz w:val="24"/>
          <w:szCs w:val="24"/>
        </w:rPr>
      </w:pPr>
      <w:r>
        <w:rPr>
          <w:rFonts w:eastAsia="Times New Roman"/>
          <w:b/>
          <w:bCs/>
          <w:sz w:val="24"/>
          <w:szCs w:val="24"/>
          <w:shd w:fill="auto" w:val="clear"/>
        </w:rPr>
        <w:t>на базе МАОУ «Фроловская средняя школа «Навигатор»</w:t>
      </w:r>
    </w:p>
    <w:p>
      <w:pPr>
        <w:pStyle w:val="Normal"/>
        <w:suppressAutoHyphens w:val="false"/>
        <w:spacing w:before="0" w:after="0"/>
        <w:ind w:firstLine="709" w:right="0"/>
        <w:jc w:val="both"/>
        <w:rPr>
          <w:rFonts w:ascii="Times New Roman" w:hAnsi="Times New Roman"/>
          <w:sz w:val="24"/>
          <w:szCs w:val="24"/>
        </w:rPr>
      </w:pPr>
      <w:r>
        <w:rPr>
          <w:rFonts w:eastAsia="Times New Roman"/>
          <w:color w:val="000000"/>
          <w:sz w:val="24"/>
          <w:szCs w:val="24"/>
          <w:lang w:eastAsia="en-US"/>
        </w:rPr>
        <w:t xml:space="preserve">С 2018 года на базе МАОУДО «Фроловская средняя школа «Навигатор» реализуется проект «ИМПУЛЬС – НАВИГАТОР развития художественного образования во Фролах». Основная идея проекта - новые возможности для творческого развития обучающихся МАОУ «Фроловская средняя школа «Навигатор». Цель проекта: создание условий для повышения доступности качественного дополнительного художественного образования, соответствующего современным требованиям и удовлетворение потребности обучающихся МАОУ «Фроловская средняя школа «Навигатор» в программах художественной направленности. </w:t>
      </w:r>
    </w:p>
    <w:p>
      <w:pPr>
        <w:pStyle w:val="Normal"/>
        <w:suppressAutoHyphens w:val="false"/>
        <w:spacing w:before="0" w:after="0"/>
        <w:ind w:firstLine="709" w:right="0"/>
        <w:jc w:val="both"/>
        <w:rPr>
          <w:rFonts w:ascii="Times New Roman" w:hAnsi="Times New Roman"/>
          <w:sz w:val="24"/>
          <w:szCs w:val="24"/>
        </w:rPr>
      </w:pPr>
      <w:r>
        <w:rPr>
          <w:rFonts w:eastAsia="Times New Roman"/>
          <w:color w:val="000000"/>
          <w:sz w:val="24"/>
          <w:szCs w:val="24"/>
          <w:lang w:eastAsia="en-US"/>
        </w:rPr>
        <w:t>В рамках проекта организована работа по следующим направлениям:</w:t>
      </w:r>
    </w:p>
    <w:p>
      <w:pPr>
        <w:pStyle w:val="Normal"/>
        <w:suppressAutoHyphens w:val="false"/>
        <w:spacing w:before="0" w:after="0"/>
        <w:ind w:firstLine="709" w:right="0"/>
        <w:jc w:val="both"/>
        <w:rPr>
          <w:rFonts w:ascii="Times New Roman" w:hAnsi="Times New Roman"/>
          <w:sz w:val="24"/>
          <w:szCs w:val="24"/>
        </w:rPr>
      </w:pPr>
      <w:r>
        <w:rPr>
          <w:rFonts w:eastAsia="Times New Roman"/>
          <w:b/>
          <w:i/>
          <w:color w:val="000000"/>
          <w:sz w:val="24"/>
          <w:szCs w:val="24"/>
          <w:lang w:eastAsia="en-US"/>
        </w:rPr>
        <w:t>Театр</w:t>
      </w:r>
      <w:r>
        <w:rPr>
          <w:rFonts w:eastAsia="Times New Roman"/>
          <w:color w:val="000000"/>
          <w:sz w:val="24"/>
          <w:szCs w:val="24"/>
          <w:lang w:eastAsia="en-US"/>
        </w:rPr>
        <w:t xml:space="preserve"> – образцовый детский коллектив «Театральная студия «Зазеркалье». Художественный руководитель – педагог ДО Чубис С.Г. Педагог по сценической речи – педагог ДО Сальникова Е.В. Реализуется дополнительная общеобразовательная общеразвивающая программа «Магия театра». </w:t>
      </w:r>
    </w:p>
    <w:p>
      <w:pPr>
        <w:pStyle w:val="Normal"/>
        <w:suppressAutoHyphens w:val="false"/>
        <w:spacing w:before="0" w:after="0"/>
        <w:ind w:firstLine="709" w:right="0"/>
        <w:jc w:val="both"/>
        <w:rPr>
          <w:rFonts w:ascii="Times New Roman" w:hAnsi="Times New Roman"/>
          <w:sz w:val="24"/>
          <w:szCs w:val="24"/>
        </w:rPr>
      </w:pPr>
      <w:r>
        <w:rPr>
          <w:rFonts w:eastAsia="Times New Roman"/>
          <w:b/>
          <w:i/>
          <w:color w:val="000000"/>
          <w:sz w:val="24"/>
          <w:szCs w:val="24"/>
          <w:lang w:eastAsia="en-US"/>
        </w:rPr>
        <w:t>Вокально-инструментальный ансамбль</w:t>
      </w:r>
      <w:r>
        <w:rPr>
          <w:rFonts w:eastAsia="Times New Roman"/>
          <w:color w:val="000000"/>
          <w:sz w:val="24"/>
          <w:szCs w:val="24"/>
          <w:lang w:eastAsia="en-US"/>
        </w:rPr>
        <w:t xml:space="preserve"> – Вокально-инструментальное объединение «Believer». Художественный руководитель – педагог ДО Челнокова В.С. Реализуется дополнительная общеобразовательная общеразвивающая программа «Вокально-инструментальный ансамбль». </w:t>
      </w:r>
    </w:p>
    <w:p>
      <w:pPr>
        <w:pStyle w:val="Normal"/>
        <w:suppressAutoHyphens w:val="false"/>
        <w:spacing w:before="0" w:after="0"/>
        <w:ind w:firstLine="709" w:right="0"/>
        <w:jc w:val="both"/>
        <w:rPr>
          <w:rFonts w:ascii="Times New Roman" w:hAnsi="Times New Roman"/>
          <w:sz w:val="24"/>
          <w:szCs w:val="24"/>
        </w:rPr>
      </w:pPr>
      <w:r>
        <w:rPr>
          <w:rFonts w:eastAsia="Times New Roman"/>
          <w:b/>
          <w:i/>
          <w:color w:val="000000"/>
          <w:sz w:val="24"/>
          <w:szCs w:val="24"/>
          <w:lang w:eastAsia="en-US"/>
        </w:rPr>
        <w:t>Эстрадный вокал</w:t>
      </w:r>
      <w:r>
        <w:rPr>
          <w:rFonts w:eastAsia="Times New Roman"/>
          <w:color w:val="000000"/>
          <w:sz w:val="24"/>
          <w:szCs w:val="24"/>
          <w:lang w:eastAsia="en-US"/>
        </w:rPr>
        <w:t xml:space="preserve"> – образцовый детский коллектив «Вокальная студия «Пойте с нами». Художественный руководитель – педагог ДО Давыдова В.Ф. Педагог по сценическому движению – педагоги ДО Красников М.Н., Мещуров И.Ю. Реализуются дополнительные общеобразовательные общеразвивающие программы «Пойте с нами», «Сценическое движение».</w:t>
      </w:r>
    </w:p>
    <w:p>
      <w:pPr>
        <w:pStyle w:val="Normal"/>
        <w:suppressAutoHyphens w:val="false"/>
        <w:spacing w:before="0" w:after="0"/>
        <w:ind w:firstLine="709" w:right="0"/>
        <w:jc w:val="both"/>
        <w:rPr>
          <w:rFonts w:ascii="Times New Roman" w:hAnsi="Times New Roman"/>
          <w:sz w:val="24"/>
          <w:szCs w:val="24"/>
        </w:rPr>
      </w:pPr>
      <w:r>
        <w:rPr>
          <w:rFonts w:eastAsia="Times New Roman"/>
          <w:b/>
          <w:i/>
          <w:color w:val="000000"/>
          <w:sz w:val="24"/>
          <w:szCs w:val="24"/>
          <w:lang w:eastAsia="en-US"/>
        </w:rPr>
        <w:t>Хореография</w:t>
      </w:r>
      <w:r>
        <w:rPr>
          <w:rFonts w:eastAsia="Times New Roman"/>
          <w:color w:val="000000"/>
          <w:sz w:val="24"/>
          <w:szCs w:val="24"/>
          <w:lang w:eastAsia="en-US"/>
        </w:rPr>
        <w:t xml:space="preserve"> – детский хореографический коллектив «Фантазёры». Художественный руководитель – педагог ДО Тиванова И.А., Нелюбина Д.М. Реализуется дополнительная общеобразовательная общеразвивающая программа «Азбука танца». </w:t>
      </w:r>
    </w:p>
    <w:p>
      <w:pPr>
        <w:pStyle w:val="Normal"/>
        <w:suppressAutoHyphens w:val="false"/>
        <w:spacing w:before="0" w:after="0"/>
        <w:ind w:firstLine="709" w:right="0"/>
        <w:jc w:val="both"/>
        <w:rPr>
          <w:rFonts w:ascii="Times New Roman" w:hAnsi="Times New Roman"/>
          <w:sz w:val="24"/>
          <w:szCs w:val="24"/>
        </w:rPr>
      </w:pPr>
      <w:r>
        <w:rPr>
          <w:rFonts w:eastAsia="Times New Roman"/>
          <w:b/>
          <w:i/>
          <w:color w:val="000000"/>
          <w:sz w:val="24"/>
          <w:szCs w:val="24"/>
          <w:lang w:eastAsia="en-US"/>
        </w:rPr>
        <w:t>Изобразительное искусство</w:t>
      </w:r>
      <w:r>
        <w:rPr>
          <w:rFonts w:eastAsia="Times New Roman"/>
          <w:color w:val="000000"/>
          <w:sz w:val="24"/>
          <w:szCs w:val="24"/>
          <w:lang w:eastAsia="en-US"/>
        </w:rPr>
        <w:t xml:space="preserve"> – изостудия «ТАЛАНТиЯ». Художественный руководитель – педагог ДО Чалых Л.А. Реализуется дополнительная общеобразовательная общеразвивающая программа «ТАЛАНТиЯ». </w:t>
      </w:r>
    </w:p>
    <w:p>
      <w:pPr>
        <w:pStyle w:val="Normal"/>
        <w:suppressAutoHyphens w:val="false"/>
        <w:spacing w:before="0" w:after="0"/>
        <w:ind w:firstLine="709" w:right="0"/>
        <w:jc w:val="both"/>
        <w:rPr>
          <w:rFonts w:ascii="Times New Roman" w:hAnsi="Times New Roman"/>
          <w:sz w:val="24"/>
          <w:szCs w:val="24"/>
        </w:rPr>
      </w:pPr>
      <w:r>
        <w:rPr>
          <w:rFonts w:eastAsia="Times New Roman"/>
          <w:b/>
          <w:i/>
          <w:color w:val="000000"/>
          <w:sz w:val="24"/>
          <w:szCs w:val="24"/>
          <w:lang w:eastAsia="en-US"/>
        </w:rPr>
        <w:t>Декоративно-прикладное творчество</w:t>
      </w:r>
      <w:r>
        <w:rPr>
          <w:rFonts w:eastAsia="Times New Roman"/>
          <w:color w:val="000000"/>
          <w:sz w:val="24"/>
          <w:szCs w:val="24"/>
          <w:lang w:eastAsia="en-US"/>
        </w:rPr>
        <w:t xml:space="preserve"> – студия «Креатив». Художественный руководитель – педагог ДО Тетерлева Т.Г. Реализуются: дополнительная общеобразовательная общеразвивающая программа: «Креатив» и адаптированная дополнительная общеобразовательная общеразвивающая программа: «Креатив», также педагогом реализуется индивидуальная адаптированная программа.</w:t>
      </w:r>
    </w:p>
    <w:p>
      <w:pPr>
        <w:pStyle w:val="Normal"/>
        <w:suppressAutoHyphens w:val="false"/>
        <w:spacing w:before="0" w:after="0"/>
        <w:ind w:firstLine="709" w:right="0"/>
        <w:jc w:val="both"/>
        <w:rPr>
          <w:rFonts w:ascii="Times New Roman" w:hAnsi="Times New Roman"/>
          <w:sz w:val="24"/>
          <w:szCs w:val="24"/>
        </w:rPr>
      </w:pPr>
      <w:r>
        <w:rPr>
          <w:rFonts w:eastAsia="Times New Roman"/>
          <w:color w:val="000000"/>
          <w:sz w:val="24"/>
          <w:szCs w:val="24"/>
          <w:lang w:eastAsia="en-US"/>
        </w:rPr>
        <w:t>В целом, с 2018 по 2026 год количество объединений художественной направленности на базе МАОУ «Фроловская средняя школа «Навигатор» увеличилось</w:t>
      </w:r>
      <w:r>
        <w:rPr>
          <w:rFonts w:eastAsia="Times New Roman"/>
          <w:b/>
          <w:i/>
          <w:color w:val="000000"/>
          <w:sz w:val="24"/>
          <w:szCs w:val="24"/>
          <w:lang w:eastAsia="en-US"/>
        </w:rPr>
        <w:t xml:space="preserve"> с 3 до 6</w:t>
      </w:r>
      <w:r>
        <w:rPr>
          <w:rFonts w:eastAsia="Times New Roman"/>
          <w:color w:val="000000"/>
          <w:sz w:val="24"/>
          <w:szCs w:val="24"/>
          <w:lang w:eastAsia="en-US"/>
        </w:rPr>
        <w:t xml:space="preserve">; количество обучающихся увеличилось </w:t>
      </w:r>
      <w:r>
        <w:rPr>
          <w:rFonts w:eastAsia="Times New Roman"/>
          <w:b/>
          <w:i/>
          <w:color w:val="000000"/>
          <w:sz w:val="24"/>
          <w:szCs w:val="24"/>
          <w:lang w:eastAsia="en-US"/>
        </w:rPr>
        <w:t>с 376 (2018-2019 уч. г.) до 570 (2025-2026 уч. г.),</w:t>
      </w:r>
      <w:r>
        <w:rPr>
          <w:rFonts w:eastAsia="Times New Roman"/>
          <w:color w:val="000000"/>
          <w:sz w:val="24"/>
          <w:szCs w:val="24"/>
          <w:lang w:eastAsia="en-US"/>
        </w:rPr>
        <w:t xml:space="preserve"> </w:t>
      </w:r>
      <w:r>
        <w:rPr>
          <w:rFonts w:eastAsia="Times New Roman"/>
          <w:b/>
          <w:i/>
          <w:color w:val="000000"/>
          <w:sz w:val="24"/>
          <w:szCs w:val="24"/>
          <w:lang w:eastAsia="en-US"/>
        </w:rPr>
        <w:t>на 194 человека</w:t>
      </w:r>
      <w:r>
        <w:rPr>
          <w:rFonts w:eastAsia="Times New Roman"/>
          <w:color w:val="000000"/>
          <w:sz w:val="24"/>
          <w:szCs w:val="24"/>
          <w:lang w:eastAsia="en-US"/>
        </w:rPr>
        <w:t>.</w:t>
      </w:r>
    </w:p>
    <w:p>
      <w:pPr>
        <w:pStyle w:val="Normal"/>
        <w:suppressAutoHyphens w:val="false"/>
        <w:spacing w:before="0" w:after="0"/>
        <w:ind w:firstLine="709" w:right="0"/>
        <w:jc w:val="both"/>
        <w:rPr>
          <w:rFonts w:ascii="Times New Roman" w:hAnsi="Times New Roman"/>
          <w:sz w:val="24"/>
          <w:szCs w:val="24"/>
        </w:rPr>
      </w:pPr>
      <w:r>
        <w:rPr>
          <w:rFonts w:eastAsia="Times New Roman"/>
          <w:color w:val="000000"/>
          <w:sz w:val="24"/>
          <w:szCs w:val="24"/>
          <w:lang w:eastAsia="en-US"/>
        </w:rPr>
        <w:t>Таким образом, охват детей услугами дополнительного образования художественной направленности на базе МАОУ «Фроловская средняя школа «Навигатор» за 8 лет увеличился на 39%.</w:t>
      </w:r>
    </w:p>
    <w:p>
      <w:pPr>
        <w:pStyle w:val="Normal"/>
        <w:suppressAutoHyphens w:val="false"/>
        <w:spacing w:before="0" w:after="0"/>
        <w:ind w:firstLine="709" w:right="0"/>
        <w:jc w:val="both"/>
        <w:rPr>
          <w:rFonts w:ascii="Times New Roman" w:hAnsi="Times New Roman"/>
          <w:sz w:val="24"/>
          <w:szCs w:val="24"/>
        </w:rPr>
      </w:pPr>
      <w:r>
        <w:rPr>
          <w:rFonts w:eastAsia="Times New Roman"/>
          <w:color w:val="000000"/>
          <w:sz w:val="24"/>
          <w:szCs w:val="24"/>
          <w:lang w:eastAsia="en-US"/>
        </w:rPr>
        <w:t>Данные по количеству творческих объединений художественной направленности и охвату в них обучающихся за 8 учебных лет представлены в таблице:</w:t>
      </w:r>
    </w:p>
    <w:p>
      <w:pPr>
        <w:pStyle w:val="Normal"/>
        <w:spacing w:before="0" w:after="0"/>
        <w:jc w:val="center"/>
        <w:rPr>
          <w:rFonts w:ascii="Times New Roman" w:hAnsi="Times New Roman"/>
          <w:sz w:val="24"/>
          <w:szCs w:val="24"/>
        </w:rPr>
      </w:pPr>
      <w:r>
        <w:rPr>
          <w:sz w:val="24"/>
          <w:szCs w:val="24"/>
        </w:rPr>
      </w:r>
    </w:p>
    <w:p>
      <w:pPr>
        <w:pStyle w:val="Normal"/>
        <w:spacing w:before="0" w:after="0"/>
        <w:jc w:val="center"/>
        <w:rPr>
          <w:b/>
          <w:bCs/>
          <w:i/>
          <w:i/>
          <w:iCs/>
        </w:rPr>
      </w:pPr>
      <w:r>
        <w:rPr>
          <w:rFonts w:eastAsia="Times New Roman"/>
          <w:b/>
          <w:bCs/>
          <w:i/>
          <w:iCs/>
          <w:color w:val="000000"/>
          <w:sz w:val="24"/>
          <w:szCs w:val="24"/>
          <w:shd w:fill="auto" w:val="clear"/>
        </w:rPr>
        <w:t>Охват детей дополнительным образованием в творческих объедин</w:t>
      </w:r>
      <w:r>
        <w:rPr>
          <w:b/>
          <w:bCs/>
          <w:i/>
          <w:iCs/>
          <w:color w:val="000000"/>
          <w:sz w:val="24"/>
          <w:szCs w:val="24"/>
          <w:shd w:fill="auto" w:val="clear"/>
        </w:rPr>
        <w:t xml:space="preserve">ениях художественной направленности </w:t>
      </w:r>
    </w:p>
    <w:p>
      <w:pPr>
        <w:pStyle w:val="Normal"/>
        <w:spacing w:before="0" w:after="0"/>
        <w:jc w:val="center"/>
        <w:rPr>
          <w:b/>
          <w:bCs/>
          <w:i/>
          <w:i/>
          <w:iCs/>
        </w:rPr>
      </w:pPr>
      <w:r>
        <w:rPr>
          <w:b/>
          <w:bCs/>
          <w:i/>
          <w:iCs/>
          <w:color w:val="000000"/>
          <w:sz w:val="24"/>
          <w:szCs w:val="24"/>
          <w:shd w:fill="auto" w:val="clear"/>
        </w:rPr>
        <w:t>на базе МАОУ «Фроловская средняя школа «Навигатор»</w:t>
      </w:r>
    </w:p>
    <w:tbl>
      <w:tblPr>
        <w:tblW w:w="10065" w:type="dxa"/>
        <w:jc w:val="left"/>
        <w:tblInd w:w="0" w:type="dxa"/>
        <w:tblLayout w:type="fixed"/>
        <w:tblCellMar>
          <w:top w:w="0" w:type="dxa"/>
          <w:left w:w="108" w:type="dxa"/>
          <w:bottom w:w="0" w:type="dxa"/>
          <w:right w:w="108" w:type="dxa"/>
        </w:tblCellMar>
      </w:tblPr>
      <w:tblGrid>
        <w:gridCol w:w="1689"/>
        <w:gridCol w:w="861"/>
        <w:gridCol w:w="959"/>
        <w:gridCol w:w="801"/>
        <w:gridCol w:w="1150"/>
        <w:gridCol w:w="899"/>
        <w:gridCol w:w="1016"/>
        <w:gridCol w:w="896"/>
        <w:gridCol w:w="913"/>
        <w:gridCol w:w="880"/>
      </w:tblGrid>
      <w:tr>
        <w:trPr/>
        <w:tc>
          <w:tcPr>
            <w:tcW w:w="1689" w:type="dxa"/>
            <w:tcBorders>
              <w:top w:val="single" w:sz="4" w:space="0" w:color="000000"/>
              <w:left w:val="single" w:sz="4" w:space="0" w:color="000000"/>
              <w:bottom w:val="single" w:sz="4" w:space="0" w:color="000000"/>
              <w:right w:val="single" w:sz="4" w:space="0" w:color="000000"/>
            </w:tcBorders>
          </w:tcPr>
          <w:p>
            <w:pPr>
              <w:pStyle w:val="Normal"/>
              <w:spacing w:before="0" w:after="0"/>
              <w:jc w:val="center"/>
              <w:rPr>
                <w:rFonts w:ascii="Times New Roman" w:hAnsi="Times New Roman"/>
                <w:sz w:val="20"/>
                <w:szCs w:val="20"/>
              </w:rPr>
            </w:pPr>
            <w:r>
              <w:rPr>
                <w:rFonts w:eastAsia="Times New Roman"/>
                <w:b/>
                <w:bCs/>
                <w:color w:val="000000"/>
                <w:sz w:val="20"/>
                <w:szCs w:val="20"/>
                <w:shd w:fill="auto" w:val="clear"/>
              </w:rPr>
              <w:t>Вид деятельности</w:t>
            </w:r>
          </w:p>
        </w:tc>
        <w:tc>
          <w:tcPr>
            <w:tcW w:w="861" w:type="dxa"/>
            <w:tcBorders>
              <w:top w:val="single" w:sz="4" w:space="0" w:color="000000"/>
              <w:left w:val="single" w:sz="4" w:space="0" w:color="000000"/>
              <w:bottom w:val="single" w:sz="4" w:space="0" w:color="000000"/>
              <w:right w:val="single" w:sz="4" w:space="0" w:color="000000"/>
            </w:tcBorders>
          </w:tcPr>
          <w:p>
            <w:pPr>
              <w:pStyle w:val="Normal"/>
              <w:spacing w:before="0" w:after="0"/>
              <w:jc w:val="center"/>
              <w:rPr>
                <w:rFonts w:ascii="Times New Roman" w:hAnsi="Times New Roman"/>
                <w:sz w:val="20"/>
                <w:szCs w:val="20"/>
              </w:rPr>
            </w:pPr>
            <w:r>
              <w:rPr>
                <w:rFonts w:eastAsia="Times New Roman"/>
                <w:b/>
                <w:bCs/>
                <w:color w:val="000000"/>
                <w:sz w:val="20"/>
                <w:szCs w:val="20"/>
                <w:shd w:fill="auto" w:val="clear"/>
              </w:rPr>
              <w:t>2017-2018 уч.г.</w:t>
            </w:r>
          </w:p>
        </w:tc>
        <w:tc>
          <w:tcPr>
            <w:tcW w:w="959" w:type="dxa"/>
            <w:tcBorders>
              <w:top w:val="single" w:sz="4" w:space="0" w:color="000000"/>
              <w:left w:val="single" w:sz="4" w:space="0" w:color="000000"/>
              <w:bottom w:val="single" w:sz="4" w:space="0" w:color="000000"/>
              <w:right w:val="single" w:sz="4" w:space="0" w:color="000000"/>
            </w:tcBorders>
          </w:tcPr>
          <w:p>
            <w:pPr>
              <w:pStyle w:val="Normal"/>
              <w:spacing w:before="0" w:after="0"/>
              <w:jc w:val="center"/>
              <w:rPr>
                <w:rFonts w:ascii="Times New Roman" w:hAnsi="Times New Roman"/>
                <w:sz w:val="20"/>
                <w:szCs w:val="20"/>
              </w:rPr>
            </w:pPr>
            <w:r>
              <w:rPr>
                <w:rFonts w:eastAsia="Times New Roman"/>
                <w:b/>
                <w:bCs/>
                <w:color w:val="000000"/>
                <w:sz w:val="20"/>
                <w:szCs w:val="20"/>
                <w:shd w:fill="auto" w:val="clear"/>
              </w:rPr>
              <w:t>2018-2019 уч.г.</w:t>
            </w:r>
          </w:p>
        </w:tc>
        <w:tc>
          <w:tcPr>
            <w:tcW w:w="801" w:type="dxa"/>
            <w:tcBorders>
              <w:top w:val="single" w:sz="4" w:space="0" w:color="000000"/>
              <w:left w:val="single" w:sz="4" w:space="0" w:color="000000"/>
              <w:bottom w:val="single" w:sz="4" w:space="0" w:color="000000"/>
              <w:right w:val="single" w:sz="4" w:space="0" w:color="000000"/>
            </w:tcBorders>
          </w:tcPr>
          <w:p>
            <w:pPr>
              <w:pStyle w:val="Normal"/>
              <w:spacing w:before="0" w:after="0"/>
              <w:jc w:val="center"/>
              <w:rPr>
                <w:rFonts w:ascii="Times New Roman" w:hAnsi="Times New Roman"/>
                <w:sz w:val="20"/>
                <w:szCs w:val="20"/>
              </w:rPr>
            </w:pPr>
            <w:r>
              <w:rPr>
                <w:rFonts w:eastAsia="Times New Roman"/>
                <w:b/>
                <w:bCs/>
                <w:color w:val="000000"/>
                <w:sz w:val="20"/>
                <w:szCs w:val="20"/>
                <w:shd w:fill="auto" w:val="clear"/>
              </w:rPr>
              <w:t>2019-2020 уч.г.</w:t>
            </w:r>
          </w:p>
        </w:tc>
        <w:tc>
          <w:tcPr>
            <w:tcW w:w="1150" w:type="dxa"/>
            <w:tcBorders>
              <w:top w:val="single" w:sz="4" w:space="0" w:color="000000"/>
              <w:left w:val="single" w:sz="4" w:space="0" w:color="000000"/>
              <w:bottom w:val="single" w:sz="4" w:space="0" w:color="000000"/>
              <w:right w:val="single" w:sz="4" w:space="0" w:color="000000"/>
            </w:tcBorders>
          </w:tcPr>
          <w:p>
            <w:pPr>
              <w:pStyle w:val="Normal"/>
              <w:spacing w:before="0" w:after="0"/>
              <w:jc w:val="center"/>
              <w:rPr>
                <w:rFonts w:ascii="Times New Roman" w:hAnsi="Times New Roman"/>
                <w:sz w:val="20"/>
                <w:szCs w:val="20"/>
              </w:rPr>
            </w:pPr>
            <w:r>
              <w:rPr>
                <w:rFonts w:eastAsia="Times New Roman"/>
                <w:b/>
                <w:bCs/>
                <w:color w:val="000000"/>
                <w:sz w:val="20"/>
                <w:szCs w:val="20"/>
                <w:shd w:fill="auto" w:val="clear"/>
              </w:rPr>
              <w:t>2020-2021 уч.г.</w:t>
            </w:r>
          </w:p>
        </w:tc>
        <w:tc>
          <w:tcPr>
            <w:tcW w:w="899" w:type="dxa"/>
            <w:tcBorders>
              <w:top w:val="single" w:sz="4" w:space="0" w:color="000000"/>
              <w:left w:val="single" w:sz="4" w:space="0" w:color="000000"/>
              <w:bottom w:val="single" w:sz="4" w:space="0" w:color="000000"/>
              <w:right w:val="single" w:sz="4" w:space="0" w:color="000000"/>
            </w:tcBorders>
          </w:tcPr>
          <w:p>
            <w:pPr>
              <w:pStyle w:val="Normal"/>
              <w:spacing w:before="0" w:after="0"/>
              <w:jc w:val="center"/>
              <w:rPr>
                <w:rFonts w:ascii="Times New Roman" w:hAnsi="Times New Roman"/>
                <w:sz w:val="20"/>
                <w:szCs w:val="20"/>
              </w:rPr>
            </w:pPr>
            <w:r>
              <w:rPr>
                <w:rFonts w:eastAsia="Times New Roman"/>
                <w:b/>
                <w:bCs/>
                <w:color w:val="000000"/>
                <w:sz w:val="20"/>
                <w:szCs w:val="20"/>
                <w:shd w:fill="auto" w:val="clear"/>
              </w:rPr>
              <w:t>2021-2022 уч.г.</w:t>
            </w:r>
          </w:p>
        </w:tc>
        <w:tc>
          <w:tcPr>
            <w:tcW w:w="1016" w:type="dxa"/>
            <w:tcBorders>
              <w:top w:val="single" w:sz="4" w:space="0" w:color="000000"/>
              <w:left w:val="single" w:sz="4" w:space="0" w:color="000000"/>
              <w:bottom w:val="single" w:sz="4" w:space="0" w:color="000000"/>
              <w:right w:val="single" w:sz="4" w:space="0" w:color="000000"/>
            </w:tcBorders>
          </w:tcPr>
          <w:p>
            <w:pPr>
              <w:pStyle w:val="Normal"/>
              <w:spacing w:before="0" w:after="0"/>
              <w:jc w:val="center"/>
              <w:rPr>
                <w:rFonts w:ascii="Times New Roman" w:hAnsi="Times New Roman"/>
                <w:sz w:val="20"/>
                <w:szCs w:val="20"/>
              </w:rPr>
            </w:pPr>
            <w:r>
              <w:rPr>
                <w:rFonts w:eastAsia="Times New Roman"/>
                <w:b/>
                <w:bCs/>
                <w:color w:val="000000"/>
                <w:sz w:val="20"/>
                <w:szCs w:val="20"/>
                <w:shd w:fill="auto" w:val="clear"/>
              </w:rPr>
              <w:t>2022-2023 уч.г.</w:t>
            </w:r>
          </w:p>
        </w:tc>
        <w:tc>
          <w:tcPr>
            <w:tcW w:w="896" w:type="dxa"/>
            <w:tcBorders>
              <w:top w:val="single" w:sz="4" w:space="0" w:color="000000"/>
              <w:left w:val="single" w:sz="4" w:space="0" w:color="000000"/>
              <w:bottom w:val="single" w:sz="4" w:space="0" w:color="000000"/>
              <w:right w:val="single" w:sz="4" w:space="0" w:color="000000"/>
            </w:tcBorders>
          </w:tcPr>
          <w:p>
            <w:pPr>
              <w:pStyle w:val="Normal"/>
              <w:spacing w:before="0" w:after="0"/>
              <w:jc w:val="center"/>
              <w:rPr>
                <w:rFonts w:ascii="Times New Roman" w:hAnsi="Times New Roman"/>
                <w:sz w:val="20"/>
                <w:szCs w:val="20"/>
              </w:rPr>
            </w:pPr>
            <w:r>
              <w:rPr>
                <w:rFonts w:eastAsia="Times New Roman"/>
                <w:b/>
                <w:bCs/>
                <w:color w:val="000000"/>
                <w:sz w:val="20"/>
                <w:szCs w:val="20"/>
                <w:shd w:fill="auto" w:val="clear"/>
              </w:rPr>
              <w:t>2023-2024 уч. год</w:t>
            </w:r>
          </w:p>
        </w:tc>
        <w:tc>
          <w:tcPr>
            <w:tcW w:w="913" w:type="dxa"/>
            <w:tcBorders>
              <w:top w:val="single" w:sz="4" w:space="0" w:color="000000"/>
              <w:left w:val="single" w:sz="4" w:space="0" w:color="000000"/>
              <w:bottom w:val="single" w:sz="4" w:space="0" w:color="000000"/>
            </w:tcBorders>
          </w:tcPr>
          <w:p>
            <w:pPr>
              <w:pStyle w:val="Normal"/>
              <w:spacing w:before="0" w:after="0"/>
              <w:jc w:val="center"/>
              <w:rPr>
                <w:rFonts w:ascii="Times New Roman" w:hAnsi="Times New Roman"/>
                <w:sz w:val="20"/>
                <w:szCs w:val="20"/>
              </w:rPr>
            </w:pPr>
            <w:r>
              <w:rPr>
                <w:rFonts w:eastAsia="Times New Roman"/>
                <w:b/>
                <w:bCs/>
                <w:color w:val="000000"/>
                <w:sz w:val="20"/>
                <w:szCs w:val="20"/>
                <w:shd w:fill="auto" w:val="clear"/>
              </w:rPr>
              <w:t>2024-2025 уч. год</w:t>
            </w:r>
          </w:p>
        </w:tc>
        <w:tc>
          <w:tcPr>
            <w:tcW w:w="880" w:type="dxa"/>
            <w:tcBorders>
              <w:top w:val="single" w:sz="4" w:space="0" w:color="000000"/>
              <w:left w:val="single" w:sz="4" w:space="0" w:color="000000"/>
              <w:bottom w:val="single" w:sz="4" w:space="0" w:color="000000"/>
              <w:right w:val="single" w:sz="4" w:space="0" w:color="000000"/>
            </w:tcBorders>
          </w:tcPr>
          <w:p>
            <w:pPr>
              <w:pStyle w:val="Normal"/>
              <w:spacing w:before="0" w:after="0"/>
              <w:jc w:val="center"/>
              <w:rPr>
                <w:rFonts w:ascii="Times New Roman" w:hAnsi="Times New Roman"/>
                <w:sz w:val="20"/>
                <w:szCs w:val="20"/>
              </w:rPr>
            </w:pPr>
            <w:r>
              <w:rPr>
                <w:rFonts w:eastAsia="Times New Roman"/>
                <w:b/>
                <w:bCs/>
                <w:color w:val="000000"/>
                <w:sz w:val="20"/>
                <w:szCs w:val="20"/>
                <w:shd w:fill="auto" w:val="clear"/>
              </w:rPr>
              <w:t>2025-2026 уч. год</w:t>
            </w:r>
          </w:p>
        </w:tc>
      </w:tr>
      <w:tr>
        <w:trPr/>
        <w:tc>
          <w:tcPr>
            <w:tcW w:w="1689" w:type="dxa"/>
            <w:tcBorders>
              <w:top w:val="single" w:sz="4" w:space="0" w:color="000000"/>
              <w:left w:val="single" w:sz="4" w:space="0" w:color="000000"/>
              <w:bottom w:val="single" w:sz="4" w:space="0" w:color="000000"/>
              <w:right w:val="single" w:sz="4" w:space="0" w:color="000000"/>
            </w:tcBorders>
          </w:tcPr>
          <w:p>
            <w:pPr>
              <w:pStyle w:val="Normal"/>
              <w:spacing w:before="0" w:after="0"/>
              <w:rPr>
                <w:rFonts w:ascii="Times New Roman" w:hAnsi="Times New Roman"/>
                <w:sz w:val="20"/>
                <w:szCs w:val="20"/>
              </w:rPr>
            </w:pPr>
            <w:r>
              <w:rPr>
                <w:rFonts w:eastAsia="Times New Roman"/>
                <w:color w:val="000000"/>
                <w:sz w:val="20"/>
                <w:szCs w:val="20"/>
                <w:shd w:fill="auto" w:val="clear"/>
              </w:rPr>
              <w:t>Театральное творчество</w:t>
            </w:r>
          </w:p>
        </w:tc>
        <w:tc>
          <w:tcPr>
            <w:tcW w:w="861"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0"/>
              <w:jc w:val="center"/>
              <w:rPr>
                <w:rFonts w:ascii="Times New Roman" w:hAnsi="Times New Roman"/>
                <w:sz w:val="20"/>
                <w:szCs w:val="20"/>
              </w:rPr>
            </w:pPr>
            <w:r>
              <w:rPr>
                <w:rFonts w:eastAsia="Times New Roman"/>
                <w:color w:val="000000"/>
                <w:sz w:val="20"/>
                <w:szCs w:val="20"/>
                <w:shd w:fill="auto" w:val="clear"/>
              </w:rPr>
              <w:t>103</w:t>
            </w:r>
          </w:p>
        </w:tc>
        <w:tc>
          <w:tcPr>
            <w:tcW w:w="959"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0"/>
              <w:jc w:val="center"/>
              <w:rPr>
                <w:rFonts w:ascii="Times New Roman" w:hAnsi="Times New Roman"/>
                <w:sz w:val="20"/>
                <w:szCs w:val="20"/>
              </w:rPr>
            </w:pPr>
            <w:r>
              <w:rPr>
                <w:rFonts w:eastAsia="Times New Roman"/>
                <w:color w:val="000000"/>
                <w:sz w:val="20"/>
                <w:szCs w:val="20"/>
                <w:shd w:fill="auto" w:val="clear"/>
              </w:rPr>
              <w:t>145</w:t>
            </w:r>
          </w:p>
        </w:tc>
        <w:tc>
          <w:tcPr>
            <w:tcW w:w="801"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0"/>
              <w:jc w:val="center"/>
              <w:rPr>
                <w:rFonts w:ascii="Times New Roman" w:hAnsi="Times New Roman"/>
                <w:sz w:val="20"/>
                <w:szCs w:val="20"/>
              </w:rPr>
            </w:pPr>
            <w:r>
              <w:rPr>
                <w:rFonts w:eastAsia="Times New Roman"/>
                <w:color w:val="000000"/>
                <w:sz w:val="20"/>
                <w:szCs w:val="20"/>
                <w:shd w:fill="auto" w:val="clear"/>
              </w:rPr>
              <w:t>149</w:t>
            </w:r>
          </w:p>
        </w:tc>
        <w:tc>
          <w:tcPr>
            <w:tcW w:w="1150"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0"/>
              <w:jc w:val="center"/>
              <w:rPr>
                <w:rFonts w:ascii="Times New Roman" w:hAnsi="Times New Roman"/>
                <w:sz w:val="20"/>
                <w:szCs w:val="20"/>
              </w:rPr>
            </w:pPr>
            <w:r>
              <w:rPr>
                <w:rFonts w:eastAsia="Times New Roman"/>
                <w:color w:val="000000"/>
                <w:sz w:val="20"/>
                <w:szCs w:val="20"/>
                <w:shd w:fill="auto" w:val="clear"/>
              </w:rPr>
              <w:t>162</w:t>
            </w:r>
          </w:p>
        </w:tc>
        <w:tc>
          <w:tcPr>
            <w:tcW w:w="899"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0"/>
              <w:jc w:val="center"/>
              <w:rPr>
                <w:rFonts w:ascii="Times New Roman" w:hAnsi="Times New Roman"/>
                <w:sz w:val="20"/>
                <w:szCs w:val="20"/>
              </w:rPr>
            </w:pPr>
            <w:r>
              <w:rPr>
                <w:rFonts w:eastAsia="Times New Roman"/>
                <w:color w:val="000000"/>
                <w:sz w:val="20"/>
                <w:szCs w:val="20"/>
                <w:shd w:fill="auto" w:val="clear"/>
              </w:rPr>
              <w:t>131</w:t>
            </w:r>
          </w:p>
        </w:tc>
        <w:tc>
          <w:tcPr>
            <w:tcW w:w="1016"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0"/>
              <w:jc w:val="center"/>
              <w:rPr>
                <w:rFonts w:ascii="Times New Roman" w:hAnsi="Times New Roman"/>
                <w:sz w:val="20"/>
                <w:szCs w:val="20"/>
              </w:rPr>
            </w:pPr>
            <w:r>
              <w:rPr>
                <w:rFonts w:eastAsia="Times New Roman"/>
                <w:color w:val="000000"/>
                <w:sz w:val="20"/>
                <w:szCs w:val="20"/>
                <w:shd w:fill="auto" w:val="clear"/>
              </w:rPr>
              <w:t>106</w:t>
            </w:r>
          </w:p>
        </w:tc>
        <w:tc>
          <w:tcPr>
            <w:tcW w:w="89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0" w:after="0"/>
              <w:jc w:val="center"/>
              <w:rPr>
                <w:rFonts w:ascii="Times New Roman" w:hAnsi="Times New Roman"/>
                <w:sz w:val="20"/>
                <w:szCs w:val="20"/>
              </w:rPr>
            </w:pPr>
            <w:r>
              <w:rPr>
                <w:color w:val="000000"/>
                <w:sz w:val="20"/>
                <w:szCs w:val="20"/>
                <w:shd w:fill="auto" w:val="clear"/>
              </w:rPr>
              <w:t>139</w:t>
            </w:r>
          </w:p>
        </w:tc>
        <w:tc>
          <w:tcPr>
            <w:tcW w:w="913" w:type="dxa"/>
            <w:tcBorders>
              <w:top w:val="single" w:sz="4" w:space="0" w:color="000000"/>
              <w:left w:val="single" w:sz="4" w:space="0" w:color="000000"/>
              <w:bottom w:val="single" w:sz="4" w:space="0" w:color="000000"/>
            </w:tcBorders>
            <w:vAlign w:val="center"/>
          </w:tcPr>
          <w:p>
            <w:pPr>
              <w:pStyle w:val="Normal"/>
              <w:snapToGrid w:val="false"/>
              <w:spacing w:before="0" w:after="0"/>
              <w:jc w:val="center"/>
              <w:rPr>
                <w:rFonts w:ascii="Times New Roman" w:hAnsi="Times New Roman"/>
                <w:sz w:val="20"/>
                <w:szCs w:val="20"/>
              </w:rPr>
            </w:pPr>
            <w:r>
              <w:rPr>
                <w:color w:val="000000"/>
                <w:sz w:val="20"/>
                <w:szCs w:val="20"/>
                <w:shd w:fill="auto" w:val="clear"/>
              </w:rPr>
              <w:t>159</w:t>
            </w:r>
          </w:p>
        </w:tc>
        <w:tc>
          <w:tcPr>
            <w:tcW w:w="88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0" w:after="0"/>
              <w:jc w:val="center"/>
              <w:rPr>
                <w:rFonts w:ascii="Times New Roman" w:hAnsi="Times New Roman"/>
                <w:sz w:val="20"/>
                <w:szCs w:val="20"/>
              </w:rPr>
            </w:pPr>
            <w:r>
              <w:rPr>
                <w:rFonts w:eastAsia="Times New Roman"/>
                <w:color w:val="000000"/>
                <w:sz w:val="20"/>
                <w:szCs w:val="20"/>
                <w:shd w:fill="auto" w:val="clear"/>
              </w:rPr>
              <w:t>177</w:t>
            </w:r>
          </w:p>
        </w:tc>
      </w:tr>
      <w:tr>
        <w:trPr/>
        <w:tc>
          <w:tcPr>
            <w:tcW w:w="1689" w:type="dxa"/>
            <w:tcBorders>
              <w:top w:val="single" w:sz="4" w:space="0" w:color="000000"/>
              <w:left w:val="single" w:sz="4" w:space="0" w:color="000000"/>
              <w:bottom w:val="single" w:sz="4" w:space="0" w:color="000000"/>
              <w:right w:val="single" w:sz="4" w:space="0" w:color="000000"/>
            </w:tcBorders>
          </w:tcPr>
          <w:p>
            <w:pPr>
              <w:pStyle w:val="Normal"/>
              <w:spacing w:before="0" w:after="0"/>
              <w:rPr>
                <w:rFonts w:ascii="Times New Roman" w:hAnsi="Times New Roman"/>
                <w:sz w:val="20"/>
                <w:szCs w:val="20"/>
              </w:rPr>
            </w:pPr>
            <w:r>
              <w:rPr>
                <w:rFonts w:eastAsia="Times New Roman"/>
                <w:color w:val="000000"/>
                <w:sz w:val="20"/>
                <w:szCs w:val="20"/>
                <w:shd w:fill="auto" w:val="clear"/>
              </w:rPr>
              <w:t>Эстрадный вокал</w:t>
            </w:r>
          </w:p>
        </w:tc>
        <w:tc>
          <w:tcPr>
            <w:tcW w:w="861"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0"/>
              <w:jc w:val="center"/>
              <w:rPr>
                <w:rFonts w:ascii="Times New Roman" w:hAnsi="Times New Roman"/>
                <w:sz w:val="20"/>
                <w:szCs w:val="20"/>
              </w:rPr>
            </w:pPr>
            <w:r>
              <w:rPr>
                <w:rFonts w:eastAsia="Times New Roman"/>
                <w:color w:val="000000"/>
                <w:sz w:val="20"/>
                <w:szCs w:val="20"/>
                <w:shd w:fill="auto" w:val="clear"/>
              </w:rPr>
              <w:t>28</w:t>
            </w:r>
          </w:p>
        </w:tc>
        <w:tc>
          <w:tcPr>
            <w:tcW w:w="959"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0"/>
              <w:jc w:val="center"/>
              <w:rPr>
                <w:rFonts w:ascii="Times New Roman" w:hAnsi="Times New Roman"/>
                <w:sz w:val="20"/>
                <w:szCs w:val="20"/>
              </w:rPr>
            </w:pPr>
            <w:r>
              <w:rPr>
                <w:rFonts w:eastAsia="Times New Roman"/>
                <w:color w:val="000000"/>
                <w:sz w:val="20"/>
                <w:szCs w:val="20"/>
                <w:shd w:fill="auto" w:val="clear"/>
              </w:rPr>
              <w:t>73</w:t>
            </w:r>
          </w:p>
        </w:tc>
        <w:tc>
          <w:tcPr>
            <w:tcW w:w="801"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0"/>
              <w:jc w:val="center"/>
              <w:rPr>
                <w:rFonts w:ascii="Times New Roman" w:hAnsi="Times New Roman"/>
                <w:sz w:val="20"/>
                <w:szCs w:val="20"/>
              </w:rPr>
            </w:pPr>
            <w:r>
              <w:rPr>
                <w:rFonts w:eastAsia="Times New Roman"/>
                <w:color w:val="000000"/>
                <w:sz w:val="20"/>
                <w:szCs w:val="20"/>
                <w:shd w:fill="auto" w:val="clear"/>
              </w:rPr>
              <w:t>157</w:t>
            </w:r>
          </w:p>
        </w:tc>
        <w:tc>
          <w:tcPr>
            <w:tcW w:w="1150"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0"/>
              <w:jc w:val="center"/>
              <w:rPr>
                <w:rFonts w:ascii="Times New Roman" w:hAnsi="Times New Roman"/>
                <w:sz w:val="20"/>
                <w:szCs w:val="20"/>
              </w:rPr>
            </w:pPr>
            <w:r>
              <w:rPr>
                <w:rFonts w:eastAsia="Times New Roman"/>
                <w:color w:val="000000"/>
                <w:sz w:val="20"/>
                <w:szCs w:val="20"/>
                <w:shd w:fill="auto" w:val="clear"/>
              </w:rPr>
              <w:t>126</w:t>
            </w:r>
          </w:p>
        </w:tc>
        <w:tc>
          <w:tcPr>
            <w:tcW w:w="899"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0"/>
              <w:jc w:val="center"/>
              <w:rPr>
                <w:rFonts w:ascii="Times New Roman" w:hAnsi="Times New Roman"/>
                <w:sz w:val="20"/>
                <w:szCs w:val="20"/>
              </w:rPr>
            </w:pPr>
            <w:r>
              <w:rPr>
                <w:rFonts w:eastAsia="Times New Roman"/>
                <w:color w:val="000000"/>
                <w:sz w:val="20"/>
                <w:szCs w:val="20"/>
                <w:shd w:fill="auto" w:val="clear"/>
              </w:rPr>
              <w:t>95</w:t>
            </w:r>
          </w:p>
        </w:tc>
        <w:tc>
          <w:tcPr>
            <w:tcW w:w="1016"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0"/>
              <w:jc w:val="center"/>
              <w:rPr>
                <w:rFonts w:ascii="Times New Roman" w:hAnsi="Times New Roman"/>
                <w:sz w:val="20"/>
                <w:szCs w:val="20"/>
              </w:rPr>
            </w:pPr>
            <w:r>
              <w:rPr>
                <w:rFonts w:eastAsia="Times New Roman"/>
                <w:color w:val="000000"/>
                <w:sz w:val="20"/>
                <w:szCs w:val="20"/>
                <w:shd w:fill="auto" w:val="clear"/>
              </w:rPr>
              <w:t>65</w:t>
            </w:r>
          </w:p>
        </w:tc>
        <w:tc>
          <w:tcPr>
            <w:tcW w:w="89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0" w:after="0"/>
              <w:jc w:val="center"/>
              <w:rPr>
                <w:rFonts w:ascii="Times New Roman" w:hAnsi="Times New Roman"/>
                <w:sz w:val="20"/>
                <w:szCs w:val="20"/>
              </w:rPr>
            </w:pPr>
            <w:r>
              <w:rPr>
                <w:color w:val="000000"/>
                <w:sz w:val="20"/>
                <w:szCs w:val="20"/>
                <w:shd w:fill="auto" w:val="clear"/>
              </w:rPr>
              <w:t>92</w:t>
            </w:r>
          </w:p>
        </w:tc>
        <w:tc>
          <w:tcPr>
            <w:tcW w:w="913" w:type="dxa"/>
            <w:tcBorders>
              <w:top w:val="single" w:sz="4" w:space="0" w:color="000000"/>
              <w:left w:val="single" w:sz="4" w:space="0" w:color="000000"/>
              <w:bottom w:val="single" w:sz="4" w:space="0" w:color="000000"/>
            </w:tcBorders>
            <w:vAlign w:val="center"/>
          </w:tcPr>
          <w:p>
            <w:pPr>
              <w:pStyle w:val="Normal"/>
              <w:snapToGrid w:val="false"/>
              <w:spacing w:before="0" w:after="0"/>
              <w:jc w:val="center"/>
              <w:rPr>
                <w:rFonts w:ascii="Times New Roman" w:hAnsi="Times New Roman"/>
                <w:sz w:val="20"/>
                <w:szCs w:val="20"/>
              </w:rPr>
            </w:pPr>
            <w:r>
              <w:rPr>
                <w:color w:val="000000"/>
                <w:sz w:val="20"/>
                <w:szCs w:val="20"/>
                <w:shd w:fill="auto" w:val="clear"/>
              </w:rPr>
              <w:t>112</w:t>
            </w:r>
          </w:p>
        </w:tc>
        <w:tc>
          <w:tcPr>
            <w:tcW w:w="88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0" w:after="0"/>
              <w:jc w:val="center"/>
              <w:rPr>
                <w:rFonts w:ascii="Times New Roman" w:hAnsi="Times New Roman"/>
                <w:sz w:val="20"/>
                <w:szCs w:val="20"/>
              </w:rPr>
            </w:pPr>
            <w:r>
              <w:rPr>
                <w:rFonts w:eastAsia="Times New Roman"/>
                <w:color w:val="000000"/>
                <w:sz w:val="20"/>
                <w:szCs w:val="20"/>
                <w:shd w:fill="auto" w:val="clear"/>
              </w:rPr>
              <w:t>82</w:t>
            </w:r>
          </w:p>
        </w:tc>
      </w:tr>
      <w:tr>
        <w:trPr/>
        <w:tc>
          <w:tcPr>
            <w:tcW w:w="1689" w:type="dxa"/>
            <w:tcBorders>
              <w:top w:val="single" w:sz="4" w:space="0" w:color="000000"/>
              <w:left w:val="single" w:sz="4" w:space="0" w:color="000000"/>
              <w:bottom w:val="single" w:sz="4" w:space="0" w:color="000000"/>
              <w:right w:val="single" w:sz="4" w:space="0" w:color="000000"/>
            </w:tcBorders>
          </w:tcPr>
          <w:p>
            <w:pPr>
              <w:pStyle w:val="Normal"/>
              <w:spacing w:before="0" w:after="0"/>
              <w:rPr>
                <w:rFonts w:ascii="Times New Roman" w:hAnsi="Times New Roman"/>
                <w:sz w:val="20"/>
                <w:szCs w:val="20"/>
              </w:rPr>
            </w:pPr>
            <w:r>
              <w:rPr>
                <w:rFonts w:eastAsia="Times New Roman"/>
                <w:color w:val="000000"/>
                <w:sz w:val="20"/>
                <w:szCs w:val="20"/>
                <w:shd w:fill="auto" w:val="clear"/>
              </w:rPr>
              <w:t>Хоровое пение</w:t>
            </w:r>
          </w:p>
        </w:tc>
        <w:tc>
          <w:tcPr>
            <w:tcW w:w="861"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0"/>
              <w:jc w:val="center"/>
              <w:rPr>
                <w:rFonts w:ascii="Times New Roman" w:hAnsi="Times New Roman"/>
                <w:sz w:val="20"/>
                <w:szCs w:val="20"/>
              </w:rPr>
            </w:pPr>
            <w:r>
              <w:rPr>
                <w:rFonts w:eastAsia="Times New Roman"/>
                <w:color w:val="000000"/>
                <w:sz w:val="20"/>
                <w:szCs w:val="20"/>
                <w:shd w:fill="auto" w:val="clear"/>
              </w:rPr>
              <w:t>-</w:t>
            </w:r>
          </w:p>
        </w:tc>
        <w:tc>
          <w:tcPr>
            <w:tcW w:w="959"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0"/>
              <w:jc w:val="center"/>
              <w:rPr>
                <w:rFonts w:ascii="Times New Roman" w:hAnsi="Times New Roman"/>
                <w:sz w:val="20"/>
                <w:szCs w:val="20"/>
              </w:rPr>
            </w:pPr>
            <w:r>
              <w:rPr>
                <w:rFonts w:eastAsia="Times New Roman"/>
                <w:color w:val="000000"/>
                <w:sz w:val="20"/>
                <w:szCs w:val="20"/>
                <w:shd w:fill="auto" w:val="clear"/>
              </w:rPr>
              <w:t>-</w:t>
            </w:r>
          </w:p>
        </w:tc>
        <w:tc>
          <w:tcPr>
            <w:tcW w:w="801"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0"/>
              <w:jc w:val="center"/>
              <w:rPr>
                <w:rFonts w:ascii="Times New Roman" w:hAnsi="Times New Roman"/>
                <w:sz w:val="20"/>
                <w:szCs w:val="20"/>
              </w:rPr>
            </w:pPr>
            <w:r>
              <w:rPr>
                <w:rFonts w:eastAsia="Times New Roman"/>
                <w:color w:val="000000"/>
                <w:sz w:val="20"/>
                <w:szCs w:val="20"/>
                <w:shd w:fill="auto" w:val="clear"/>
              </w:rPr>
              <w:t>-</w:t>
            </w:r>
          </w:p>
        </w:tc>
        <w:tc>
          <w:tcPr>
            <w:tcW w:w="1150"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0"/>
              <w:jc w:val="center"/>
              <w:rPr>
                <w:rFonts w:ascii="Times New Roman" w:hAnsi="Times New Roman"/>
                <w:sz w:val="20"/>
                <w:szCs w:val="20"/>
              </w:rPr>
            </w:pPr>
            <w:r>
              <w:rPr>
                <w:rFonts w:eastAsia="Times New Roman"/>
                <w:color w:val="000000"/>
                <w:sz w:val="20"/>
                <w:szCs w:val="20"/>
                <w:shd w:fill="auto" w:val="clear"/>
              </w:rPr>
              <w:t>50</w:t>
            </w:r>
          </w:p>
        </w:tc>
        <w:tc>
          <w:tcPr>
            <w:tcW w:w="899"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0"/>
              <w:jc w:val="center"/>
              <w:rPr>
                <w:rFonts w:ascii="Times New Roman" w:hAnsi="Times New Roman"/>
                <w:sz w:val="20"/>
                <w:szCs w:val="20"/>
              </w:rPr>
            </w:pPr>
            <w:r>
              <w:rPr>
                <w:rFonts w:eastAsia="Times New Roman"/>
                <w:color w:val="000000"/>
                <w:sz w:val="20"/>
                <w:szCs w:val="20"/>
                <w:shd w:fill="auto" w:val="clear"/>
              </w:rPr>
              <w:t>79</w:t>
            </w:r>
          </w:p>
        </w:tc>
        <w:tc>
          <w:tcPr>
            <w:tcW w:w="1016"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0"/>
              <w:jc w:val="center"/>
              <w:rPr>
                <w:rFonts w:ascii="Times New Roman" w:hAnsi="Times New Roman"/>
                <w:sz w:val="20"/>
                <w:szCs w:val="20"/>
              </w:rPr>
            </w:pPr>
            <w:r>
              <w:rPr>
                <w:rFonts w:eastAsia="Times New Roman"/>
                <w:color w:val="000000"/>
                <w:sz w:val="20"/>
                <w:szCs w:val="20"/>
                <w:shd w:fill="auto" w:val="clear"/>
              </w:rPr>
              <w:t>84</w:t>
            </w:r>
          </w:p>
        </w:tc>
        <w:tc>
          <w:tcPr>
            <w:tcW w:w="89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0" w:after="0"/>
              <w:jc w:val="center"/>
              <w:rPr>
                <w:rFonts w:ascii="Times New Roman" w:hAnsi="Times New Roman"/>
                <w:sz w:val="20"/>
                <w:szCs w:val="20"/>
              </w:rPr>
            </w:pPr>
            <w:r>
              <w:rPr>
                <w:color w:val="000000"/>
                <w:sz w:val="20"/>
                <w:szCs w:val="20"/>
                <w:shd w:fill="auto" w:val="clear"/>
              </w:rPr>
              <w:t>94</w:t>
            </w:r>
          </w:p>
        </w:tc>
        <w:tc>
          <w:tcPr>
            <w:tcW w:w="913" w:type="dxa"/>
            <w:tcBorders>
              <w:top w:val="single" w:sz="4" w:space="0" w:color="000000"/>
              <w:left w:val="single" w:sz="4" w:space="0" w:color="000000"/>
              <w:bottom w:val="single" w:sz="4" w:space="0" w:color="000000"/>
            </w:tcBorders>
            <w:vAlign w:val="center"/>
          </w:tcPr>
          <w:p>
            <w:pPr>
              <w:pStyle w:val="Normal"/>
              <w:snapToGrid w:val="false"/>
              <w:spacing w:before="0" w:after="0"/>
              <w:jc w:val="center"/>
              <w:rPr>
                <w:rFonts w:ascii="Times New Roman" w:hAnsi="Times New Roman"/>
                <w:sz w:val="20"/>
                <w:szCs w:val="20"/>
              </w:rPr>
            </w:pPr>
            <w:r>
              <w:rPr>
                <w:color w:val="000000"/>
                <w:sz w:val="20"/>
                <w:szCs w:val="20"/>
                <w:shd w:fill="auto" w:val="clear"/>
              </w:rPr>
              <w:t>-</w:t>
            </w:r>
          </w:p>
        </w:tc>
        <w:tc>
          <w:tcPr>
            <w:tcW w:w="88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0" w:after="0"/>
              <w:jc w:val="center"/>
              <w:rPr>
                <w:rFonts w:ascii="Times New Roman" w:hAnsi="Times New Roman"/>
                <w:sz w:val="20"/>
                <w:szCs w:val="20"/>
              </w:rPr>
            </w:pPr>
            <w:r>
              <w:rPr>
                <w:rFonts w:eastAsia="Times New Roman"/>
                <w:color w:val="000000"/>
                <w:sz w:val="20"/>
                <w:szCs w:val="20"/>
                <w:shd w:fill="auto" w:val="clear"/>
              </w:rPr>
              <w:t>-</w:t>
            </w:r>
          </w:p>
        </w:tc>
      </w:tr>
      <w:tr>
        <w:trPr>
          <w:trHeight w:val="391" w:hRule="atLeast"/>
        </w:trPr>
        <w:tc>
          <w:tcPr>
            <w:tcW w:w="1689" w:type="dxa"/>
            <w:tcBorders>
              <w:top w:val="single" w:sz="4" w:space="0" w:color="000000"/>
              <w:left w:val="single" w:sz="4" w:space="0" w:color="000000"/>
              <w:bottom w:val="single" w:sz="4" w:space="0" w:color="000000"/>
              <w:right w:val="single" w:sz="4" w:space="0" w:color="000000"/>
            </w:tcBorders>
          </w:tcPr>
          <w:p>
            <w:pPr>
              <w:pStyle w:val="Normal"/>
              <w:spacing w:before="0" w:after="0"/>
              <w:rPr>
                <w:rFonts w:ascii="Times New Roman" w:hAnsi="Times New Roman"/>
                <w:sz w:val="20"/>
                <w:szCs w:val="20"/>
              </w:rPr>
            </w:pPr>
            <w:r>
              <w:rPr>
                <w:rFonts w:eastAsia="Times New Roman"/>
                <w:color w:val="000000"/>
                <w:sz w:val="20"/>
                <w:szCs w:val="20"/>
                <w:shd w:fill="auto" w:val="clear"/>
              </w:rPr>
              <w:t>Хореография</w:t>
            </w:r>
          </w:p>
        </w:tc>
        <w:tc>
          <w:tcPr>
            <w:tcW w:w="861"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0"/>
              <w:jc w:val="center"/>
              <w:rPr>
                <w:rFonts w:ascii="Times New Roman" w:hAnsi="Times New Roman"/>
                <w:sz w:val="20"/>
                <w:szCs w:val="20"/>
              </w:rPr>
            </w:pPr>
            <w:r>
              <w:rPr>
                <w:rFonts w:eastAsia="Times New Roman"/>
                <w:color w:val="000000"/>
                <w:sz w:val="20"/>
                <w:szCs w:val="20"/>
                <w:shd w:fill="auto" w:val="clear"/>
              </w:rPr>
              <w:t>-</w:t>
            </w:r>
          </w:p>
        </w:tc>
        <w:tc>
          <w:tcPr>
            <w:tcW w:w="959"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0"/>
              <w:jc w:val="center"/>
              <w:rPr>
                <w:rFonts w:ascii="Times New Roman" w:hAnsi="Times New Roman"/>
                <w:sz w:val="20"/>
                <w:szCs w:val="20"/>
              </w:rPr>
            </w:pPr>
            <w:r>
              <w:rPr>
                <w:rFonts w:eastAsia="Times New Roman"/>
                <w:color w:val="000000"/>
                <w:sz w:val="20"/>
                <w:szCs w:val="20"/>
                <w:shd w:fill="auto" w:val="clear"/>
              </w:rPr>
              <w:t>67</w:t>
            </w:r>
          </w:p>
        </w:tc>
        <w:tc>
          <w:tcPr>
            <w:tcW w:w="801"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0"/>
              <w:jc w:val="center"/>
              <w:rPr>
                <w:rFonts w:ascii="Times New Roman" w:hAnsi="Times New Roman"/>
                <w:sz w:val="20"/>
                <w:szCs w:val="20"/>
              </w:rPr>
            </w:pPr>
            <w:r>
              <w:rPr>
                <w:rFonts w:eastAsia="Times New Roman"/>
                <w:color w:val="000000"/>
                <w:sz w:val="20"/>
                <w:szCs w:val="20"/>
                <w:shd w:fill="auto" w:val="clear"/>
              </w:rPr>
              <w:t>85</w:t>
            </w:r>
          </w:p>
        </w:tc>
        <w:tc>
          <w:tcPr>
            <w:tcW w:w="1150"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0"/>
              <w:jc w:val="center"/>
              <w:rPr>
                <w:rFonts w:ascii="Times New Roman" w:hAnsi="Times New Roman"/>
                <w:sz w:val="20"/>
                <w:szCs w:val="20"/>
              </w:rPr>
            </w:pPr>
            <w:r>
              <w:rPr>
                <w:rFonts w:eastAsia="Times New Roman"/>
                <w:color w:val="000000"/>
                <w:sz w:val="20"/>
                <w:szCs w:val="20"/>
                <w:shd w:fill="auto" w:val="clear"/>
              </w:rPr>
              <w:t>78</w:t>
            </w:r>
          </w:p>
        </w:tc>
        <w:tc>
          <w:tcPr>
            <w:tcW w:w="899"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0"/>
              <w:jc w:val="center"/>
              <w:rPr>
                <w:rFonts w:ascii="Times New Roman" w:hAnsi="Times New Roman"/>
                <w:sz w:val="20"/>
                <w:szCs w:val="20"/>
              </w:rPr>
            </w:pPr>
            <w:r>
              <w:rPr>
                <w:rFonts w:eastAsia="Times New Roman"/>
                <w:color w:val="000000"/>
                <w:sz w:val="20"/>
                <w:szCs w:val="20"/>
                <w:shd w:fill="auto" w:val="clear"/>
              </w:rPr>
              <w:t>85</w:t>
            </w:r>
          </w:p>
        </w:tc>
        <w:tc>
          <w:tcPr>
            <w:tcW w:w="1016"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0"/>
              <w:jc w:val="center"/>
              <w:rPr>
                <w:rFonts w:ascii="Times New Roman" w:hAnsi="Times New Roman"/>
                <w:sz w:val="20"/>
                <w:szCs w:val="20"/>
              </w:rPr>
            </w:pPr>
            <w:r>
              <w:rPr>
                <w:rFonts w:eastAsia="Times New Roman"/>
                <w:color w:val="000000"/>
                <w:sz w:val="20"/>
                <w:szCs w:val="20"/>
                <w:shd w:fill="auto" w:val="clear"/>
              </w:rPr>
              <w:t>100</w:t>
            </w:r>
          </w:p>
        </w:tc>
        <w:tc>
          <w:tcPr>
            <w:tcW w:w="89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0" w:after="0"/>
              <w:jc w:val="center"/>
              <w:rPr>
                <w:rFonts w:ascii="Times New Roman" w:hAnsi="Times New Roman"/>
                <w:sz w:val="20"/>
                <w:szCs w:val="20"/>
              </w:rPr>
            </w:pPr>
            <w:r>
              <w:rPr>
                <w:color w:val="000000"/>
                <w:sz w:val="20"/>
                <w:szCs w:val="20"/>
                <w:shd w:fill="auto" w:val="clear"/>
              </w:rPr>
              <w:t>73</w:t>
            </w:r>
          </w:p>
        </w:tc>
        <w:tc>
          <w:tcPr>
            <w:tcW w:w="913" w:type="dxa"/>
            <w:tcBorders>
              <w:top w:val="single" w:sz="4" w:space="0" w:color="000000"/>
              <w:left w:val="single" w:sz="4" w:space="0" w:color="000000"/>
              <w:bottom w:val="single" w:sz="4" w:space="0" w:color="000000"/>
            </w:tcBorders>
            <w:vAlign w:val="center"/>
          </w:tcPr>
          <w:p>
            <w:pPr>
              <w:pStyle w:val="Normal"/>
              <w:snapToGrid w:val="false"/>
              <w:spacing w:before="0" w:after="0"/>
              <w:jc w:val="center"/>
              <w:rPr>
                <w:rFonts w:ascii="Times New Roman" w:hAnsi="Times New Roman"/>
                <w:sz w:val="20"/>
                <w:szCs w:val="20"/>
              </w:rPr>
            </w:pPr>
            <w:r>
              <w:rPr>
                <w:color w:val="000000"/>
                <w:sz w:val="20"/>
                <w:szCs w:val="20"/>
                <w:shd w:fill="auto" w:val="clear"/>
              </w:rPr>
              <w:t>80</w:t>
            </w:r>
          </w:p>
        </w:tc>
        <w:tc>
          <w:tcPr>
            <w:tcW w:w="88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0" w:after="0"/>
              <w:jc w:val="center"/>
              <w:rPr>
                <w:rFonts w:ascii="Times New Roman" w:hAnsi="Times New Roman"/>
                <w:sz w:val="20"/>
                <w:szCs w:val="20"/>
              </w:rPr>
            </w:pPr>
            <w:r>
              <w:rPr>
                <w:rFonts w:eastAsia="Times New Roman"/>
                <w:color w:val="000000"/>
                <w:sz w:val="20"/>
                <w:szCs w:val="20"/>
                <w:shd w:fill="auto" w:val="clear"/>
              </w:rPr>
              <w:t>88</w:t>
            </w:r>
          </w:p>
        </w:tc>
      </w:tr>
      <w:tr>
        <w:trPr/>
        <w:tc>
          <w:tcPr>
            <w:tcW w:w="1689" w:type="dxa"/>
            <w:tcBorders>
              <w:top w:val="single" w:sz="4" w:space="0" w:color="000000"/>
              <w:left w:val="single" w:sz="4" w:space="0" w:color="000000"/>
              <w:bottom w:val="single" w:sz="4" w:space="0" w:color="000000"/>
              <w:right w:val="single" w:sz="4" w:space="0" w:color="000000"/>
            </w:tcBorders>
          </w:tcPr>
          <w:p>
            <w:pPr>
              <w:pStyle w:val="Normal"/>
              <w:spacing w:before="0" w:after="0"/>
              <w:rPr>
                <w:rFonts w:ascii="Times New Roman" w:hAnsi="Times New Roman"/>
                <w:sz w:val="20"/>
                <w:szCs w:val="20"/>
              </w:rPr>
            </w:pPr>
            <w:r>
              <w:rPr>
                <w:rFonts w:eastAsia="Times New Roman"/>
                <w:color w:val="000000"/>
                <w:sz w:val="20"/>
                <w:szCs w:val="20"/>
                <w:shd w:fill="auto" w:val="clear"/>
              </w:rPr>
              <w:t>Вокально-инструментальное творчество</w:t>
            </w:r>
          </w:p>
        </w:tc>
        <w:tc>
          <w:tcPr>
            <w:tcW w:w="861"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0"/>
              <w:jc w:val="center"/>
              <w:rPr>
                <w:rFonts w:ascii="Times New Roman" w:hAnsi="Times New Roman"/>
                <w:sz w:val="20"/>
                <w:szCs w:val="20"/>
              </w:rPr>
            </w:pPr>
            <w:r>
              <w:rPr>
                <w:rFonts w:eastAsia="Times New Roman"/>
                <w:color w:val="000000"/>
                <w:sz w:val="20"/>
                <w:szCs w:val="20"/>
                <w:shd w:fill="auto" w:val="clear"/>
              </w:rPr>
              <w:t>-</w:t>
            </w:r>
          </w:p>
        </w:tc>
        <w:tc>
          <w:tcPr>
            <w:tcW w:w="959"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0"/>
              <w:jc w:val="center"/>
              <w:rPr>
                <w:rFonts w:ascii="Times New Roman" w:hAnsi="Times New Roman"/>
                <w:sz w:val="20"/>
                <w:szCs w:val="20"/>
              </w:rPr>
            </w:pPr>
            <w:r>
              <w:rPr>
                <w:rFonts w:eastAsia="Times New Roman"/>
                <w:color w:val="000000"/>
                <w:sz w:val="20"/>
                <w:szCs w:val="20"/>
                <w:shd w:fill="auto" w:val="clear"/>
              </w:rPr>
              <w:t>-</w:t>
            </w:r>
          </w:p>
        </w:tc>
        <w:tc>
          <w:tcPr>
            <w:tcW w:w="801"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0"/>
              <w:jc w:val="center"/>
              <w:rPr>
                <w:rFonts w:ascii="Times New Roman" w:hAnsi="Times New Roman"/>
                <w:sz w:val="20"/>
                <w:szCs w:val="20"/>
              </w:rPr>
            </w:pPr>
            <w:r>
              <w:rPr>
                <w:rFonts w:eastAsia="Times New Roman"/>
                <w:color w:val="000000"/>
                <w:sz w:val="20"/>
                <w:szCs w:val="20"/>
                <w:shd w:fill="auto" w:val="clear"/>
              </w:rPr>
              <w:t>-</w:t>
            </w:r>
          </w:p>
        </w:tc>
        <w:tc>
          <w:tcPr>
            <w:tcW w:w="1150"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0"/>
              <w:jc w:val="center"/>
              <w:rPr>
                <w:rFonts w:ascii="Times New Roman" w:hAnsi="Times New Roman"/>
                <w:sz w:val="20"/>
                <w:szCs w:val="20"/>
              </w:rPr>
            </w:pPr>
            <w:r>
              <w:rPr>
                <w:rFonts w:eastAsia="Times New Roman"/>
                <w:color w:val="000000"/>
                <w:sz w:val="20"/>
                <w:szCs w:val="20"/>
                <w:shd w:fill="auto" w:val="clear"/>
              </w:rPr>
              <w:t>63</w:t>
            </w:r>
          </w:p>
        </w:tc>
        <w:tc>
          <w:tcPr>
            <w:tcW w:w="899"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0"/>
              <w:jc w:val="center"/>
              <w:rPr>
                <w:rFonts w:ascii="Times New Roman" w:hAnsi="Times New Roman"/>
                <w:sz w:val="20"/>
                <w:szCs w:val="20"/>
              </w:rPr>
            </w:pPr>
            <w:r>
              <w:rPr>
                <w:rFonts w:eastAsia="Times New Roman"/>
                <w:color w:val="000000"/>
                <w:sz w:val="20"/>
                <w:szCs w:val="20"/>
                <w:shd w:fill="auto" w:val="clear"/>
              </w:rPr>
              <w:t>45</w:t>
            </w:r>
          </w:p>
        </w:tc>
        <w:tc>
          <w:tcPr>
            <w:tcW w:w="1016"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0"/>
              <w:jc w:val="center"/>
              <w:rPr>
                <w:rFonts w:ascii="Times New Roman" w:hAnsi="Times New Roman"/>
                <w:sz w:val="20"/>
                <w:szCs w:val="20"/>
              </w:rPr>
            </w:pPr>
            <w:r>
              <w:rPr>
                <w:rFonts w:eastAsia="Times New Roman"/>
                <w:color w:val="000000"/>
                <w:sz w:val="20"/>
                <w:szCs w:val="20"/>
                <w:shd w:fill="auto" w:val="clear"/>
              </w:rPr>
              <w:t>28</w:t>
            </w:r>
          </w:p>
        </w:tc>
        <w:tc>
          <w:tcPr>
            <w:tcW w:w="89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0" w:after="0"/>
              <w:jc w:val="center"/>
              <w:rPr>
                <w:rFonts w:ascii="Times New Roman" w:hAnsi="Times New Roman"/>
                <w:sz w:val="20"/>
                <w:szCs w:val="20"/>
              </w:rPr>
            </w:pPr>
            <w:r>
              <w:rPr>
                <w:rFonts w:eastAsia="Times New Roman"/>
                <w:color w:val="000000"/>
                <w:sz w:val="20"/>
                <w:szCs w:val="20"/>
                <w:shd w:fill="auto" w:val="clear"/>
              </w:rPr>
              <w:t>25</w:t>
            </w:r>
          </w:p>
        </w:tc>
        <w:tc>
          <w:tcPr>
            <w:tcW w:w="913" w:type="dxa"/>
            <w:tcBorders>
              <w:top w:val="single" w:sz="4" w:space="0" w:color="000000"/>
              <w:left w:val="single" w:sz="4" w:space="0" w:color="000000"/>
              <w:bottom w:val="single" w:sz="4" w:space="0" w:color="000000"/>
            </w:tcBorders>
            <w:vAlign w:val="center"/>
          </w:tcPr>
          <w:p>
            <w:pPr>
              <w:pStyle w:val="Normal"/>
              <w:snapToGrid w:val="false"/>
              <w:spacing w:before="0" w:after="0"/>
              <w:jc w:val="center"/>
              <w:rPr>
                <w:rFonts w:ascii="Times New Roman" w:hAnsi="Times New Roman"/>
                <w:sz w:val="20"/>
                <w:szCs w:val="20"/>
              </w:rPr>
            </w:pPr>
            <w:r>
              <w:rPr>
                <w:rFonts w:eastAsia="Times New Roman"/>
                <w:color w:val="000000"/>
                <w:sz w:val="20"/>
                <w:szCs w:val="20"/>
                <w:shd w:fill="auto" w:val="clear"/>
              </w:rPr>
              <w:t>18</w:t>
            </w:r>
          </w:p>
        </w:tc>
        <w:tc>
          <w:tcPr>
            <w:tcW w:w="88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0" w:after="0"/>
              <w:jc w:val="center"/>
              <w:rPr>
                <w:rFonts w:ascii="Times New Roman" w:hAnsi="Times New Roman"/>
                <w:sz w:val="20"/>
                <w:szCs w:val="20"/>
              </w:rPr>
            </w:pPr>
            <w:r>
              <w:rPr>
                <w:rFonts w:eastAsia="Times New Roman"/>
                <w:color w:val="000000"/>
                <w:sz w:val="20"/>
                <w:szCs w:val="20"/>
                <w:shd w:fill="auto" w:val="clear"/>
              </w:rPr>
              <w:t>19</w:t>
            </w:r>
          </w:p>
        </w:tc>
      </w:tr>
      <w:tr>
        <w:trPr/>
        <w:tc>
          <w:tcPr>
            <w:tcW w:w="1689" w:type="dxa"/>
            <w:tcBorders>
              <w:top w:val="single" w:sz="4" w:space="0" w:color="000000"/>
              <w:left w:val="single" w:sz="4" w:space="0" w:color="000000"/>
              <w:bottom w:val="single" w:sz="4" w:space="0" w:color="000000"/>
              <w:right w:val="single" w:sz="4" w:space="0" w:color="000000"/>
            </w:tcBorders>
          </w:tcPr>
          <w:p>
            <w:pPr>
              <w:pStyle w:val="Normal"/>
              <w:spacing w:before="0" w:after="0"/>
              <w:rPr>
                <w:rFonts w:ascii="Times New Roman" w:hAnsi="Times New Roman"/>
                <w:sz w:val="20"/>
                <w:szCs w:val="20"/>
              </w:rPr>
            </w:pPr>
            <w:r>
              <w:rPr>
                <w:rFonts w:eastAsia="Times New Roman"/>
                <w:color w:val="000000"/>
                <w:sz w:val="20"/>
                <w:szCs w:val="20"/>
                <w:shd w:fill="auto" w:val="clear"/>
              </w:rPr>
              <w:t>Декоративно-прикладное творчество</w:t>
            </w:r>
          </w:p>
        </w:tc>
        <w:tc>
          <w:tcPr>
            <w:tcW w:w="861"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0"/>
              <w:jc w:val="center"/>
              <w:rPr>
                <w:rFonts w:ascii="Times New Roman" w:hAnsi="Times New Roman"/>
                <w:sz w:val="20"/>
                <w:szCs w:val="20"/>
              </w:rPr>
            </w:pPr>
            <w:r>
              <w:rPr>
                <w:rFonts w:eastAsia="Times New Roman"/>
                <w:color w:val="000000"/>
                <w:sz w:val="20"/>
                <w:szCs w:val="20"/>
                <w:shd w:fill="auto" w:val="clear"/>
              </w:rPr>
              <w:t>44</w:t>
            </w:r>
          </w:p>
        </w:tc>
        <w:tc>
          <w:tcPr>
            <w:tcW w:w="959"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0"/>
              <w:jc w:val="center"/>
              <w:rPr>
                <w:rFonts w:ascii="Times New Roman" w:hAnsi="Times New Roman"/>
                <w:sz w:val="20"/>
                <w:szCs w:val="20"/>
              </w:rPr>
            </w:pPr>
            <w:r>
              <w:rPr>
                <w:rFonts w:eastAsia="Times New Roman"/>
                <w:color w:val="000000"/>
                <w:sz w:val="20"/>
                <w:szCs w:val="20"/>
                <w:shd w:fill="auto" w:val="clear"/>
              </w:rPr>
              <w:t>58</w:t>
            </w:r>
          </w:p>
        </w:tc>
        <w:tc>
          <w:tcPr>
            <w:tcW w:w="801"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0"/>
              <w:jc w:val="center"/>
              <w:rPr>
                <w:rFonts w:ascii="Times New Roman" w:hAnsi="Times New Roman"/>
                <w:sz w:val="20"/>
                <w:szCs w:val="20"/>
              </w:rPr>
            </w:pPr>
            <w:r>
              <w:rPr>
                <w:rFonts w:eastAsia="Times New Roman"/>
                <w:color w:val="000000"/>
                <w:sz w:val="20"/>
                <w:szCs w:val="20"/>
                <w:shd w:fill="auto" w:val="clear"/>
              </w:rPr>
              <w:t>85</w:t>
            </w:r>
          </w:p>
        </w:tc>
        <w:tc>
          <w:tcPr>
            <w:tcW w:w="1150"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0"/>
              <w:jc w:val="center"/>
              <w:rPr>
                <w:rFonts w:ascii="Times New Roman" w:hAnsi="Times New Roman"/>
                <w:sz w:val="20"/>
                <w:szCs w:val="20"/>
              </w:rPr>
            </w:pPr>
            <w:r>
              <w:rPr>
                <w:rFonts w:eastAsia="Times New Roman"/>
                <w:color w:val="000000"/>
                <w:sz w:val="20"/>
                <w:szCs w:val="20"/>
                <w:shd w:fill="auto" w:val="clear"/>
              </w:rPr>
              <w:t>69</w:t>
            </w:r>
          </w:p>
        </w:tc>
        <w:tc>
          <w:tcPr>
            <w:tcW w:w="899"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0"/>
              <w:jc w:val="center"/>
              <w:rPr>
                <w:rFonts w:ascii="Times New Roman" w:hAnsi="Times New Roman"/>
                <w:sz w:val="20"/>
                <w:szCs w:val="20"/>
              </w:rPr>
            </w:pPr>
            <w:r>
              <w:rPr>
                <w:rFonts w:eastAsia="Times New Roman"/>
                <w:color w:val="000000"/>
                <w:sz w:val="20"/>
                <w:szCs w:val="20"/>
                <w:shd w:fill="auto" w:val="clear"/>
              </w:rPr>
              <w:t>124</w:t>
            </w:r>
          </w:p>
        </w:tc>
        <w:tc>
          <w:tcPr>
            <w:tcW w:w="1016"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0"/>
              <w:jc w:val="center"/>
              <w:rPr>
                <w:rFonts w:ascii="Times New Roman" w:hAnsi="Times New Roman"/>
                <w:sz w:val="20"/>
                <w:szCs w:val="20"/>
              </w:rPr>
            </w:pPr>
            <w:r>
              <w:rPr>
                <w:rFonts w:eastAsia="Times New Roman"/>
                <w:color w:val="000000"/>
                <w:sz w:val="20"/>
                <w:szCs w:val="20"/>
                <w:shd w:fill="auto" w:val="clear"/>
              </w:rPr>
              <w:t>91</w:t>
            </w:r>
          </w:p>
        </w:tc>
        <w:tc>
          <w:tcPr>
            <w:tcW w:w="89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0" w:after="0"/>
              <w:jc w:val="center"/>
              <w:rPr>
                <w:rFonts w:ascii="Times New Roman" w:hAnsi="Times New Roman"/>
                <w:sz w:val="20"/>
                <w:szCs w:val="20"/>
              </w:rPr>
            </w:pPr>
            <w:r>
              <w:rPr>
                <w:color w:val="000000"/>
                <w:sz w:val="20"/>
                <w:szCs w:val="20"/>
                <w:shd w:fill="auto" w:val="clear"/>
              </w:rPr>
              <w:t>110</w:t>
            </w:r>
          </w:p>
        </w:tc>
        <w:tc>
          <w:tcPr>
            <w:tcW w:w="913" w:type="dxa"/>
            <w:tcBorders>
              <w:top w:val="single" w:sz="4" w:space="0" w:color="000000"/>
              <w:left w:val="single" w:sz="4" w:space="0" w:color="000000"/>
              <w:bottom w:val="single" w:sz="4" w:space="0" w:color="000000"/>
            </w:tcBorders>
            <w:vAlign w:val="center"/>
          </w:tcPr>
          <w:p>
            <w:pPr>
              <w:pStyle w:val="Normal"/>
              <w:snapToGrid w:val="false"/>
              <w:spacing w:before="0" w:after="0"/>
              <w:jc w:val="center"/>
              <w:rPr>
                <w:rFonts w:ascii="Times New Roman" w:hAnsi="Times New Roman"/>
                <w:sz w:val="20"/>
                <w:szCs w:val="20"/>
              </w:rPr>
            </w:pPr>
            <w:r>
              <w:rPr>
                <w:rFonts w:eastAsia="Times New Roman"/>
                <w:color w:val="000000"/>
                <w:sz w:val="20"/>
                <w:szCs w:val="20"/>
                <w:shd w:fill="auto" w:val="clear"/>
              </w:rPr>
              <w:t>83</w:t>
            </w:r>
          </w:p>
        </w:tc>
        <w:tc>
          <w:tcPr>
            <w:tcW w:w="88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0" w:after="0"/>
              <w:jc w:val="center"/>
              <w:rPr>
                <w:rFonts w:ascii="Times New Roman" w:hAnsi="Times New Roman"/>
                <w:sz w:val="20"/>
                <w:szCs w:val="20"/>
              </w:rPr>
            </w:pPr>
            <w:r>
              <w:rPr>
                <w:rFonts w:eastAsia="Times New Roman"/>
                <w:color w:val="000000"/>
                <w:sz w:val="20"/>
                <w:szCs w:val="20"/>
                <w:shd w:fill="auto" w:val="clear"/>
              </w:rPr>
              <w:t>98</w:t>
            </w:r>
          </w:p>
        </w:tc>
      </w:tr>
      <w:tr>
        <w:trPr/>
        <w:tc>
          <w:tcPr>
            <w:tcW w:w="1689" w:type="dxa"/>
            <w:tcBorders>
              <w:top w:val="single" w:sz="4" w:space="0" w:color="000000"/>
              <w:left w:val="single" w:sz="4" w:space="0" w:color="000000"/>
              <w:bottom w:val="single" w:sz="4" w:space="0" w:color="000000"/>
              <w:right w:val="single" w:sz="4" w:space="0" w:color="000000"/>
            </w:tcBorders>
          </w:tcPr>
          <w:p>
            <w:pPr>
              <w:pStyle w:val="Normal"/>
              <w:spacing w:before="0" w:after="0"/>
              <w:rPr>
                <w:rFonts w:ascii="Times New Roman" w:hAnsi="Times New Roman"/>
                <w:sz w:val="20"/>
                <w:szCs w:val="20"/>
              </w:rPr>
            </w:pPr>
            <w:r>
              <w:rPr>
                <w:rFonts w:eastAsia="Times New Roman"/>
                <w:color w:val="000000"/>
                <w:sz w:val="20"/>
                <w:szCs w:val="20"/>
                <w:shd w:fill="auto" w:val="clear"/>
              </w:rPr>
              <w:t>Изобразительное искусство</w:t>
            </w:r>
          </w:p>
        </w:tc>
        <w:tc>
          <w:tcPr>
            <w:tcW w:w="861"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0"/>
              <w:jc w:val="center"/>
              <w:rPr>
                <w:rFonts w:ascii="Times New Roman" w:hAnsi="Times New Roman"/>
                <w:sz w:val="20"/>
                <w:szCs w:val="20"/>
              </w:rPr>
            </w:pPr>
            <w:r>
              <w:rPr>
                <w:rFonts w:eastAsia="Times New Roman"/>
                <w:color w:val="000000"/>
                <w:sz w:val="20"/>
                <w:szCs w:val="20"/>
                <w:shd w:fill="auto" w:val="clear"/>
              </w:rPr>
              <w:t>-</w:t>
            </w:r>
          </w:p>
        </w:tc>
        <w:tc>
          <w:tcPr>
            <w:tcW w:w="959"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0"/>
              <w:jc w:val="center"/>
              <w:rPr>
                <w:rFonts w:ascii="Times New Roman" w:hAnsi="Times New Roman"/>
                <w:sz w:val="20"/>
                <w:szCs w:val="20"/>
              </w:rPr>
            </w:pPr>
            <w:r>
              <w:rPr>
                <w:rFonts w:eastAsia="Times New Roman"/>
                <w:color w:val="000000"/>
                <w:sz w:val="20"/>
                <w:szCs w:val="20"/>
                <w:shd w:fill="auto" w:val="clear"/>
              </w:rPr>
              <w:t>33</w:t>
            </w:r>
          </w:p>
        </w:tc>
        <w:tc>
          <w:tcPr>
            <w:tcW w:w="801"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0"/>
              <w:jc w:val="center"/>
              <w:rPr>
                <w:rFonts w:ascii="Times New Roman" w:hAnsi="Times New Roman"/>
                <w:sz w:val="20"/>
                <w:szCs w:val="20"/>
              </w:rPr>
            </w:pPr>
            <w:r>
              <w:rPr>
                <w:rFonts w:eastAsia="Times New Roman"/>
                <w:color w:val="000000"/>
                <w:sz w:val="20"/>
                <w:szCs w:val="20"/>
                <w:shd w:fill="auto" w:val="clear"/>
              </w:rPr>
              <w:t>134</w:t>
            </w:r>
          </w:p>
        </w:tc>
        <w:tc>
          <w:tcPr>
            <w:tcW w:w="1150"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0"/>
              <w:jc w:val="center"/>
              <w:rPr>
                <w:rFonts w:ascii="Times New Roman" w:hAnsi="Times New Roman"/>
                <w:sz w:val="20"/>
                <w:szCs w:val="20"/>
              </w:rPr>
            </w:pPr>
            <w:r>
              <w:rPr>
                <w:rFonts w:eastAsia="Times New Roman"/>
                <w:color w:val="000000"/>
                <w:sz w:val="20"/>
                <w:szCs w:val="20"/>
                <w:shd w:fill="auto" w:val="clear"/>
              </w:rPr>
              <w:t>158</w:t>
            </w:r>
          </w:p>
        </w:tc>
        <w:tc>
          <w:tcPr>
            <w:tcW w:w="899"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0"/>
              <w:jc w:val="center"/>
              <w:rPr>
                <w:rFonts w:ascii="Times New Roman" w:hAnsi="Times New Roman"/>
                <w:sz w:val="20"/>
                <w:szCs w:val="20"/>
              </w:rPr>
            </w:pPr>
            <w:r>
              <w:rPr>
                <w:rFonts w:eastAsia="Times New Roman"/>
                <w:color w:val="000000"/>
                <w:sz w:val="20"/>
                <w:szCs w:val="20"/>
                <w:shd w:fill="auto" w:val="clear"/>
              </w:rPr>
              <w:t>161</w:t>
            </w:r>
          </w:p>
        </w:tc>
        <w:tc>
          <w:tcPr>
            <w:tcW w:w="1016"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0"/>
              <w:jc w:val="center"/>
              <w:rPr>
                <w:rFonts w:ascii="Times New Roman" w:hAnsi="Times New Roman"/>
                <w:sz w:val="20"/>
                <w:szCs w:val="20"/>
              </w:rPr>
            </w:pPr>
            <w:r>
              <w:rPr>
                <w:rFonts w:eastAsia="Times New Roman"/>
                <w:color w:val="000000"/>
                <w:sz w:val="20"/>
                <w:szCs w:val="20"/>
                <w:shd w:fill="auto" w:val="clear"/>
              </w:rPr>
              <w:t>93</w:t>
            </w:r>
          </w:p>
        </w:tc>
        <w:tc>
          <w:tcPr>
            <w:tcW w:w="89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0" w:after="0"/>
              <w:jc w:val="center"/>
              <w:rPr>
                <w:rFonts w:ascii="Times New Roman" w:hAnsi="Times New Roman"/>
                <w:sz w:val="20"/>
                <w:szCs w:val="20"/>
              </w:rPr>
            </w:pPr>
            <w:r>
              <w:rPr>
                <w:color w:val="000000"/>
                <w:sz w:val="20"/>
                <w:szCs w:val="20"/>
                <w:shd w:fill="auto" w:val="clear"/>
              </w:rPr>
              <w:t>72</w:t>
            </w:r>
          </w:p>
        </w:tc>
        <w:tc>
          <w:tcPr>
            <w:tcW w:w="913" w:type="dxa"/>
            <w:tcBorders>
              <w:top w:val="single" w:sz="4" w:space="0" w:color="000000"/>
              <w:left w:val="single" w:sz="4" w:space="0" w:color="000000"/>
              <w:bottom w:val="single" w:sz="4" w:space="0" w:color="000000"/>
            </w:tcBorders>
            <w:vAlign w:val="center"/>
          </w:tcPr>
          <w:p>
            <w:pPr>
              <w:pStyle w:val="Normal"/>
              <w:snapToGrid w:val="false"/>
              <w:spacing w:before="0" w:after="0"/>
              <w:jc w:val="center"/>
              <w:rPr>
                <w:rFonts w:ascii="Times New Roman" w:hAnsi="Times New Roman"/>
                <w:sz w:val="20"/>
                <w:szCs w:val="20"/>
              </w:rPr>
            </w:pPr>
            <w:r>
              <w:rPr>
                <w:rFonts w:eastAsia="Times New Roman"/>
                <w:color w:val="000000"/>
                <w:sz w:val="20"/>
                <w:szCs w:val="20"/>
                <w:shd w:fill="auto" w:val="clear"/>
              </w:rPr>
              <w:t>69</w:t>
            </w:r>
          </w:p>
        </w:tc>
        <w:tc>
          <w:tcPr>
            <w:tcW w:w="88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0" w:after="0"/>
              <w:jc w:val="center"/>
              <w:rPr>
                <w:rFonts w:ascii="Times New Roman" w:hAnsi="Times New Roman"/>
                <w:sz w:val="20"/>
                <w:szCs w:val="20"/>
              </w:rPr>
            </w:pPr>
            <w:r>
              <w:rPr>
                <w:rFonts w:eastAsia="Times New Roman"/>
                <w:color w:val="000000"/>
                <w:sz w:val="20"/>
                <w:szCs w:val="20"/>
                <w:shd w:fill="auto" w:val="clear"/>
              </w:rPr>
              <w:t>106</w:t>
            </w:r>
          </w:p>
        </w:tc>
      </w:tr>
      <w:tr>
        <w:trPr>
          <w:trHeight w:val="405" w:hRule="atLeast"/>
        </w:trPr>
        <w:tc>
          <w:tcPr>
            <w:tcW w:w="1689" w:type="dxa"/>
            <w:tcBorders>
              <w:top w:val="single" w:sz="4" w:space="0" w:color="000000"/>
              <w:left w:val="single" w:sz="4" w:space="0" w:color="000000"/>
              <w:bottom w:val="single" w:sz="4" w:space="0" w:color="000000"/>
              <w:right w:val="single" w:sz="4" w:space="0" w:color="000000"/>
            </w:tcBorders>
          </w:tcPr>
          <w:p>
            <w:pPr>
              <w:pStyle w:val="Normal"/>
              <w:spacing w:before="0" w:after="0"/>
              <w:rPr>
                <w:rFonts w:ascii="Times New Roman" w:hAnsi="Times New Roman"/>
                <w:sz w:val="20"/>
                <w:szCs w:val="20"/>
              </w:rPr>
            </w:pPr>
            <w:r>
              <w:rPr>
                <w:rFonts w:eastAsia="Times New Roman"/>
                <w:color w:val="000000"/>
                <w:sz w:val="20"/>
                <w:szCs w:val="20"/>
                <w:shd w:fill="auto" w:val="clear"/>
              </w:rPr>
              <w:t>Фольклор</w:t>
            </w:r>
          </w:p>
        </w:tc>
        <w:tc>
          <w:tcPr>
            <w:tcW w:w="861"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0"/>
              <w:jc w:val="center"/>
              <w:rPr>
                <w:rFonts w:ascii="Times New Roman" w:hAnsi="Times New Roman"/>
                <w:sz w:val="20"/>
                <w:szCs w:val="20"/>
              </w:rPr>
            </w:pPr>
            <w:r>
              <w:rPr>
                <w:rFonts w:eastAsia="Times New Roman"/>
                <w:color w:val="000000"/>
                <w:sz w:val="20"/>
                <w:szCs w:val="20"/>
                <w:shd w:fill="auto" w:val="clear"/>
              </w:rPr>
              <w:t>-</w:t>
            </w:r>
          </w:p>
        </w:tc>
        <w:tc>
          <w:tcPr>
            <w:tcW w:w="959"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0"/>
              <w:jc w:val="center"/>
              <w:rPr>
                <w:rFonts w:ascii="Times New Roman" w:hAnsi="Times New Roman"/>
                <w:sz w:val="20"/>
                <w:szCs w:val="20"/>
              </w:rPr>
            </w:pPr>
            <w:r>
              <w:rPr>
                <w:rFonts w:eastAsia="Times New Roman"/>
                <w:color w:val="000000"/>
                <w:sz w:val="20"/>
                <w:szCs w:val="20"/>
                <w:shd w:fill="auto" w:val="clear"/>
              </w:rPr>
              <w:t>-</w:t>
            </w:r>
          </w:p>
        </w:tc>
        <w:tc>
          <w:tcPr>
            <w:tcW w:w="801"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0"/>
              <w:jc w:val="center"/>
              <w:rPr>
                <w:rFonts w:ascii="Times New Roman" w:hAnsi="Times New Roman"/>
                <w:sz w:val="20"/>
                <w:szCs w:val="20"/>
              </w:rPr>
            </w:pPr>
            <w:r>
              <w:rPr>
                <w:rFonts w:eastAsia="Times New Roman"/>
                <w:color w:val="000000"/>
                <w:sz w:val="20"/>
                <w:szCs w:val="20"/>
                <w:shd w:fill="auto" w:val="clear"/>
              </w:rPr>
              <w:t>-</w:t>
            </w:r>
          </w:p>
        </w:tc>
        <w:tc>
          <w:tcPr>
            <w:tcW w:w="1150"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0"/>
              <w:jc w:val="center"/>
              <w:rPr>
                <w:rFonts w:ascii="Times New Roman" w:hAnsi="Times New Roman"/>
                <w:sz w:val="20"/>
                <w:szCs w:val="20"/>
              </w:rPr>
            </w:pPr>
            <w:r>
              <w:rPr>
                <w:rFonts w:eastAsia="Times New Roman"/>
                <w:color w:val="000000"/>
                <w:sz w:val="20"/>
                <w:szCs w:val="20"/>
                <w:shd w:fill="auto" w:val="clear"/>
              </w:rPr>
              <w:t>25</w:t>
            </w:r>
          </w:p>
        </w:tc>
        <w:tc>
          <w:tcPr>
            <w:tcW w:w="899"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0"/>
              <w:jc w:val="center"/>
              <w:rPr>
                <w:rFonts w:ascii="Times New Roman" w:hAnsi="Times New Roman"/>
                <w:sz w:val="20"/>
                <w:szCs w:val="20"/>
              </w:rPr>
            </w:pPr>
            <w:r>
              <w:rPr>
                <w:rFonts w:eastAsia="Times New Roman"/>
                <w:color w:val="000000"/>
                <w:sz w:val="20"/>
                <w:szCs w:val="20"/>
                <w:shd w:fill="auto" w:val="clear"/>
              </w:rPr>
              <w:t>59</w:t>
            </w:r>
          </w:p>
        </w:tc>
        <w:tc>
          <w:tcPr>
            <w:tcW w:w="1016"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0"/>
              <w:jc w:val="center"/>
              <w:rPr>
                <w:rFonts w:ascii="Times New Roman" w:hAnsi="Times New Roman"/>
                <w:sz w:val="20"/>
                <w:szCs w:val="20"/>
              </w:rPr>
            </w:pPr>
            <w:r>
              <w:rPr>
                <w:rFonts w:eastAsia="Times New Roman"/>
                <w:color w:val="000000"/>
                <w:sz w:val="20"/>
                <w:szCs w:val="20"/>
                <w:shd w:fill="auto" w:val="clear"/>
              </w:rPr>
              <w:t>-</w:t>
            </w:r>
          </w:p>
        </w:tc>
        <w:tc>
          <w:tcPr>
            <w:tcW w:w="89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0" w:after="0"/>
              <w:jc w:val="center"/>
              <w:rPr>
                <w:rFonts w:ascii="Times New Roman" w:hAnsi="Times New Roman"/>
                <w:sz w:val="20"/>
                <w:szCs w:val="20"/>
              </w:rPr>
            </w:pPr>
            <w:r>
              <w:rPr>
                <w:rFonts w:eastAsia="Times New Roman"/>
                <w:color w:val="000000"/>
                <w:sz w:val="20"/>
                <w:szCs w:val="20"/>
                <w:shd w:fill="auto" w:val="clear"/>
              </w:rPr>
              <w:t>-</w:t>
            </w:r>
          </w:p>
        </w:tc>
        <w:tc>
          <w:tcPr>
            <w:tcW w:w="913" w:type="dxa"/>
            <w:tcBorders>
              <w:top w:val="single" w:sz="4" w:space="0" w:color="000000"/>
              <w:left w:val="single" w:sz="4" w:space="0" w:color="000000"/>
              <w:bottom w:val="single" w:sz="4" w:space="0" w:color="000000"/>
            </w:tcBorders>
            <w:vAlign w:val="center"/>
          </w:tcPr>
          <w:p>
            <w:pPr>
              <w:pStyle w:val="Normal"/>
              <w:snapToGrid w:val="false"/>
              <w:spacing w:before="0" w:after="0"/>
              <w:jc w:val="center"/>
              <w:rPr>
                <w:rFonts w:ascii="Times New Roman" w:hAnsi="Times New Roman"/>
                <w:sz w:val="20"/>
                <w:szCs w:val="20"/>
              </w:rPr>
            </w:pPr>
            <w:r>
              <w:rPr>
                <w:rFonts w:eastAsia="Times New Roman"/>
                <w:color w:val="000000"/>
                <w:sz w:val="20"/>
                <w:szCs w:val="20"/>
                <w:shd w:fill="auto" w:val="clear"/>
              </w:rPr>
              <w:t>-</w:t>
            </w:r>
          </w:p>
        </w:tc>
        <w:tc>
          <w:tcPr>
            <w:tcW w:w="880"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0" w:after="0"/>
              <w:jc w:val="center"/>
              <w:rPr>
                <w:rFonts w:ascii="Times New Roman" w:hAnsi="Times New Roman"/>
                <w:sz w:val="20"/>
                <w:szCs w:val="20"/>
              </w:rPr>
            </w:pPr>
            <w:r>
              <w:rPr>
                <w:rFonts w:eastAsia="Times New Roman"/>
                <w:color w:val="000000"/>
                <w:sz w:val="20"/>
                <w:szCs w:val="20"/>
                <w:shd w:fill="auto" w:val="clear"/>
              </w:rPr>
              <w:t>-</w:t>
            </w:r>
          </w:p>
        </w:tc>
      </w:tr>
      <w:tr>
        <w:trPr/>
        <w:tc>
          <w:tcPr>
            <w:tcW w:w="1689" w:type="dxa"/>
            <w:tcBorders>
              <w:top w:val="single" w:sz="4" w:space="0" w:color="000000"/>
              <w:left w:val="single" w:sz="4" w:space="0" w:color="000000"/>
              <w:bottom w:val="single" w:sz="4" w:space="0" w:color="000000"/>
              <w:right w:val="single" w:sz="4" w:space="0" w:color="000000"/>
            </w:tcBorders>
            <w:shd w:fill="D9D9D9" w:val="clear"/>
          </w:tcPr>
          <w:p>
            <w:pPr>
              <w:pStyle w:val="Normal"/>
              <w:spacing w:before="0" w:after="0"/>
              <w:jc w:val="right"/>
              <w:rPr>
                <w:rFonts w:ascii="Times New Roman" w:hAnsi="Times New Roman"/>
                <w:sz w:val="20"/>
                <w:szCs w:val="20"/>
              </w:rPr>
            </w:pPr>
            <w:r>
              <w:rPr>
                <w:rFonts w:eastAsia="Times New Roman"/>
                <w:b/>
                <w:bCs/>
                <w:color w:val="000000"/>
                <w:sz w:val="20"/>
                <w:szCs w:val="20"/>
                <w:shd w:fill="auto" w:val="clear"/>
              </w:rPr>
              <w:t>Охват детей, всего</w:t>
            </w:r>
          </w:p>
        </w:tc>
        <w:tc>
          <w:tcPr>
            <w:tcW w:w="861" w:type="dxa"/>
            <w:tcBorders>
              <w:top w:val="single" w:sz="4" w:space="0" w:color="000000"/>
              <w:left w:val="single" w:sz="4" w:space="0" w:color="000000"/>
              <w:bottom w:val="single" w:sz="4" w:space="0" w:color="000000"/>
              <w:right w:val="single" w:sz="4" w:space="0" w:color="000000"/>
            </w:tcBorders>
            <w:shd w:fill="D9D9D9" w:val="clear"/>
            <w:vAlign w:val="center"/>
          </w:tcPr>
          <w:p>
            <w:pPr>
              <w:pStyle w:val="Normal"/>
              <w:spacing w:before="0" w:after="0"/>
              <w:jc w:val="center"/>
              <w:rPr>
                <w:rFonts w:ascii="Times New Roman" w:hAnsi="Times New Roman"/>
                <w:sz w:val="20"/>
                <w:szCs w:val="20"/>
              </w:rPr>
            </w:pPr>
            <w:r>
              <w:rPr>
                <w:rFonts w:eastAsia="Times New Roman"/>
                <w:b/>
                <w:bCs/>
                <w:color w:val="000000"/>
                <w:sz w:val="20"/>
                <w:szCs w:val="20"/>
                <w:shd w:fill="auto" w:val="clear"/>
              </w:rPr>
              <w:t>175</w:t>
            </w:r>
          </w:p>
        </w:tc>
        <w:tc>
          <w:tcPr>
            <w:tcW w:w="959" w:type="dxa"/>
            <w:tcBorders>
              <w:top w:val="single" w:sz="4" w:space="0" w:color="000000"/>
              <w:left w:val="single" w:sz="4" w:space="0" w:color="000000"/>
              <w:bottom w:val="single" w:sz="4" w:space="0" w:color="000000"/>
              <w:right w:val="single" w:sz="4" w:space="0" w:color="000000"/>
            </w:tcBorders>
            <w:shd w:fill="D9D9D9" w:val="clear"/>
            <w:vAlign w:val="center"/>
          </w:tcPr>
          <w:p>
            <w:pPr>
              <w:pStyle w:val="Normal"/>
              <w:spacing w:before="0" w:after="0"/>
              <w:jc w:val="center"/>
              <w:rPr>
                <w:rFonts w:ascii="Times New Roman" w:hAnsi="Times New Roman"/>
                <w:sz w:val="20"/>
                <w:szCs w:val="20"/>
              </w:rPr>
            </w:pPr>
            <w:r>
              <w:rPr>
                <w:rFonts w:eastAsia="Times New Roman"/>
                <w:b/>
                <w:bCs/>
                <w:color w:val="000000"/>
                <w:sz w:val="20"/>
                <w:szCs w:val="20"/>
                <w:shd w:fill="auto" w:val="clear"/>
              </w:rPr>
              <w:t>376</w:t>
            </w:r>
          </w:p>
        </w:tc>
        <w:tc>
          <w:tcPr>
            <w:tcW w:w="801" w:type="dxa"/>
            <w:tcBorders>
              <w:top w:val="single" w:sz="4" w:space="0" w:color="000000"/>
              <w:left w:val="single" w:sz="4" w:space="0" w:color="000000"/>
              <w:bottom w:val="single" w:sz="4" w:space="0" w:color="000000"/>
              <w:right w:val="single" w:sz="4" w:space="0" w:color="000000"/>
            </w:tcBorders>
            <w:shd w:fill="D9D9D9" w:val="clear"/>
            <w:vAlign w:val="center"/>
          </w:tcPr>
          <w:p>
            <w:pPr>
              <w:pStyle w:val="Normal"/>
              <w:spacing w:before="0" w:after="0"/>
              <w:jc w:val="center"/>
              <w:rPr>
                <w:rFonts w:ascii="Times New Roman" w:hAnsi="Times New Roman"/>
                <w:sz w:val="20"/>
                <w:szCs w:val="20"/>
              </w:rPr>
            </w:pPr>
            <w:r>
              <w:rPr>
                <w:rFonts w:eastAsia="Times New Roman"/>
                <w:b/>
                <w:bCs/>
                <w:color w:val="000000"/>
                <w:sz w:val="20"/>
                <w:szCs w:val="20"/>
                <w:shd w:fill="auto" w:val="clear"/>
              </w:rPr>
              <w:t>610</w:t>
            </w:r>
          </w:p>
        </w:tc>
        <w:tc>
          <w:tcPr>
            <w:tcW w:w="1150" w:type="dxa"/>
            <w:tcBorders>
              <w:top w:val="single" w:sz="4" w:space="0" w:color="000000"/>
              <w:left w:val="single" w:sz="4" w:space="0" w:color="000000"/>
              <w:bottom w:val="single" w:sz="4" w:space="0" w:color="000000"/>
              <w:right w:val="single" w:sz="4" w:space="0" w:color="000000"/>
            </w:tcBorders>
            <w:shd w:fill="D9D9D9" w:val="clear"/>
            <w:vAlign w:val="center"/>
          </w:tcPr>
          <w:p>
            <w:pPr>
              <w:pStyle w:val="Normal"/>
              <w:spacing w:before="0" w:after="0"/>
              <w:jc w:val="center"/>
              <w:rPr>
                <w:rFonts w:ascii="Times New Roman" w:hAnsi="Times New Roman"/>
                <w:sz w:val="20"/>
                <w:szCs w:val="20"/>
              </w:rPr>
            </w:pPr>
            <w:r>
              <w:rPr>
                <w:rFonts w:eastAsia="Times New Roman"/>
                <w:b/>
                <w:bCs/>
                <w:color w:val="000000"/>
                <w:sz w:val="20"/>
                <w:szCs w:val="20"/>
                <w:shd w:fill="auto" w:val="clear"/>
                <w:lang w:val="en-US"/>
              </w:rPr>
              <w:t>731</w:t>
            </w:r>
          </w:p>
        </w:tc>
        <w:tc>
          <w:tcPr>
            <w:tcW w:w="899" w:type="dxa"/>
            <w:tcBorders>
              <w:top w:val="single" w:sz="4" w:space="0" w:color="000000"/>
              <w:left w:val="single" w:sz="4" w:space="0" w:color="000000"/>
              <w:bottom w:val="single" w:sz="4" w:space="0" w:color="000000"/>
              <w:right w:val="single" w:sz="4" w:space="0" w:color="000000"/>
            </w:tcBorders>
            <w:shd w:fill="D9D9D9" w:val="clear"/>
            <w:vAlign w:val="center"/>
          </w:tcPr>
          <w:p>
            <w:pPr>
              <w:pStyle w:val="Normal"/>
              <w:spacing w:before="0" w:after="0"/>
              <w:jc w:val="center"/>
              <w:rPr>
                <w:rFonts w:ascii="Times New Roman" w:hAnsi="Times New Roman"/>
                <w:sz w:val="20"/>
                <w:szCs w:val="20"/>
              </w:rPr>
            </w:pPr>
            <w:r>
              <w:rPr>
                <w:rFonts w:eastAsia="Times New Roman"/>
                <w:b/>
                <w:bCs/>
                <w:color w:val="000000"/>
                <w:sz w:val="20"/>
                <w:szCs w:val="20"/>
                <w:shd w:fill="auto" w:val="clear"/>
              </w:rPr>
              <w:t>779</w:t>
            </w:r>
          </w:p>
        </w:tc>
        <w:tc>
          <w:tcPr>
            <w:tcW w:w="1016" w:type="dxa"/>
            <w:tcBorders>
              <w:top w:val="single" w:sz="4" w:space="0" w:color="000000"/>
              <w:left w:val="single" w:sz="4" w:space="0" w:color="000000"/>
              <w:bottom w:val="single" w:sz="4" w:space="0" w:color="000000"/>
              <w:right w:val="single" w:sz="4" w:space="0" w:color="000000"/>
            </w:tcBorders>
            <w:shd w:fill="D9D9D9" w:val="clear"/>
            <w:vAlign w:val="center"/>
          </w:tcPr>
          <w:p>
            <w:pPr>
              <w:pStyle w:val="Normal"/>
              <w:spacing w:before="0" w:after="0"/>
              <w:jc w:val="center"/>
              <w:rPr>
                <w:rFonts w:ascii="Times New Roman" w:hAnsi="Times New Roman"/>
                <w:sz w:val="20"/>
                <w:szCs w:val="20"/>
              </w:rPr>
            </w:pPr>
            <w:r>
              <w:rPr>
                <w:rFonts w:eastAsia="Times New Roman"/>
                <w:b/>
                <w:bCs/>
                <w:color w:val="000000"/>
                <w:sz w:val="20"/>
                <w:szCs w:val="20"/>
                <w:shd w:fill="auto" w:val="clear"/>
              </w:rPr>
              <w:t>567</w:t>
            </w:r>
          </w:p>
        </w:tc>
        <w:tc>
          <w:tcPr>
            <w:tcW w:w="896" w:type="dxa"/>
            <w:tcBorders>
              <w:top w:val="single" w:sz="4" w:space="0" w:color="000000"/>
              <w:left w:val="single" w:sz="4" w:space="0" w:color="000000"/>
              <w:bottom w:val="single" w:sz="4" w:space="0" w:color="000000"/>
              <w:right w:val="single" w:sz="4" w:space="0" w:color="000000"/>
            </w:tcBorders>
            <w:shd w:fill="D9D9D9" w:val="clear"/>
            <w:vAlign w:val="center"/>
          </w:tcPr>
          <w:p>
            <w:pPr>
              <w:pStyle w:val="Normal"/>
              <w:snapToGrid w:val="false"/>
              <w:spacing w:before="0" w:after="0"/>
              <w:jc w:val="center"/>
              <w:rPr>
                <w:rFonts w:ascii="Times New Roman" w:hAnsi="Times New Roman"/>
                <w:sz w:val="20"/>
                <w:szCs w:val="20"/>
              </w:rPr>
            </w:pPr>
            <w:r>
              <w:rPr>
                <w:b/>
                <w:bCs/>
                <w:color w:val="000000"/>
                <w:sz w:val="20"/>
                <w:szCs w:val="20"/>
                <w:shd w:fill="auto" w:val="clear"/>
              </w:rPr>
              <w:t>605</w:t>
            </w:r>
          </w:p>
        </w:tc>
        <w:tc>
          <w:tcPr>
            <w:tcW w:w="913" w:type="dxa"/>
            <w:tcBorders>
              <w:top w:val="single" w:sz="4" w:space="0" w:color="000000"/>
              <w:left w:val="single" w:sz="4" w:space="0" w:color="000000"/>
              <w:bottom w:val="single" w:sz="4" w:space="0" w:color="000000"/>
            </w:tcBorders>
            <w:shd w:fill="D9D9D9" w:val="clear"/>
            <w:vAlign w:val="center"/>
          </w:tcPr>
          <w:p>
            <w:pPr>
              <w:pStyle w:val="Normal"/>
              <w:snapToGrid w:val="false"/>
              <w:spacing w:before="0" w:after="0"/>
              <w:jc w:val="center"/>
              <w:rPr>
                <w:rFonts w:ascii="Times New Roman" w:hAnsi="Times New Roman"/>
                <w:sz w:val="20"/>
                <w:szCs w:val="20"/>
              </w:rPr>
            </w:pPr>
            <w:r>
              <w:rPr>
                <w:rFonts w:eastAsia="Times New Roman"/>
                <w:b/>
                <w:bCs/>
                <w:color w:val="000000"/>
                <w:sz w:val="20"/>
                <w:szCs w:val="20"/>
                <w:shd w:fill="auto" w:val="clear"/>
              </w:rPr>
              <w:t>521</w:t>
            </w:r>
          </w:p>
        </w:tc>
        <w:tc>
          <w:tcPr>
            <w:tcW w:w="880" w:type="dxa"/>
            <w:tcBorders>
              <w:top w:val="single" w:sz="4" w:space="0" w:color="000000"/>
              <w:left w:val="single" w:sz="4" w:space="0" w:color="000000"/>
              <w:bottom w:val="single" w:sz="4" w:space="0" w:color="000000"/>
              <w:right w:val="single" w:sz="4" w:space="0" w:color="000000"/>
            </w:tcBorders>
            <w:shd w:fill="D9D9D9" w:val="clear"/>
            <w:vAlign w:val="center"/>
          </w:tcPr>
          <w:p>
            <w:pPr>
              <w:pStyle w:val="Normal"/>
              <w:snapToGrid w:val="false"/>
              <w:spacing w:before="0" w:after="0"/>
              <w:jc w:val="center"/>
              <w:rPr>
                <w:rFonts w:ascii="Times New Roman" w:hAnsi="Times New Roman"/>
                <w:sz w:val="20"/>
                <w:szCs w:val="20"/>
              </w:rPr>
            </w:pPr>
            <w:r>
              <w:rPr>
                <w:rFonts w:eastAsia="Times New Roman"/>
                <w:b/>
                <w:bCs/>
                <w:color w:val="000000"/>
                <w:sz w:val="20"/>
                <w:szCs w:val="20"/>
                <w:shd w:fill="auto" w:val="clear"/>
              </w:rPr>
              <w:t>570</w:t>
            </w:r>
          </w:p>
        </w:tc>
      </w:tr>
    </w:tbl>
    <w:p>
      <w:pPr>
        <w:pStyle w:val="Normal"/>
        <w:spacing w:before="0" w:after="0"/>
        <w:ind w:firstLine="709" w:left="7080" w:right="0"/>
        <w:jc w:val="both"/>
        <w:rPr>
          <w:rFonts w:ascii="Times New Roman" w:hAnsi="Times New Roman"/>
          <w:sz w:val="24"/>
          <w:szCs w:val="24"/>
        </w:rPr>
      </w:pPr>
      <w:r>
        <w:rPr>
          <w:rFonts w:eastAsia="Times New Roman"/>
          <w:color w:val="000000"/>
          <w:sz w:val="24"/>
          <w:szCs w:val="24"/>
          <w:shd w:fill="auto" w:val="clear"/>
        </w:rPr>
        <w:t xml:space="preserve"> </w:t>
      </w:r>
    </w:p>
    <w:p>
      <w:pPr>
        <w:pStyle w:val="Normal"/>
        <w:spacing w:before="0" w:after="0"/>
        <w:ind w:firstLine="709" w:right="0"/>
        <w:jc w:val="both"/>
        <w:rPr>
          <w:rFonts w:ascii="Times New Roman" w:hAnsi="Times New Roman"/>
          <w:sz w:val="24"/>
          <w:szCs w:val="24"/>
        </w:rPr>
      </w:pPr>
      <w:r>
        <w:rPr>
          <w:rFonts w:eastAsia="Times New Roman"/>
          <w:color w:val="000000"/>
          <w:sz w:val="24"/>
          <w:szCs w:val="24"/>
          <w:shd w:fill="auto" w:val="clear"/>
        </w:rPr>
        <w:t>Образовательный процесс реализуют:</w:t>
      </w:r>
    </w:p>
    <w:p>
      <w:pPr>
        <w:pStyle w:val="Normal"/>
        <w:numPr>
          <w:ilvl w:val="0"/>
          <w:numId w:val="3"/>
        </w:numPr>
        <w:spacing w:before="0" w:after="0"/>
        <w:jc w:val="both"/>
        <w:rPr>
          <w:rFonts w:ascii="Times New Roman" w:hAnsi="Times New Roman"/>
          <w:sz w:val="24"/>
          <w:szCs w:val="24"/>
        </w:rPr>
      </w:pPr>
      <w:r>
        <w:rPr>
          <w:rFonts w:eastAsia="Times New Roman"/>
          <w:color w:val="000000"/>
          <w:sz w:val="24"/>
          <w:szCs w:val="24"/>
          <w:shd w:fill="auto" w:val="clear"/>
        </w:rPr>
        <w:t xml:space="preserve">в 2017-2018 уч.г. – 3 педагога, </w:t>
      </w:r>
    </w:p>
    <w:p>
      <w:pPr>
        <w:pStyle w:val="Normal"/>
        <w:numPr>
          <w:ilvl w:val="0"/>
          <w:numId w:val="3"/>
        </w:numPr>
        <w:spacing w:before="0" w:after="0"/>
        <w:jc w:val="both"/>
        <w:rPr>
          <w:rFonts w:ascii="Times New Roman" w:hAnsi="Times New Roman"/>
          <w:sz w:val="24"/>
          <w:szCs w:val="24"/>
        </w:rPr>
      </w:pPr>
      <w:r>
        <w:rPr>
          <w:rFonts w:eastAsia="Times New Roman"/>
          <w:color w:val="000000"/>
          <w:sz w:val="24"/>
          <w:szCs w:val="24"/>
          <w:shd w:fill="auto" w:val="clear"/>
        </w:rPr>
        <w:t xml:space="preserve">в 2018-2019 уч.г. – 7 педагогов, </w:t>
      </w:r>
    </w:p>
    <w:p>
      <w:pPr>
        <w:pStyle w:val="Normal"/>
        <w:numPr>
          <w:ilvl w:val="0"/>
          <w:numId w:val="3"/>
        </w:numPr>
        <w:spacing w:before="0" w:after="0"/>
        <w:jc w:val="both"/>
        <w:rPr>
          <w:rFonts w:ascii="Times New Roman" w:hAnsi="Times New Roman"/>
          <w:sz w:val="24"/>
          <w:szCs w:val="24"/>
        </w:rPr>
      </w:pPr>
      <w:r>
        <w:rPr>
          <w:rFonts w:eastAsia="Times New Roman"/>
          <w:color w:val="000000"/>
          <w:sz w:val="24"/>
          <w:szCs w:val="24"/>
          <w:shd w:fill="auto" w:val="clear"/>
        </w:rPr>
        <w:t xml:space="preserve">в 2019-2020 уч.г. – 10 педагогов, </w:t>
      </w:r>
    </w:p>
    <w:p>
      <w:pPr>
        <w:pStyle w:val="Normal"/>
        <w:numPr>
          <w:ilvl w:val="0"/>
          <w:numId w:val="3"/>
        </w:numPr>
        <w:spacing w:before="0" w:after="0"/>
        <w:jc w:val="both"/>
        <w:rPr>
          <w:rFonts w:ascii="Times New Roman" w:hAnsi="Times New Roman"/>
          <w:sz w:val="24"/>
          <w:szCs w:val="24"/>
        </w:rPr>
      </w:pPr>
      <w:r>
        <w:rPr>
          <w:rFonts w:eastAsia="Times New Roman"/>
          <w:color w:val="000000"/>
          <w:sz w:val="24"/>
          <w:szCs w:val="24"/>
          <w:shd w:fill="auto" w:val="clear"/>
        </w:rPr>
        <w:t>в 2020-2021 уч.г. – 14 педагогов,</w:t>
      </w:r>
    </w:p>
    <w:p>
      <w:pPr>
        <w:pStyle w:val="Normal"/>
        <w:numPr>
          <w:ilvl w:val="0"/>
          <w:numId w:val="3"/>
        </w:numPr>
        <w:spacing w:before="0" w:after="0"/>
        <w:jc w:val="both"/>
        <w:rPr>
          <w:rFonts w:ascii="Times New Roman" w:hAnsi="Times New Roman"/>
          <w:sz w:val="24"/>
          <w:szCs w:val="24"/>
        </w:rPr>
      </w:pPr>
      <w:r>
        <w:rPr>
          <w:rFonts w:eastAsia="Times New Roman"/>
          <w:color w:val="000000"/>
          <w:sz w:val="24"/>
          <w:szCs w:val="24"/>
          <w:shd w:fill="auto" w:val="clear"/>
        </w:rPr>
        <w:t>в 2021-2022 уч.г. – 13 педагогов</w:t>
      </w:r>
    </w:p>
    <w:p>
      <w:pPr>
        <w:pStyle w:val="Normal"/>
        <w:numPr>
          <w:ilvl w:val="0"/>
          <w:numId w:val="3"/>
        </w:numPr>
        <w:spacing w:before="0" w:after="0"/>
        <w:jc w:val="both"/>
        <w:rPr>
          <w:rFonts w:ascii="Times New Roman" w:hAnsi="Times New Roman"/>
          <w:sz w:val="24"/>
          <w:szCs w:val="24"/>
        </w:rPr>
      </w:pPr>
      <w:r>
        <w:rPr>
          <w:rFonts w:eastAsia="Times New Roman"/>
          <w:color w:val="000000"/>
          <w:sz w:val="24"/>
          <w:szCs w:val="24"/>
          <w:shd w:fill="auto" w:val="clear"/>
        </w:rPr>
        <w:t>в 2022-2023 уч.г. – 11 педагогов.</w:t>
      </w:r>
    </w:p>
    <w:p>
      <w:pPr>
        <w:pStyle w:val="Normal"/>
        <w:numPr>
          <w:ilvl w:val="0"/>
          <w:numId w:val="3"/>
        </w:numPr>
        <w:spacing w:before="0" w:after="0"/>
        <w:jc w:val="both"/>
        <w:rPr>
          <w:rFonts w:ascii="Times New Roman" w:hAnsi="Times New Roman"/>
          <w:sz w:val="24"/>
          <w:szCs w:val="24"/>
        </w:rPr>
      </w:pPr>
      <w:r>
        <w:rPr>
          <w:rFonts w:eastAsia="Times New Roman"/>
          <w:color w:val="000000"/>
          <w:sz w:val="24"/>
          <w:szCs w:val="24"/>
          <w:shd w:fill="auto" w:val="clear"/>
        </w:rPr>
        <w:t>в 2023-2024 уч.г. – 10 педагогов,</w:t>
      </w:r>
    </w:p>
    <w:p>
      <w:pPr>
        <w:pStyle w:val="Normal"/>
        <w:numPr>
          <w:ilvl w:val="0"/>
          <w:numId w:val="3"/>
        </w:numPr>
        <w:spacing w:before="0" w:after="0"/>
        <w:jc w:val="both"/>
        <w:rPr>
          <w:rFonts w:ascii="Times New Roman" w:hAnsi="Times New Roman"/>
          <w:sz w:val="24"/>
          <w:szCs w:val="24"/>
        </w:rPr>
      </w:pPr>
      <w:r>
        <w:rPr>
          <w:rFonts w:eastAsia="Times New Roman"/>
          <w:color w:val="000000"/>
          <w:sz w:val="24"/>
          <w:szCs w:val="24"/>
          <w:shd w:fill="auto" w:val="clear"/>
        </w:rPr>
        <w:t>в 2024-2025 уч.г. – 10 педагогов.</w:t>
      </w:r>
    </w:p>
    <w:p>
      <w:pPr>
        <w:pStyle w:val="Normal"/>
        <w:numPr>
          <w:ilvl w:val="0"/>
          <w:numId w:val="3"/>
        </w:numPr>
        <w:spacing w:before="0" w:after="0"/>
        <w:jc w:val="both"/>
        <w:rPr>
          <w:rFonts w:ascii="Times New Roman" w:hAnsi="Times New Roman"/>
          <w:sz w:val="24"/>
          <w:szCs w:val="24"/>
        </w:rPr>
      </w:pPr>
      <w:r>
        <w:rPr>
          <w:rFonts w:eastAsia="Times New Roman" w:cs="Times New Roman"/>
          <w:b w:val="false"/>
          <w:bCs w:val="false"/>
          <w:color w:val="000000"/>
          <w:sz w:val="24"/>
          <w:szCs w:val="24"/>
          <w:shd w:fill="auto" w:val="clear"/>
        </w:rPr>
        <w:t>в 2025-2026 уч.г. – 10 педагогов</w:t>
      </w:r>
    </w:p>
    <w:p>
      <w:pPr>
        <w:pStyle w:val="Normal"/>
        <w:spacing w:before="0" w:after="0"/>
        <w:ind w:firstLine="709" w:right="0"/>
        <w:jc w:val="both"/>
        <w:rPr>
          <w:rFonts w:ascii="Times New Roman" w:hAnsi="Times New Roman"/>
          <w:sz w:val="24"/>
          <w:szCs w:val="24"/>
        </w:rPr>
      </w:pPr>
      <w:r>
        <w:rPr>
          <w:rFonts w:eastAsia="Times New Roman"/>
          <w:color w:val="000000"/>
          <w:sz w:val="24"/>
          <w:szCs w:val="24"/>
          <w:shd w:fill="auto" w:val="clear"/>
        </w:rPr>
        <w:t xml:space="preserve">Наблюдается положительная динамика численности обучающихся: по сравнению с прошлым учебным годом, контингент незначительно вырос за счёт открытия новых групп в действующих объединениях. </w:t>
      </w:r>
    </w:p>
    <w:p>
      <w:pPr>
        <w:pStyle w:val="Normal"/>
        <w:spacing w:before="0" w:after="0"/>
        <w:ind w:firstLine="709" w:right="0"/>
        <w:jc w:val="both"/>
        <w:rPr>
          <w:rFonts w:ascii="Times New Roman" w:hAnsi="Times New Roman"/>
          <w:sz w:val="24"/>
          <w:szCs w:val="24"/>
        </w:rPr>
      </w:pPr>
      <w:r>
        <w:rPr>
          <w:rFonts w:eastAsia="Times New Roman"/>
          <w:color w:val="000000"/>
          <w:sz w:val="24"/>
          <w:szCs w:val="24"/>
          <w:shd w:fill="auto" w:val="clear"/>
        </w:rPr>
        <w:t>Промежуточные итоги реализации проекта: обновлено содержание программ художественной направленности, реализуемых на базе МАОУ «Фроловская средняя школа «Навигатор». Увеличен на 39% охват обучающихся творческих объединений художественной направленности на базе Фроловской школы «Навигатор», в том числе детей с ОВЗ и инвалидов, детей группы риска и СОП. Методическое обеспечение образовательного процесса соответствует современным требованиям. Уровень профессиональной компетентности педагогических работников соответствует требованиям профессионального стандарта, педагоги постоянно повышают свою квалификацию, обучаясь на курсах, участвуя в конкурсах профессионального мастерства, в конференциях, форумах и семинарах. Активизировано социальное партнерство с семьёй, проводятся воспитательные мероприятия (на основания планов по воспитательной работе каж</w:t>
      </w:r>
      <w:r>
        <w:rPr>
          <w:rFonts w:eastAsia="Times New Roman"/>
          <w:b w:val="false"/>
          <w:bCs w:val="false"/>
          <w:color w:val="000000"/>
          <w:sz w:val="24"/>
          <w:szCs w:val="24"/>
          <w:shd w:fill="auto" w:val="clear"/>
        </w:rPr>
        <w:t xml:space="preserve">дого объединения) совместно с обучающимися и их родителями. </w:t>
      </w:r>
    </w:p>
    <w:p>
      <w:pPr>
        <w:pStyle w:val="Normal"/>
        <w:spacing w:before="0" w:after="0"/>
        <w:ind w:firstLine="709" w:right="0"/>
        <w:jc w:val="both"/>
        <w:rPr>
          <w:rFonts w:ascii="Times New Roman" w:hAnsi="Times New Roman"/>
          <w:sz w:val="24"/>
          <w:szCs w:val="24"/>
        </w:rPr>
      </w:pPr>
      <w:r>
        <w:rPr>
          <w:rFonts w:eastAsia="Times New Roman" w:cs="Times New Roman"/>
          <w:b w:val="false"/>
          <w:bCs w:val="false"/>
          <w:color w:val="000000"/>
          <w:sz w:val="24"/>
          <w:szCs w:val="24"/>
          <w:shd w:fill="auto" w:val="clear"/>
        </w:rPr>
        <w:t xml:space="preserve">Итоги деятельности отделения художественного образования МАОУДО «ДЮЦ «Импульс» в 2025-2026 учебном году были подведены </w:t>
      </w:r>
      <w:r>
        <w:rPr>
          <w:rFonts w:eastAsia="Times New Roman" w:cs="Times New Roman"/>
          <w:b/>
          <w:bCs/>
          <w:color w:val="000000"/>
          <w:sz w:val="24"/>
          <w:szCs w:val="24"/>
          <w:shd w:fill="auto" w:val="clear"/>
        </w:rPr>
        <w:t xml:space="preserve">на отчетном концерте коллективов отделения художественной направленности 19 мая 2026 года </w:t>
      </w:r>
      <w:r>
        <w:rPr>
          <w:rFonts w:eastAsia="Times New Roman" w:cs="Times New Roman"/>
          <w:b w:val="false"/>
          <w:bCs w:val="false"/>
          <w:color w:val="000000"/>
          <w:sz w:val="24"/>
          <w:szCs w:val="24"/>
          <w:shd w:fill="auto" w:val="clear"/>
        </w:rPr>
        <w:t>на базе МАОУ «Фроловская средняя школа «Навигатор», в котором приняли участие не только коллективы, занимающиеся во Фроловской школе «Навигатор», но и в ДЮЦ «Импульс» (д. Песьянка), Лобановской, Хохловской и Гамовской школах.</w:t>
      </w:r>
    </w:p>
    <w:p>
      <w:pPr>
        <w:pStyle w:val="Normal"/>
        <w:spacing w:before="0" w:after="0"/>
        <w:ind w:firstLine="709" w:right="0"/>
        <w:jc w:val="both"/>
        <w:rPr>
          <w:rFonts w:ascii="Times New Roman" w:hAnsi="Times New Roman"/>
          <w:sz w:val="24"/>
          <w:szCs w:val="24"/>
          <w:highlight w:val="none"/>
          <w:shd w:fill="auto" w:val="clear"/>
        </w:rPr>
      </w:pPr>
      <w:r>
        <w:rPr>
          <w:sz w:val="24"/>
          <w:szCs w:val="24"/>
          <w:shd w:fill="auto" w:val="clear"/>
        </w:rPr>
      </w:r>
    </w:p>
    <w:tbl>
      <w:tblPr>
        <w:tblStyle w:val="af"/>
        <w:tblW w:w="6345"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1668"/>
        <w:gridCol w:w="4676"/>
      </w:tblGrid>
      <w:tr>
        <w:trPr/>
        <w:tc>
          <w:tcPr>
            <w:tcW w:w="1668" w:type="dxa"/>
            <w:tcBorders>
              <w:top w:val="nil"/>
              <w:left w:val="nil"/>
              <w:bottom w:val="nil"/>
              <w:right w:val="nil"/>
            </w:tcBorders>
          </w:tcPr>
          <w:p>
            <w:pPr>
              <w:pStyle w:val="Normal"/>
              <w:widowControl/>
              <w:suppressAutoHyphens w:val="true"/>
              <w:spacing w:before="0" w:after="0"/>
              <w:jc w:val="both"/>
              <w:rPr>
                <w:rFonts w:ascii="Times New Roman" w:hAnsi="Times New Roman"/>
                <w:sz w:val="24"/>
                <w:szCs w:val="24"/>
              </w:rPr>
            </w:pPr>
            <w:r>
              <w:rPr/>
              <w:drawing>
                <wp:inline distT="0" distB="0" distL="0" distR="0">
                  <wp:extent cx="755015" cy="947420"/>
                  <wp:effectExtent l="0" t="0" r="0" b="0"/>
                  <wp:docPr id="10" name="Рисунок 17"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17" descr="Picture background"/>
                          <pic:cNvPicPr>
                            <a:picLocks noChangeAspect="1" noChangeArrowheads="1"/>
                          </pic:cNvPicPr>
                        </pic:nvPicPr>
                        <pic:blipFill>
                          <a:blip r:embed="rId7"/>
                          <a:stretch>
                            <a:fillRect/>
                          </a:stretch>
                        </pic:blipFill>
                        <pic:spPr bwMode="auto">
                          <a:xfrm>
                            <a:off x="0" y="0"/>
                            <a:ext cx="755015" cy="947420"/>
                          </a:xfrm>
                          <a:prstGeom prst="rect">
                            <a:avLst/>
                          </a:prstGeom>
                          <a:noFill/>
                        </pic:spPr>
                      </pic:pic>
                    </a:graphicData>
                  </a:graphic>
                </wp:inline>
              </w:drawing>
            </w:r>
          </w:p>
        </w:tc>
        <w:tc>
          <w:tcPr>
            <w:tcW w:w="4676" w:type="dxa"/>
            <w:tcBorders>
              <w:top w:val="nil"/>
              <w:left w:val="nil"/>
              <w:bottom w:val="nil"/>
              <w:right w:val="nil"/>
            </w:tcBorders>
          </w:tcPr>
          <w:p>
            <w:pPr>
              <w:pStyle w:val="Normal"/>
              <w:widowControl/>
              <w:suppressAutoHyphens w:val="true"/>
              <w:spacing w:before="0" w:after="0"/>
              <w:jc w:val="both"/>
              <w:rPr>
                <w:rFonts w:ascii="Times New Roman" w:hAnsi="Times New Roman" w:eastAsia="Times New Roman" w:cs="Times New Roman"/>
                <w:b/>
                <w:kern w:val="0"/>
                <w:sz w:val="24"/>
                <w:szCs w:val="24"/>
                <w:highlight w:val="none"/>
                <w:shd w:fill="auto" w:val="clear"/>
                <w:lang w:val="ru-RU" w:eastAsia="ru-RU" w:bidi="ar-SA"/>
              </w:rPr>
            </w:pPr>
            <w:r>
              <w:rPr>
                <w:rFonts w:eastAsia="Times New Roman" w:cs="Times New Roman"/>
                <w:b/>
                <w:kern w:val="0"/>
                <w:sz w:val="24"/>
                <w:szCs w:val="24"/>
                <w:shd w:fill="auto" w:val="clear"/>
                <w:lang w:val="ru-RU" w:eastAsia="ru-RU" w:bidi="ar-SA"/>
              </w:rPr>
            </w:r>
          </w:p>
          <w:p>
            <w:pPr>
              <w:pStyle w:val="Normal"/>
              <w:widowControl/>
              <w:suppressAutoHyphens w:val="true"/>
              <w:spacing w:before="0" w:after="0"/>
              <w:jc w:val="both"/>
              <w:rPr>
                <w:rFonts w:ascii="Times New Roman" w:hAnsi="Times New Roman" w:eastAsia="Times New Roman" w:cs="Times New Roman"/>
                <w:b/>
                <w:kern w:val="0"/>
                <w:sz w:val="24"/>
                <w:szCs w:val="24"/>
                <w:highlight w:val="none"/>
                <w:shd w:fill="auto" w:val="clear"/>
                <w:lang w:val="ru-RU" w:eastAsia="ru-RU" w:bidi="ar-SA"/>
              </w:rPr>
            </w:pPr>
            <w:r>
              <w:rPr>
                <w:rFonts w:eastAsia="Times New Roman" w:cs="Times New Roman"/>
                <w:b/>
                <w:kern w:val="0"/>
                <w:sz w:val="24"/>
                <w:szCs w:val="24"/>
                <w:shd w:fill="auto" w:val="clear"/>
                <w:lang w:val="ru-RU" w:eastAsia="ru-RU" w:bidi="ar-SA"/>
              </w:rPr>
            </w:r>
          </w:p>
          <w:p>
            <w:pPr>
              <w:pStyle w:val="Normal"/>
              <w:widowControl/>
              <w:suppressAutoHyphens w:val="true"/>
              <w:spacing w:before="0" w:after="0"/>
              <w:jc w:val="both"/>
              <w:rPr>
                <w:rFonts w:ascii="Times New Roman" w:hAnsi="Times New Roman"/>
                <w:sz w:val="24"/>
                <w:szCs w:val="24"/>
              </w:rPr>
            </w:pPr>
            <w:r>
              <w:rPr>
                <w:rFonts w:eastAsia="Times New Roman" w:cs="Times New Roman"/>
                <w:b/>
                <w:color w:val="C00000"/>
                <w:kern w:val="0"/>
                <w:sz w:val="24"/>
                <w:szCs w:val="24"/>
                <w:shd w:fill="auto" w:val="clear"/>
                <w:lang w:val="ru-RU" w:eastAsia="ru-RU" w:bidi="ar-SA"/>
              </w:rPr>
              <w:t>ЗАДАЧА НА СЛЕДУЮЩИЙ УЧЕБНЫЙ ГОД!</w:t>
            </w:r>
          </w:p>
          <w:p>
            <w:pPr>
              <w:pStyle w:val="Normal"/>
              <w:widowControl/>
              <w:suppressAutoHyphens w:val="true"/>
              <w:spacing w:before="0" w:after="0"/>
              <w:jc w:val="both"/>
              <w:rPr>
                <w:rFonts w:ascii="Times New Roman" w:hAnsi="Times New Roman" w:eastAsia="Times New Roman" w:cs="Times New Roman"/>
                <w:i/>
                <w:i/>
                <w:kern w:val="0"/>
                <w:sz w:val="24"/>
                <w:szCs w:val="24"/>
                <w:highlight w:val="none"/>
                <w:shd w:fill="auto" w:val="clear"/>
                <w:lang w:val="ru-RU" w:eastAsia="ru-RU" w:bidi="ar-SA"/>
              </w:rPr>
            </w:pPr>
            <w:r>
              <w:rPr>
                <w:rFonts w:eastAsia="Times New Roman" w:cs="Times New Roman"/>
                <w:i/>
                <w:kern w:val="0"/>
                <w:sz w:val="24"/>
                <w:szCs w:val="24"/>
                <w:shd w:fill="auto" w:val="clear"/>
                <w:lang w:val="ru-RU" w:eastAsia="ru-RU" w:bidi="ar-SA"/>
              </w:rPr>
            </w:r>
          </w:p>
        </w:tc>
      </w:tr>
    </w:tbl>
    <w:p>
      <w:pPr>
        <w:pStyle w:val="ListParagraph"/>
        <w:numPr>
          <w:ilvl w:val="0"/>
          <w:numId w:val="0"/>
        </w:numPr>
        <w:spacing w:before="0" w:after="0"/>
        <w:ind w:hanging="0" w:left="0"/>
        <w:contextualSpacing w:val="false"/>
        <w:jc w:val="both"/>
        <w:rPr>
          <w:rFonts w:ascii="Times New Roman" w:hAnsi="Times New Roman"/>
          <w:sz w:val="24"/>
          <w:szCs w:val="24"/>
          <w:highlight w:val="none"/>
          <w:shd w:fill="auto" w:val="clear"/>
        </w:rPr>
      </w:pPr>
      <w:r>
        <w:rPr>
          <w:rFonts w:ascii="Times New Roman" w:hAnsi="Times New Roman"/>
          <w:sz w:val="24"/>
          <w:szCs w:val="24"/>
          <w:shd w:fill="auto" w:val="clear"/>
        </w:rPr>
      </w:r>
    </w:p>
    <w:p>
      <w:pPr>
        <w:pStyle w:val="ListParagraph"/>
        <w:numPr>
          <w:ilvl w:val="0"/>
          <w:numId w:val="14"/>
        </w:numPr>
        <w:spacing w:before="0" w:after="0"/>
        <w:ind w:firstLine="709" w:left="0"/>
        <w:contextualSpacing w:val="false"/>
        <w:jc w:val="both"/>
        <w:rPr>
          <w:rFonts w:ascii="Times New Roman" w:hAnsi="Times New Roman"/>
          <w:sz w:val="24"/>
          <w:szCs w:val="24"/>
        </w:rPr>
      </w:pPr>
      <w:r>
        <w:rPr>
          <w:rFonts w:ascii="Times New Roman" w:hAnsi="Times New Roman"/>
          <w:sz w:val="24"/>
          <w:szCs w:val="24"/>
          <w:shd w:fill="auto" w:val="clear"/>
        </w:rPr>
        <w:t>Обеспечить охват детей объединениями художественной направленности на базе МАОУ «Фроловская средняя школа «Навигатор» в 2026 -2027 учебном году не ниже 2025-2026 года.</w:t>
      </w:r>
    </w:p>
    <w:p>
      <w:pPr>
        <w:pStyle w:val="ListParagraph"/>
        <w:numPr>
          <w:ilvl w:val="0"/>
          <w:numId w:val="14"/>
        </w:numPr>
        <w:spacing w:before="0" w:after="0"/>
        <w:ind w:firstLine="709" w:left="0"/>
        <w:contextualSpacing w:val="false"/>
        <w:jc w:val="both"/>
        <w:rPr>
          <w:rFonts w:ascii="Times New Roman" w:hAnsi="Times New Roman"/>
          <w:sz w:val="24"/>
          <w:szCs w:val="24"/>
        </w:rPr>
      </w:pPr>
      <w:r>
        <w:rPr>
          <w:rFonts w:eastAsia="Times New Roman" w:ascii="Times New Roman" w:hAnsi="Times New Roman"/>
          <w:b w:val="false"/>
          <w:bCs w:val="false"/>
          <w:sz w:val="24"/>
          <w:szCs w:val="24"/>
          <w:shd w:fill="auto" w:val="clear"/>
        </w:rPr>
        <w:t>У</w:t>
      </w:r>
      <w:r>
        <w:rPr>
          <w:rFonts w:eastAsia="Times New Roman" w:ascii="Times New Roman" w:hAnsi="Times New Roman"/>
          <w:sz w:val="24"/>
          <w:szCs w:val="24"/>
          <w:shd w:fill="auto" w:val="clear"/>
        </w:rPr>
        <w:t>величение мероприятий в рамках проектной деятельности, усовершенствование дополнительных общеразвивающих образовательных программ, организация активной концертной и гастрольной деятельности творческих объединений, создание и проведение встреч рабочей группы педагогов ДО, реализующих программы художественной направленности, активизация методической деятельности педагогов, в частности – публикация статей, пособий и дидактических материалов, повышение квалификации педагогов на курсах, а также через участие в конкурсах профессионального мастерства.</w:t>
      </w:r>
    </w:p>
    <w:p>
      <w:pPr>
        <w:pStyle w:val="Normal"/>
        <w:spacing w:before="0" w:after="0"/>
        <w:jc w:val="center"/>
        <w:rPr>
          <w:rFonts w:ascii="Times New Roman" w:hAnsi="Times New Roman"/>
          <w:sz w:val="24"/>
          <w:szCs w:val="24"/>
        </w:rPr>
      </w:pPr>
      <w:r>
        <w:rPr/>
      </w:r>
    </w:p>
    <w:p>
      <w:pPr>
        <w:pStyle w:val="Normal"/>
        <w:spacing w:before="0" w:after="0"/>
        <w:jc w:val="center"/>
        <w:rPr>
          <w:rFonts w:ascii="Times New Roman" w:hAnsi="Times New Roman"/>
          <w:sz w:val="24"/>
          <w:szCs w:val="24"/>
        </w:rPr>
      </w:pPr>
      <w:r>
        <w:rPr>
          <w:rFonts w:eastAsia="Calibri"/>
          <w:b/>
          <w:sz w:val="24"/>
          <w:szCs w:val="24"/>
          <w:shd w:fill="auto" w:val="clear"/>
        </w:rPr>
        <w:t xml:space="preserve">Реализация всероссийской культурной программы </w:t>
      </w:r>
    </w:p>
    <w:p>
      <w:pPr>
        <w:pStyle w:val="Normal"/>
        <w:spacing w:before="0" w:after="0"/>
        <w:jc w:val="center"/>
        <w:rPr>
          <w:rFonts w:ascii="Times New Roman" w:hAnsi="Times New Roman"/>
          <w:sz w:val="24"/>
          <w:szCs w:val="24"/>
        </w:rPr>
      </w:pPr>
      <w:r>
        <w:rPr>
          <w:rFonts w:eastAsia="Calibri"/>
          <w:b/>
          <w:sz w:val="24"/>
          <w:szCs w:val="24"/>
          <w:shd w:fill="auto" w:val="clear"/>
        </w:rPr>
        <w:t xml:space="preserve">«Пушкинская карта» </w:t>
      </w:r>
    </w:p>
    <w:p>
      <w:pPr>
        <w:pStyle w:val="Normal"/>
        <w:spacing w:before="0" w:after="0"/>
        <w:jc w:val="center"/>
        <w:rPr>
          <w:rFonts w:ascii="Times New Roman" w:hAnsi="Times New Roman"/>
          <w:sz w:val="24"/>
          <w:szCs w:val="24"/>
        </w:rPr>
      </w:pPr>
      <w:r>
        <w:rPr/>
      </w:r>
    </w:p>
    <w:p>
      <w:pPr>
        <w:pStyle w:val="Normal"/>
        <w:widowControl/>
        <w:suppressAutoHyphens w:val="true"/>
        <w:bidi w:val="0"/>
        <w:spacing w:lineRule="auto" w:line="240" w:before="0" w:after="0"/>
        <w:ind w:firstLine="680" w:left="-624" w:right="0"/>
        <w:jc w:val="both"/>
        <w:rPr>
          <w:rFonts w:ascii="Times New Roman" w:hAnsi="Times New Roman"/>
          <w:sz w:val="24"/>
          <w:szCs w:val="24"/>
        </w:rPr>
      </w:pPr>
      <w:r>
        <w:rPr>
          <w:rFonts w:eastAsia="Calibri" w:cs="Times New Roman"/>
          <w:sz w:val="24"/>
          <w:szCs w:val="24"/>
          <w:shd w:fill="auto" w:val="clear"/>
        </w:rPr>
        <w:t>С 01.09.2021 года стартовала новая всероссийская прог</w:t>
      </w:r>
      <w:r>
        <w:rPr>
          <w:rFonts w:eastAsia="Calibri" w:cs="Times New Roman"/>
          <w:sz w:val="24"/>
          <w:szCs w:val="24"/>
        </w:rPr>
        <w:t>рамма «Пушкинская карта», рассчитанная на молодых людей в возрасте от 14 до 22 лет, анонсированная 30.06.2021 года Президентом Российской Федерации В.В. Путиным в рамках прямой линии.</w:t>
      </w:r>
    </w:p>
    <w:p>
      <w:pPr>
        <w:pStyle w:val="Normal"/>
        <w:widowControl/>
        <w:suppressAutoHyphens w:val="true"/>
        <w:bidi w:val="0"/>
        <w:spacing w:lineRule="auto" w:line="240" w:before="0" w:after="0"/>
        <w:ind w:firstLine="680" w:left="-624" w:right="0"/>
        <w:jc w:val="both"/>
        <w:rPr>
          <w:rFonts w:ascii="Times New Roman" w:hAnsi="Times New Roman"/>
          <w:sz w:val="24"/>
          <w:szCs w:val="24"/>
        </w:rPr>
      </w:pPr>
      <w:r>
        <w:rPr>
          <w:rFonts w:eastAsia="Calibri" w:cs="Times New Roman"/>
          <w:sz w:val="24"/>
          <w:szCs w:val="24"/>
        </w:rPr>
        <w:t xml:space="preserve">Целью программы является активное привлечение детей и молодежи </w:t>
        <w:br/>
        <w:t>в возрасте с 14 до 22 лет к изучению художественной культуры и искусства, мотивация к освоению ценностей отечественной, российской и мировой культуры, повышение культурного уровня подрастающего поколения.</w:t>
      </w:r>
    </w:p>
    <w:p>
      <w:pPr>
        <w:pStyle w:val="Normal"/>
        <w:widowControl/>
        <w:suppressAutoHyphens w:val="true"/>
        <w:bidi w:val="0"/>
        <w:spacing w:lineRule="auto" w:line="240" w:before="0" w:after="0"/>
        <w:ind w:firstLine="680" w:left="-567" w:right="0"/>
        <w:jc w:val="both"/>
        <w:rPr>
          <w:rFonts w:ascii="Times New Roman" w:hAnsi="Times New Roman"/>
          <w:sz w:val="24"/>
          <w:szCs w:val="24"/>
        </w:rPr>
      </w:pPr>
      <w:r>
        <w:rPr>
          <w:rFonts w:eastAsia="Calibri" w:cs="Times New Roman"/>
          <w:sz w:val="24"/>
          <w:szCs w:val="24"/>
        </w:rPr>
        <w:t xml:space="preserve">Номинал зачисляемых средств на карту за счёт федерального бюджета </w:t>
        <w:br/>
        <w:t>в 2025-2026 учебном году составляет 5 000 руб. Для карты запрещены любые операции, кроме покупки билетов на культурные мероприятия в рамках государственной программы.</w:t>
      </w:r>
    </w:p>
    <w:p>
      <w:pPr>
        <w:pStyle w:val="Normal"/>
        <w:widowControl/>
        <w:suppressAutoHyphens w:val="true"/>
        <w:bidi w:val="0"/>
        <w:spacing w:lineRule="auto" w:line="240" w:before="0" w:after="0"/>
        <w:ind w:firstLine="680" w:left="-624" w:right="0"/>
        <w:jc w:val="both"/>
        <w:rPr>
          <w:rFonts w:ascii="Times New Roman" w:hAnsi="Times New Roman"/>
          <w:sz w:val="24"/>
          <w:szCs w:val="24"/>
        </w:rPr>
      </w:pPr>
      <w:r>
        <w:rPr>
          <w:rFonts w:eastAsia="Calibri" w:cs="Times New Roman"/>
          <w:b w:val="false"/>
          <w:bCs w:val="false"/>
          <w:i w:val="false"/>
          <w:iCs w:val="false"/>
          <w:sz w:val="24"/>
          <w:szCs w:val="24"/>
          <w:shd w:fill="auto" w:val="clear"/>
        </w:rPr>
        <w:t xml:space="preserve">Показатель доли охвата обучающихся в возрасте от 14 до 22 лет (включительно), получивших карту, должен составлять не менее 90% от числа обучающихся образовательной организации. </w:t>
      </w:r>
    </w:p>
    <w:p>
      <w:pPr>
        <w:pStyle w:val="Normal"/>
        <w:widowControl/>
        <w:suppressAutoHyphens w:val="true"/>
        <w:bidi w:val="0"/>
        <w:spacing w:lineRule="auto" w:line="240" w:before="0" w:after="0"/>
        <w:ind w:firstLine="680" w:left="-624" w:right="0"/>
        <w:jc w:val="both"/>
        <w:rPr>
          <w:rFonts w:ascii="Times New Roman" w:hAnsi="Times New Roman"/>
          <w:sz w:val="24"/>
          <w:szCs w:val="24"/>
        </w:rPr>
      </w:pPr>
      <w:r>
        <w:rPr>
          <w:rFonts w:eastAsia="Calibri" w:cs="Times New Roman"/>
          <w:b w:val="false"/>
          <w:bCs w:val="false"/>
          <w:i w:val="false"/>
          <w:iCs w:val="false"/>
          <w:sz w:val="24"/>
          <w:szCs w:val="24"/>
          <w:shd w:fill="auto" w:val="clear"/>
        </w:rPr>
        <w:t xml:space="preserve">В общеобразовательных организациях Пермском муниципальном округа на 26.06.2026 года доля охвата обучающихся в возрасте от 14 до 18 лет (включительно), получивших карту, </w:t>
      </w:r>
      <w:r>
        <w:rPr>
          <w:rFonts w:eastAsia="Calibri" w:cs="Times New Roman"/>
          <w:b/>
          <w:bCs/>
          <w:i w:val="false"/>
          <w:iCs w:val="false"/>
          <w:sz w:val="24"/>
          <w:szCs w:val="24"/>
          <w:shd w:fill="auto" w:val="clear"/>
        </w:rPr>
        <w:t>составляет 74%</w:t>
      </w:r>
      <w:r>
        <w:rPr>
          <w:rFonts w:eastAsia="Calibri" w:cs="Times New Roman"/>
          <w:b w:val="false"/>
          <w:bCs w:val="false"/>
          <w:i w:val="false"/>
          <w:iCs w:val="false"/>
          <w:sz w:val="24"/>
          <w:szCs w:val="24"/>
          <w:shd w:fill="auto" w:val="clear"/>
        </w:rPr>
        <w:t>. На  основании протокола заседания Совета глав муниципальных  и городских округов при губернаторе Пермского края от 27 февраля 2025 года № 2 необходимо  обеспечить уровень подключения молодых людей в возрасте 14-18 лет к федеральной проекту «Пушкинская карта» не  ниже  90%.</w:t>
      </w:r>
    </w:p>
    <w:p>
      <w:pPr>
        <w:pStyle w:val="Normal"/>
        <w:widowControl/>
        <w:suppressAutoHyphens w:val="true"/>
        <w:bidi w:val="0"/>
        <w:spacing w:lineRule="auto" w:line="240" w:before="0" w:after="0"/>
        <w:ind w:firstLine="680" w:left="-624" w:right="0"/>
        <w:jc w:val="both"/>
        <w:rPr>
          <w:rFonts w:ascii="Times New Roman" w:hAnsi="Times New Roman"/>
          <w:sz w:val="24"/>
          <w:szCs w:val="24"/>
        </w:rPr>
      </w:pPr>
      <w:r>
        <w:rPr>
          <w:rFonts w:eastAsia="Calibri" w:cs="Times New Roman"/>
          <w:b/>
          <w:bCs/>
          <w:i/>
          <w:iCs/>
          <w:sz w:val="24"/>
          <w:szCs w:val="24"/>
          <w:shd w:fill="auto" w:val="clear"/>
        </w:rPr>
        <w:t>90 % и более (3 школы)</w:t>
      </w:r>
      <w:r>
        <w:rPr>
          <w:rFonts w:eastAsia="Calibri" w:cs="Times New Roman"/>
          <w:b w:val="false"/>
          <w:bCs w:val="false"/>
          <w:i/>
          <w:iCs/>
          <w:sz w:val="24"/>
          <w:szCs w:val="24"/>
          <w:shd w:fill="auto" w:val="clear"/>
        </w:rPr>
        <w:t xml:space="preserve"> - </w:t>
      </w:r>
      <w:r>
        <w:rPr>
          <w:rFonts w:eastAsia="Times New Roman" w:cs="Times New Roman"/>
          <w:b w:val="false"/>
          <w:bCs w:val="false"/>
          <w:i/>
          <w:iCs/>
          <w:color w:val="000000"/>
          <w:sz w:val="24"/>
          <w:szCs w:val="24"/>
          <w:shd w:fill="auto" w:val="clear"/>
          <w:lang w:eastAsia="ru-RU"/>
        </w:rPr>
        <w:t>МАОУ «Савинская средняя школа», МАОУ «Мулянская средняя школа»,МАОУ «Юговская средняя школа».</w:t>
      </w:r>
    </w:p>
    <w:p>
      <w:pPr>
        <w:pStyle w:val="Normal"/>
        <w:widowControl/>
        <w:suppressAutoHyphens w:val="true"/>
        <w:bidi w:val="0"/>
        <w:spacing w:lineRule="auto" w:line="240" w:before="0" w:after="0"/>
        <w:ind w:firstLine="680" w:left="-624" w:right="0"/>
        <w:jc w:val="both"/>
        <w:rPr>
          <w:rFonts w:ascii="Times New Roman" w:hAnsi="Times New Roman"/>
          <w:sz w:val="24"/>
          <w:szCs w:val="24"/>
        </w:rPr>
      </w:pPr>
      <w:r>
        <w:rPr>
          <w:rFonts w:eastAsia="Times New Roman" w:cs="Times New Roman"/>
          <w:b/>
          <w:bCs/>
          <w:i/>
          <w:iCs/>
          <w:color w:val="000000"/>
          <w:sz w:val="24"/>
          <w:szCs w:val="24"/>
          <w:shd w:fill="auto" w:val="clear"/>
          <w:lang w:eastAsia="ru-RU"/>
        </w:rPr>
        <w:t>Менее 74%</w:t>
      </w:r>
      <w:r>
        <w:rPr>
          <w:rFonts w:eastAsia="Times New Roman" w:cs="Times New Roman"/>
          <w:b w:val="false"/>
          <w:bCs w:val="false"/>
          <w:i/>
          <w:iCs/>
          <w:color w:val="000000"/>
          <w:sz w:val="24"/>
          <w:szCs w:val="24"/>
          <w:shd w:fill="auto" w:val="clear"/>
          <w:lang w:eastAsia="ru-RU"/>
        </w:rPr>
        <w:t xml:space="preserve"> - МАОУ «Конзаводская средняя школа им. В.К. Блюхера» (72,0), МАОУ «Гамовская средняя школа «Алгоритм»» (71,0), МАОУ «Бабкинская средняя школа» (68,3), МАОУ  «Усть-Качкинская средняя школа» (68,1), МАОУ «Платошинская средняя школа» (63,0), МАОУ «Култаевская средняя школа «Интеграция» (59,0), МАОУ «Кондратовская средняя школа «Патриот» (58,0),</w:t>
      </w:r>
    </w:p>
    <w:p>
      <w:pPr>
        <w:pStyle w:val="Normal"/>
        <w:widowControl/>
        <w:suppressAutoHyphens w:val="true"/>
        <w:bidi w:val="0"/>
        <w:spacing w:lineRule="auto" w:line="252" w:before="0" w:after="0"/>
        <w:ind w:firstLine="567" w:left="-680" w:right="0"/>
        <w:jc w:val="both"/>
        <w:rPr>
          <w:rFonts w:ascii="Times New Roman" w:hAnsi="Times New Roman"/>
          <w:sz w:val="24"/>
          <w:szCs w:val="24"/>
        </w:rPr>
      </w:pPr>
      <w:r>
        <w:rPr>
          <w:rFonts w:cs="Times New Roman"/>
          <w:sz w:val="24"/>
          <w:szCs w:val="24"/>
        </w:rPr>
        <w:t>В течение 2025-2026 учебного года общеобразовательные  организации принимали участие в акции «В кино всем классом». К Дню полного освобождения Ленинграда от фашистской блокады (27 января)  посмотрели художественный фильм «Африка». В рамках праздничных мероприятий, посвященных 81-й годовщине победы в Великой Отечественной войне 1941 – 1945 годов, школы - «Бабкинская средняя школа», МАОУ «Конзаводская средняя школа им. В.К. Блюхера», МАОУ «Бершетская средняя школа», МАОУ «Мулянская средняя школа», МАОУ «Юговская средняя школа» посетили культурный проект – концерт-посвящение «Вспомните, ребята». К Дню Победы был организован просмотр военной драмы «Группа крови», показ нового документального фильма Павла Анатольевича Печёнкина «Глубокий тыл». В преддверии Дня российской науки обучающиеся посмотрели документальный фильм «Россия – лаборатория мира».</w:t>
      </w:r>
    </w:p>
    <w:p>
      <w:pPr>
        <w:pStyle w:val="Normal"/>
        <w:widowControl/>
        <w:suppressAutoHyphens w:val="true"/>
        <w:bidi w:val="0"/>
        <w:spacing w:lineRule="auto" w:line="252" w:before="0" w:after="0"/>
        <w:ind w:firstLine="567" w:left="-624" w:right="0"/>
        <w:jc w:val="both"/>
        <w:rPr>
          <w:rFonts w:ascii="Times New Roman" w:hAnsi="Times New Roman"/>
          <w:sz w:val="24"/>
          <w:szCs w:val="24"/>
        </w:rPr>
      </w:pPr>
      <w:r>
        <w:rPr>
          <w:rFonts w:cs="Times New Roman"/>
          <w:sz w:val="24"/>
          <w:szCs w:val="24"/>
        </w:rPr>
        <w:t xml:space="preserve">В рамках праздничной даты Дня театра наставники Орлят провели театральные занятия «Театральный этикет», где важным акцентом выделили правила поведения в театре, в школах прошли недели театра. В рамках проекта «Театр в школы» МАОУ «Бершетская средняя школа» посетил пермский академический Театр-Театр с постановкой «Город маленького человека» по произведению Н. В. Гоголя. </w:t>
      </w:r>
    </w:p>
    <w:p>
      <w:pPr>
        <w:pStyle w:val="Normal"/>
        <w:widowControl/>
        <w:suppressAutoHyphens w:val="true"/>
        <w:bidi w:val="0"/>
        <w:spacing w:lineRule="auto" w:line="252" w:before="0" w:after="0"/>
        <w:ind w:firstLine="567" w:left="-624" w:right="0"/>
        <w:jc w:val="both"/>
        <w:rPr>
          <w:rFonts w:ascii="Times New Roman" w:hAnsi="Times New Roman"/>
          <w:sz w:val="24"/>
          <w:szCs w:val="24"/>
        </w:rPr>
      </w:pPr>
      <w:r>
        <w:rPr>
          <w:rFonts w:cs="Times New Roman"/>
          <w:sz w:val="24"/>
          <w:szCs w:val="24"/>
        </w:rPr>
        <w:t xml:space="preserve">В рамках проекта Общества «Знание» совместно с Министерством просвещения РФ по поручению Президента Владимира Путина в МАОУ «Кондратовская средняя школа «Патриот» прошли  творческие встречи с известными российскими актёрами театра и кино — Артёмом Ткаченко, Анной Банщиковой, Егором Бероевым. Основная миссия этой инициативы – популяризация чтения среди юных россиян, содействие в развитии школьников, приобщение их к миру художественной литературы.        </w:t>
      </w:r>
    </w:p>
    <w:p>
      <w:pPr>
        <w:pStyle w:val="Normal"/>
        <w:widowControl/>
        <w:suppressAutoHyphens w:val="true"/>
        <w:bidi w:val="0"/>
        <w:spacing w:lineRule="auto" w:line="252" w:before="0" w:after="0"/>
        <w:ind w:firstLine="567" w:left="-624" w:right="0"/>
        <w:jc w:val="both"/>
        <w:rPr>
          <w:rFonts w:ascii="Times New Roman" w:hAnsi="Times New Roman"/>
          <w:sz w:val="24"/>
          <w:szCs w:val="24"/>
        </w:rPr>
      </w:pPr>
      <w:r>
        <w:rPr>
          <w:rFonts w:cs="Times New Roman"/>
          <w:sz w:val="24"/>
          <w:szCs w:val="24"/>
        </w:rPr>
        <w:t xml:space="preserve">По результатам реализации всероссийской культурной программы «Пушкинская карта» за 2025-2026 учебный год можно сделать вывод, что обучающиеся школ используют Пушкинскую карту, посещая культурные мероприятия, организованные как на своих территориях проживания, так и выездные: посещение различных мастер-классов, экскурсий, концертов, просмотры фильмов, спектаклей, встреч. </w:t>
      </w:r>
    </w:p>
    <w:p>
      <w:pPr>
        <w:pStyle w:val="Normal"/>
        <w:widowControl/>
        <w:suppressAutoHyphens w:val="true"/>
        <w:bidi w:val="0"/>
        <w:spacing w:lineRule="auto" w:line="252" w:before="0" w:after="0"/>
        <w:ind w:firstLine="567" w:left="-624" w:right="0"/>
        <w:jc w:val="both"/>
        <w:rPr>
          <w:rFonts w:ascii="Times New Roman" w:hAnsi="Times New Roman"/>
          <w:sz w:val="24"/>
          <w:szCs w:val="24"/>
        </w:rPr>
      </w:pPr>
      <w:r>
        <w:rPr>
          <w:rFonts w:cs="Times New Roman"/>
          <w:sz w:val="24"/>
          <w:szCs w:val="24"/>
        </w:rPr>
        <w:t xml:space="preserve">Процент охвата снизился, в сравнении с прошлым 2024-2025 учебным годом, был 85%, детей 4710, а сейчас составляет 74 %, но при этом детей больше с 14 до 17 лет 5282 человека.  </w:t>
      </w:r>
    </w:p>
    <w:p>
      <w:pPr>
        <w:pStyle w:val="Normal"/>
        <w:spacing w:before="0" w:after="0"/>
        <w:ind w:firstLine="567" w:left="-567"/>
        <w:jc w:val="both"/>
        <w:rPr>
          <w:rFonts w:ascii="Times New Roman" w:hAnsi="Times New Roman"/>
          <w:sz w:val="24"/>
          <w:szCs w:val="24"/>
        </w:rPr>
      </w:pPr>
      <w:r>
        <w:rPr>
          <w:rFonts w:cs="Times New Roman"/>
          <w:sz w:val="24"/>
          <w:szCs w:val="24"/>
        </w:rPr>
        <w:t>В 2026-2027 учебном  году остальным общеобразовательным  организациям необходимо  активизировать реализацию  проекта «Пушкинская карта», провести организационную работу с классными руководителями и обучающимися, особенно МАОУ «Кондратовская средняя школа «Патриот», МАОУ «Култаевская средняя школа «Интеграция», МАОУ «Платошинская средняя школа», МАОУ «Усть-Качкинская средняя школа», МАОУ «Бабкинская средняя школа».</w:t>
      </w:r>
    </w:p>
    <w:p>
      <w:pPr>
        <w:pStyle w:val="Normal"/>
        <w:spacing w:before="0" w:after="0"/>
        <w:ind w:firstLine="708"/>
        <w:jc w:val="both"/>
        <w:rPr>
          <w:rFonts w:ascii="Times New Roman" w:hAnsi="Times New Roman"/>
          <w:i/>
          <w:i/>
          <w:color w:val="000000"/>
          <w:sz w:val="24"/>
          <w:szCs w:val="24"/>
          <w:highlight w:val="none"/>
          <w:shd w:fill="FFFF00" w:val="clear"/>
        </w:rPr>
      </w:pPr>
      <w:r>
        <w:rPr>
          <w:i/>
          <w:color w:val="000000"/>
          <w:sz w:val="24"/>
          <w:szCs w:val="24"/>
          <w:shd w:fill="FFFF00" w:val="clear"/>
        </w:rPr>
      </w:r>
    </w:p>
    <w:p>
      <w:pPr>
        <w:pStyle w:val="Normal"/>
        <w:spacing w:before="0" w:after="0"/>
        <w:ind w:firstLine="708"/>
        <w:jc w:val="both"/>
        <w:rPr>
          <w:rFonts w:ascii="Times New Roman" w:hAnsi="Times New Roman"/>
          <w:i/>
          <w:i/>
          <w:color w:val="000000"/>
          <w:sz w:val="24"/>
          <w:szCs w:val="24"/>
          <w:highlight w:val="none"/>
          <w:shd w:fill="FFFF00" w:val="clear"/>
        </w:rPr>
      </w:pPr>
      <w:r>
        <w:rPr>
          <w:i/>
          <w:color w:val="000000"/>
          <w:sz w:val="24"/>
          <w:szCs w:val="24"/>
          <w:shd w:fill="FFFF00" w:val="clear"/>
        </w:rPr>
      </w:r>
    </w:p>
    <w:p>
      <w:pPr>
        <w:pStyle w:val="Normal"/>
        <w:spacing w:before="0" w:after="0"/>
        <w:ind w:firstLine="708"/>
        <w:jc w:val="both"/>
        <w:rPr>
          <w:rFonts w:ascii="Times New Roman" w:hAnsi="Times New Roman"/>
          <w:i/>
          <w:i/>
          <w:color w:val="000000"/>
          <w:sz w:val="24"/>
          <w:szCs w:val="24"/>
          <w:highlight w:val="none"/>
          <w:shd w:fill="FFFF00" w:val="clear"/>
        </w:rPr>
      </w:pPr>
      <w:r>
        <w:rPr>
          <w:i/>
          <w:color w:val="000000"/>
          <w:sz w:val="24"/>
          <w:szCs w:val="24"/>
          <w:shd w:fill="FFFF00" w:val="clear"/>
        </w:rPr>
      </w:r>
    </w:p>
    <w:p>
      <w:pPr>
        <w:pStyle w:val="Normal"/>
        <w:spacing w:before="0" w:after="0"/>
        <w:ind w:firstLine="708"/>
        <w:jc w:val="both"/>
        <w:rPr>
          <w:rFonts w:ascii="Times New Roman" w:hAnsi="Times New Roman"/>
          <w:i/>
          <w:i/>
          <w:color w:val="000000"/>
          <w:sz w:val="24"/>
          <w:szCs w:val="24"/>
          <w:highlight w:val="none"/>
          <w:shd w:fill="FFFF00" w:val="clear"/>
        </w:rPr>
      </w:pPr>
      <w:r>
        <w:rPr>
          <w:i/>
          <w:color w:val="000000"/>
          <w:sz w:val="24"/>
          <w:szCs w:val="24"/>
          <w:shd w:fill="FFFF00" w:val="clear"/>
        </w:rPr>
      </w:r>
    </w:p>
    <w:p>
      <w:pPr>
        <w:pStyle w:val="Normal"/>
        <w:spacing w:before="0" w:after="0"/>
        <w:jc w:val="center"/>
        <w:rPr>
          <w:rFonts w:ascii="Times New Roman" w:hAnsi="Times New Roman"/>
          <w:sz w:val="24"/>
          <w:szCs w:val="24"/>
        </w:rPr>
      </w:pPr>
      <w:r>
        <w:rPr>
          <w:b/>
          <w:sz w:val="24"/>
          <w:szCs w:val="24"/>
          <w:shd w:fill="auto" w:val="clear"/>
        </w:rPr>
        <w:t xml:space="preserve">Методическое сопровождение руководителей Школьных театров </w:t>
      </w:r>
    </w:p>
    <w:p>
      <w:pPr>
        <w:pStyle w:val="Normal"/>
        <w:spacing w:before="0" w:after="0"/>
        <w:jc w:val="center"/>
        <w:rPr>
          <w:rFonts w:ascii="Times New Roman" w:hAnsi="Times New Roman"/>
          <w:sz w:val="24"/>
          <w:szCs w:val="24"/>
        </w:rPr>
      </w:pPr>
      <w:r>
        <w:rPr>
          <w:b/>
          <w:sz w:val="24"/>
          <w:szCs w:val="24"/>
          <w:shd w:fill="auto" w:val="clear"/>
        </w:rPr>
        <w:t>Развитие деятельности Школьных театров</w:t>
      </w:r>
    </w:p>
    <w:p>
      <w:pPr>
        <w:pStyle w:val="Normal"/>
        <w:widowControl/>
        <w:suppressAutoHyphens w:val="true"/>
        <w:bidi w:val="0"/>
        <w:spacing w:lineRule="auto" w:line="240" w:before="0" w:after="0"/>
        <w:ind w:hanging="0" w:left="0" w:right="0"/>
        <w:jc w:val="both"/>
        <w:rPr>
          <w:rFonts w:ascii="Times New Roman" w:hAnsi="Times New Roman"/>
          <w:sz w:val="24"/>
          <w:szCs w:val="24"/>
        </w:rPr>
      </w:pPr>
      <w:r>
        <w:rPr>
          <w:bCs/>
          <w:color w:val="000000"/>
          <w:sz w:val="24"/>
          <w:szCs w:val="24"/>
          <w:shd w:fill="auto" w:val="clear"/>
        </w:rPr>
        <w:t>В  17 общеобразовательных организациях созданы Школьные театры (100%).</w:t>
      </w:r>
    </w:p>
    <w:p>
      <w:pPr>
        <w:pStyle w:val="Normal"/>
        <w:widowControl/>
        <w:suppressAutoHyphens w:val="true"/>
        <w:bidi w:val="0"/>
        <w:spacing w:lineRule="auto" w:line="240" w:before="0" w:after="0"/>
        <w:ind w:hanging="0" w:left="-567" w:right="0"/>
        <w:jc w:val="both"/>
        <w:rPr>
          <w:rFonts w:ascii="Times New Roman" w:hAnsi="Times New Roman"/>
          <w:sz w:val="24"/>
          <w:szCs w:val="24"/>
        </w:rPr>
      </w:pPr>
      <w:r>
        <w:rPr>
          <w:bCs/>
          <w:color w:val="000000"/>
          <w:sz w:val="24"/>
          <w:szCs w:val="24"/>
          <w:shd w:fill="auto" w:val="clear"/>
        </w:rPr>
        <w:tab/>
      </w:r>
      <w:r>
        <w:rPr>
          <w:b/>
          <w:bCs/>
          <w:color w:val="000000"/>
          <w:sz w:val="24"/>
          <w:szCs w:val="24"/>
          <w:shd w:fill="auto" w:val="clear"/>
        </w:rPr>
        <w:t xml:space="preserve">Справочно: </w:t>
      </w:r>
      <w:r>
        <w:rPr>
          <w:bCs/>
          <w:color w:val="000000"/>
          <w:sz w:val="24"/>
          <w:szCs w:val="24"/>
          <w:shd w:fill="auto" w:val="clear"/>
        </w:rPr>
        <w:t>развитие Школьных театров основывается:</w:t>
      </w:r>
    </w:p>
    <w:p>
      <w:pPr>
        <w:pStyle w:val="Normal"/>
        <w:widowControl/>
        <w:suppressAutoHyphens w:val="true"/>
        <w:bidi w:val="0"/>
        <w:spacing w:lineRule="auto" w:line="240" w:before="0" w:after="0"/>
        <w:ind w:hanging="0" w:left="-567" w:right="0"/>
        <w:jc w:val="both"/>
        <w:rPr>
          <w:rFonts w:ascii="Times New Roman" w:hAnsi="Times New Roman"/>
          <w:sz w:val="24"/>
          <w:szCs w:val="24"/>
        </w:rPr>
      </w:pPr>
      <w:r>
        <w:rPr>
          <w:bCs/>
          <w:color w:val="000000"/>
          <w:sz w:val="24"/>
          <w:szCs w:val="24"/>
          <w:shd w:fill="auto" w:val="clear"/>
        </w:rPr>
        <w:tab/>
      </w:r>
      <w:r>
        <w:rPr>
          <w:bCs/>
          <w:i/>
          <w:iCs/>
          <w:color w:val="000000"/>
          <w:sz w:val="24"/>
          <w:szCs w:val="24"/>
          <w:shd w:fill="auto" w:val="clear"/>
        </w:rPr>
        <w:t>- на поручении Президента Российской Федерации, обозначенного  на заседании президиума Государственного совета о создании во всех образовательных организациях театральных кружков и коллективов;</w:t>
      </w:r>
    </w:p>
    <w:p>
      <w:pPr>
        <w:pStyle w:val="Normal"/>
        <w:widowControl/>
        <w:suppressAutoHyphens w:val="true"/>
        <w:bidi w:val="0"/>
        <w:spacing w:lineRule="auto" w:line="240" w:before="0" w:after="0"/>
        <w:ind w:hanging="0" w:left="-454" w:right="0"/>
        <w:jc w:val="both"/>
        <w:rPr>
          <w:rFonts w:ascii="Times New Roman" w:hAnsi="Times New Roman"/>
          <w:sz w:val="24"/>
          <w:szCs w:val="24"/>
        </w:rPr>
      </w:pPr>
      <w:r>
        <w:rPr>
          <w:bCs/>
          <w:i/>
          <w:iCs/>
          <w:color w:val="000000"/>
          <w:sz w:val="24"/>
          <w:szCs w:val="24"/>
          <w:shd w:fill="auto" w:val="clear"/>
        </w:rPr>
        <w:tab/>
        <w:t>- на приказе Министерства образования и науки Пермского края от 27.10.2021 г. № 26-01-06-1059 «Об организации деятельности по развитию форм театрального искусства среди детей и молодежи Пермского края»;</w:t>
      </w:r>
    </w:p>
    <w:p>
      <w:pPr>
        <w:pStyle w:val="Normal"/>
        <w:widowControl/>
        <w:suppressAutoHyphens w:val="true"/>
        <w:bidi w:val="0"/>
        <w:spacing w:lineRule="auto" w:line="240" w:before="0" w:after="0"/>
        <w:ind w:hanging="0" w:left="-567" w:right="0"/>
        <w:jc w:val="both"/>
        <w:rPr>
          <w:rFonts w:ascii="Times New Roman" w:hAnsi="Times New Roman"/>
          <w:sz w:val="24"/>
          <w:szCs w:val="24"/>
        </w:rPr>
      </w:pPr>
      <w:r>
        <w:rPr>
          <w:bCs/>
          <w:i/>
          <w:iCs/>
          <w:color w:val="000000"/>
          <w:sz w:val="24"/>
          <w:szCs w:val="24"/>
          <w:shd w:fill="auto" w:val="clear"/>
        </w:rPr>
        <w:t>- на протоколе расширенного совещания по созданию и развитию школьных театров в субъектах Российской Федерации от 27.12.2021 г. № СК-29/06пр, которое состоялось под председательством Министра просвещения Российской Федерации Кравцова С.С, Министерства просвещения России;</w:t>
      </w:r>
    </w:p>
    <w:p>
      <w:pPr>
        <w:pStyle w:val="Normal"/>
        <w:widowControl/>
        <w:suppressAutoHyphens w:val="true"/>
        <w:bidi w:val="0"/>
        <w:spacing w:lineRule="auto" w:line="240" w:before="0" w:after="0"/>
        <w:ind w:hanging="0" w:left="-510" w:right="0"/>
        <w:jc w:val="both"/>
        <w:rPr>
          <w:rFonts w:ascii="Times New Roman" w:hAnsi="Times New Roman"/>
          <w:sz w:val="24"/>
          <w:szCs w:val="24"/>
        </w:rPr>
      </w:pPr>
      <w:r>
        <w:rPr>
          <w:bCs/>
          <w:i/>
          <w:iCs/>
          <w:color w:val="000000"/>
          <w:sz w:val="24"/>
          <w:szCs w:val="24"/>
          <w:shd w:fill="auto" w:val="clear"/>
        </w:rPr>
        <w:tab/>
        <w:t>- на Плане мероприятий по реализации в Пермском муниципальном округе Концепции развития дополнительного образования до 2030 года.</w:t>
      </w:r>
    </w:p>
    <w:p>
      <w:pPr>
        <w:pStyle w:val="Normal"/>
        <w:widowControl/>
        <w:suppressAutoHyphens w:val="true"/>
        <w:bidi w:val="0"/>
        <w:spacing w:lineRule="auto" w:line="240" w:before="0" w:after="0"/>
        <w:ind w:firstLine="680" w:left="-227" w:right="0"/>
        <w:jc w:val="both"/>
        <w:rPr>
          <w:rFonts w:ascii="Times New Roman" w:hAnsi="Times New Roman"/>
          <w:sz w:val="24"/>
          <w:szCs w:val="24"/>
        </w:rPr>
      </w:pPr>
      <w:r>
        <w:rPr>
          <w:sz w:val="24"/>
          <w:szCs w:val="24"/>
        </w:rPr>
        <w:t>В течение 2025-2026 учебного года продолжает функционировать рабочая группа по методическому сопровождению деятельности школьных театральных коллективов Пермского муниципального округа, в которую входит педагог ДО, руководитель ОДК «Театральная студия «Зазеркалье» - С.Г. Чубис; педагог ДО, руководитель театральной студии «ФорТочка» - Ю.Н. Фазлыева МАОУ «ДЮЦ «Импульс».</w:t>
      </w:r>
    </w:p>
    <w:p>
      <w:pPr>
        <w:pStyle w:val="Normal"/>
        <w:widowControl/>
        <w:suppressAutoHyphens w:val="true"/>
        <w:bidi w:val="0"/>
        <w:spacing w:lineRule="auto" w:line="240" w:before="0" w:after="0"/>
        <w:ind w:firstLine="680" w:left="-227" w:right="0"/>
        <w:jc w:val="both"/>
        <w:rPr>
          <w:rFonts w:ascii="Times New Roman" w:hAnsi="Times New Roman"/>
          <w:sz w:val="24"/>
          <w:szCs w:val="24"/>
        </w:rPr>
      </w:pPr>
      <w:r>
        <w:rPr>
          <w:sz w:val="24"/>
          <w:szCs w:val="24"/>
        </w:rPr>
        <w:t>Рабочей группой разработан и реализуется план («дорожная карта») совместных мероприятий по методическому сопровождению педагогов, руководителей школьных театральных коллективов.</w:t>
      </w:r>
    </w:p>
    <w:p>
      <w:pPr>
        <w:pStyle w:val="Normal"/>
        <w:widowControl/>
        <w:suppressAutoHyphens w:val="true"/>
        <w:bidi w:val="0"/>
        <w:spacing w:lineRule="auto" w:line="240" w:before="0" w:after="0"/>
        <w:ind w:firstLine="680" w:left="-227" w:right="0"/>
        <w:jc w:val="both"/>
        <w:rPr>
          <w:rFonts w:ascii="Times New Roman" w:hAnsi="Times New Roman"/>
          <w:sz w:val="24"/>
          <w:szCs w:val="24"/>
        </w:rPr>
      </w:pPr>
      <w:r>
        <w:rPr>
          <w:sz w:val="24"/>
          <w:szCs w:val="24"/>
        </w:rPr>
        <w:t xml:space="preserve">В Пермском муниципальном округе функционирует </w:t>
      </w:r>
      <w:r>
        <w:rPr>
          <w:b/>
          <w:bCs/>
          <w:i w:val="false"/>
          <w:iCs w:val="false"/>
          <w:sz w:val="24"/>
          <w:szCs w:val="24"/>
        </w:rPr>
        <w:t>окружное методическое объединение педагогов, реализующих программы по направлению «театральная деятельность»</w:t>
      </w:r>
      <w:r>
        <w:rPr>
          <w:i w:val="false"/>
          <w:iCs w:val="false"/>
          <w:sz w:val="24"/>
          <w:szCs w:val="24"/>
        </w:rPr>
        <w:t xml:space="preserve">, </w:t>
      </w:r>
      <w:r>
        <w:rPr>
          <w:sz w:val="24"/>
          <w:szCs w:val="24"/>
        </w:rPr>
        <w:t>которое состоит из представителей 15 школ округа - 24 участников, педагогов-руководителей школьных театральных коллективов, среди них – 9 педагогов дополнительного образования, 5 учителей предметников, 4 учителя начальных классов, 5 педагогов-организаторов, 1 методист.</w:t>
      </w:r>
    </w:p>
    <w:p>
      <w:pPr>
        <w:pStyle w:val="Normal"/>
        <w:widowControl/>
        <w:suppressAutoHyphens w:val="true"/>
        <w:bidi w:val="0"/>
        <w:spacing w:lineRule="auto" w:line="240" w:before="0" w:after="0"/>
        <w:ind w:firstLine="680" w:left="-170" w:right="0"/>
        <w:jc w:val="both"/>
        <w:rPr>
          <w:rFonts w:ascii="Times New Roman" w:hAnsi="Times New Roman"/>
          <w:sz w:val="24"/>
          <w:szCs w:val="24"/>
        </w:rPr>
      </w:pPr>
      <w:r>
        <w:rPr>
          <w:sz w:val="24"/>
          <w:szCs w:val="24"/>
        </w:rPr>
        <w:t xml:space="preserve">Одной из основных задач в течение года являлось индивидуальное консультирование по запросам педагогов, а именно, по подготовке материалов к заседаниям ОМО, по участию в конкурсах и фестивалях, по организации учебного процесса. Консультирование проводилось в формате личных встреч, по телефонной связи, через месенджеры (MAX). </w:t>
      </w:r>
    </w:p>
    <w:p>
      <w:pPr>
        <w:pStyle w:val="Normal"/>
        <w:widowControl/>
        <w:suppressAutoHyphens w:val="true"/>
        <w:bidi w:val="0"/>
        <w:spacing w:lineRule="auto" w:line="240" w:before="0" w:after="0"/>
        <w:ind w:firstLine="680" w:left="-170" w:right="0"/>
        <w:jc w:val="both"/>
        <w:rPr>
          <w:rFonts w:ascii="Times New Roman" w:hAnsi="Times New Roman"/>
          <w:sz w:val="24"/>
          <w:szCs w:val="24"/>
        </w:rPr>
      </w:pPr>
      <w:r>
        <w:rPr>
          <w:sz w:val="24"/>
          <w:szCs w:val="24"/>
        </w:rPr>
        <w:t>Проведена диагностическая работа – мониторинг, онлайн анкетирование педагогов через Google-опрос, где выявлено какие театральные коллективы, осуществляют свою деятельность на базе школ ПМО, а также выявлены запросы педагогов по необходимому методическому сопровождению, проблемы в организации и руководстве коллективов.</w:t>
      </w:r>
    </w:p>
    <w:p>
      <w:pPr>
        <w:pStyle w:val="Normal"/>
        <w:widowControl/>
        <w:suppressAutoHyphens w:val="true"/>
        <w:bidi w:val="0"/>
        <w:spacing w:lineRule="auto" w:line="240" w:before="0" w:after="0"/>
        <w:ind w:firstLine="680" w:left="-170" w:right="0"/>
        <w:jc w:val="both"/>
        <w:rPr/>
      </w:pPr>
      <w:r>
        <w:rPr>
          <w:sz w:val="24"/>
          <w:szCs w:val="24"/>
        </w:rPr>
        <w:t xml:space="preserve">Обновляется методический кейс на Яндекс-диске для руководителей театральных объединений </w:t>
      </w:r>
      <w:hyperlink r:id="rId8">
        <w:r>
          <w:rPr>
            <w:rStyle w:val="Hyperlink"/>
            <w:sz w:val="24"/>
            <w:szCs w:val="24"/>
          </w:rPr>
          <w:t>https://disk.yandex.ru/d/goS7_DLLo7EZJg</w:t>
        </w:r>
      </w:hyperlink>
      <w:r>
        <w:rPr>
          <w:sz w:val="24"/>
          <w:szCs w:val="24"/>
        </w:rPr>
        <w:t xml:space="preserve"> , где размещены примерные программы школьных театров, ссылки на постановки спектаклей российских театров, постановки детских спектаклей, материалы встреч ОМО педагогов, руководителей театральных объединений Пермского муниципального округа, а также методические разработки и рекомендации по организации и деятельности школьных театров. Кейс постоянно пополняется новыми материалами.</w:t>
      </w:r>
    </w:p>
    <w:p>
      <w:pPr>
        <w:pStyle w:val="Normal"/>
        <w:widowControl/>
        <w:suppressAutoHyphens w:val="true"/>
        <w:bidi w:val="0"/>
        <w:spacing w:lineRule="auto" w:line="240" w:before="0" w:after="0"/>
        <w:ind w:firstLine="680" w:left="-170" w:right="0"/>
        <w:jc w:val="both"/>
        <w:rPr>
          <w:rFonts w:ascii="Times New Roman" w:hAnsi="Times New Roman"/>
          <w:sz w:val="24"/>
          <w:szCs w:val="24"/>
        </w:rPr>
      </w:pPr>
      <w:r>
        <w:rPr>
          <w:sz w:val="24"/>
          <w:szCs w:val="24"/>
        </w:rPr>
        <w:t xml:space="preserve">Рабочей группой был составлен и реализован план работы окружного методического объединения педагогов, реализующих программы по направлению «театральная деятельность» на 2025-2026 учебный год. Ключевой целью работы является системное развитие театрального направления как эффективного инструмента воспитания и обучения. </w:t>
      </w:r>
    </w:p>
    <w:p>
      <w:pPr>
        <w:pStyle w:val="Normal"/>
        <w:widowControl/>
        <w:suppressAutoHyphens w:val="true"/>
        <w:bidi w:val="0"/>
        <w:spacing w:lineRule="auto" w:line="240" w:before="0" w:after="0"/>
        <w:ind w:firstLine="680" w:left="-170" w:right="0"/>
        <w:jc w:val="both"/>
        <w:rPr>
          <w:rFonts w:ascii="Times New Roman" w:hAnsi="Times New Roman"/>
          <w:sz w:val="24"/>
          <w:szCs w:val="24"/>
        </w:rPr>
      </w:pPr>
      <w:r>
        <w:rPr>
          <w:sz w:val="24"/>
          <w:szCs w:val="24"/>
        </w:rPr>
        <w:t>Проанализировав результаты проведённого мониторинга, изучив проблемы и запросы педагогов, было организовано 4 очных встречи участников ОМО, в рамках которых были организованы 2 слёта обучающихся, участников школьных театральных коллективов, на встречи приглашались известные актёры, и ведущие преподаватели театральных дисциплин Пермских учебных заведений. Все встречи были практико-</w:t>
      </w:r>
      <w:bookmarkStart w:id="4" w:name="_GoBack_Копия_1_Копия_1"/>
      <w:bookmarkEnd w:id="4"/>
      <w:r>
        <w:rPr>
          <w:sz w:val="24"/>
          <w:szCs w:val="24"/>
        </w:rPr>
        <w:t xml:space="preserve">ориентированными. </w:t>
      </w:r>
    </w:p>
    <w:p>
      <w:pPr>
        <w:pStyle w:val="Normal"/>
        <w:spacing w:before="0" w:after="0"/>
        <w:ind w:firstLine="709"/>
        <w:jc w:val="both"/>
        <w:rPr>
          <w:rFonts w:ascii="Times New Roman" w:hAnsi="Times New Roman"/>
          <w:sz w:val="24"/>
          <w:szCs w:val="24"/>
        </w:rPr>
      </w:pPr>
      <w:r>
        <w:rPr>
          <w:sz w:val="24"/>
          <w:szCs w:val="24"/>
        </w:rPr>
        <w:t>По итогам учебного года было предложено:</w:t>
      </w:r>
    </w:p>
    <w:p>
      <w:pPr>
        <w:pStyle w:val="Normal"/>
        <w:widowControl/>
        <w:suppressAutoHyphens w:val="true"/>
        <w:bidi w:val="0"/>
        <w:spacing w:lineRule="auto" w:line="240" w:before="0" w:after="0"/>
        <w:ind w:firstLine="680" w:left="-57" w:right="0"/>
        <w:jc w:val="both"/>
        <w:rPr>
          <w:rFonts w:ascii="Times New Roman" w:hAnsi="Times New Roman"/>
          <w:sz w:val="24"/>
          <w:szCs w:val="24"/>
        </w:rPr>
      </w:pPr>
      <w:r>
        <w:rPr>
          <w:sz w:val="24"/>
          <w:szCs w:val="24"/>
        </w:rPr>
        <w:t>1.</w:t>
        <w:tab/>
        <w:t>Продолжить мониторинг по запросам и необходимым темам для участников МО для следующих встреч в виде онлайн анкетирования.</w:t>
      </w:r>
    </w:p>
    <w:p>
      <w:pPr>
        <w:pStyle w:val="Normal"/>
        <w:widowControl/>
        <w:suppressAutoHyphens w:val="true"/>
        <w:bidi w:val="0"/>
        <w:spacing w:lineRule="auto" w:line="240" w:before="0" w:after="0"/>
        <w:ind w:firstLine="680" w:left="-57" w:right="0"/>
        <w:jc w:val="both"/>
        <w:rPr>
          <w:rFonts w:ascii="Times New Roman" w:hAnsi="Times New Roman"/>
          <w:sz w:val="24"/>
          <w:szCs w:val="24"/>
        </w:rPr>
      </w:pPr>
      <w:r>
        <w:rPr>
          <w:sz w:val="24"/>
          <w:szCs w:val="24"/>
        </w:rPr>
        <w:t xml:space="preserve"> </w:t>
      </w:r>
      <w:r>
        <w:rPr>
          <w:sz w:val="24"/>
          <w:szCs w:val="24"/>
        </w:rPr>
        <w:t>2.</w:t>
        <w:tab/>
        <w:t>Сделать упор на практико-ориентированные встречи, направленные на развитие актерского самочувствия.</w:t>
      </w:r>
    </w:p>
    <w:p>
      <w:pPr>
        <w:pStyle w:val="Normal"/>
        <w:spacing w:before="0" w:after="0"/>
        <w:ind w:firstLine="709"/>
        <w:jc w:val="both"/>
        <w:rPr>
          <w:rFonts w:ascii="Times New Roman" w:hAnsi="Times New Roman"/>
          <w:sz w:val="24"/>
          <w:szCs w:val="24"/>
        </w:rPr>
      </w:pPr>
      <w:r>
        <w:rPr>
          <w:sz w:val="24"/>
          <w:szCs w:val="24"/>
        </w:rPr>
        <w:t>4.</w:t>
        <w:tab/>
        <w:t>Провести в 2026-2027 учебном году слёт юных театралов.</w:t>
      </w:r>
    </w:p>
    <w:p>
      <w:pPr>
        <w:pStyle w:val="Normal"/>
        <w:spacing w:before="0" w:after="0"/>
        <w:ind w:firstLine="709"/>
        <w:jc w:val="both"/>
        <w:rPr>
          <w:rFonts w:ascii="Times New Roman" w:hAnsi="Times New Roman"/>
          <w:sz w:val="24"/>
          <w:szCs w:val="24"/>
        </w:rPr>
      </w:pPr>
      <w:r>
        <w:rPr>
          <w:sz w:val="24"/>
          <w:szCs w:val="24"/>
        </w:rPr>
        <w:t>5.</w:t>
        <w:tab/>
        <w:t xml:space="preserve">Организовать и провести театральный фестиваль по номинациям среди обучающихся театральных объединений образовательных учреждений Пермского муниципального округа. </w:t>
      </w:r>
    </w:p>
    <w:p>
      <w:pPr>
        <w:pStyle w:val="Normal"/>
        <w:spacing w:before="0" w:after="0"/>
        <w:ind w:firstLine="709"/>
        <w:jc w:val="both"/>
        <w:rPr>
          <w:rFonts w:ascii="Times New Roman" w:hAnsi="Times New Roman"/>
          <w:sz w:val="24"/>
          <w:szCs w:val="24"/>
        </w:rPr>
      </w:pPr>
      <w:r>
        <w:rPr>
          <w:sz w:val="24"/>
          <w:szCs w:val="24"/>
        </w:rPr>
        <w:t>В 2025-2026 уч.г. были о</w:t>
      </w:r>
      <w:r>
        <w:rPr>
          <w:b/>
          <w:bCs/>
          <w:sz w:val="24"/>
          <w:szCs w:val="24"/>
        </w:rPr>
        <w:t xml:space="preserve">рганизованы и проведены 3 театральных фестиваля: </w:t>
      </w:r>
    </w:p>
    <w:p>
      <w:pPr>
        <w:pStyle w:val="Normal"/>
        <w:widowControl/>
        <w:suppressAutoHyphens w:val="true"/>
        <w:bidi w:val="0"/>
        <w:spacing w:lineRule="auto" w:line="240" w:before="0" w:after="0"/>
        <w:ind w:firstLine="680" w:left="-57" w:right="0"/>
        <w:jc w:val="both"/>
        <w:rPr>
          <w:rFonts w:ascii="Times New Roman" w:hAnsi="Times New Roman"/>
          <w:sz w:val="24"/>
          <w:szCs w:val="24"/>
        </w:rPr>
      </w:pPr>
      <w:r>
        <w:rPr>
          <w:sz w:val="24"/>
          <w:szCs w:val="24"/>
        </w:rPr>
        <w:t>1.</w:t>
        <w:tab/>
        <w:t>Муниципальный конкурс театральных коллективов школ «Школьный театр», который объединил 17 коллективов образовательных организаций ПМО. Данный конкурс проводился второй раз, при поддержке управления образования администрации Пермского муниципального округа. Тема фестиваля «Дружба», посвященная Году единства народов России. Награждение победителей состоялось 8 июня в Култаевском доме культуры и было дополнено творческим отчётом: лауреаты конкурса представили на сцене свои лучшие спектакли. Этот формат позволил не просто отметить их успех, но и сделать его наглядным для всех гостей мероприятия, подчеркнув важность и ценность театральной деятельности.</w:t>
      </w:r>
    </w:p>
    <w:p>
      <w:pPr>
        <w:pStyle w:val="Normal"/>
        <w:widowControl/>
        <w:suppressAutoHyphens w:val="true"/>
        <w:bidi w:val="0"/>
        <w:spacing w:lineRule="auto" w:line="240" w:before="0" w:after="0"/>
        <w:ind w:firstLine="680" w:left="0" w:right="0"/>
        <w:jc w:val="both"/>
        <w:rPr>
          <w:rFonts w:ascii="Times New Roman" w:hAnsi="Times New Roman"/>
          <w:sz w:val="24"/>
          <w:szCs w:val="24"/>
        </w:rPr>
      </w:pPr>
      <w:r>
        <w:rPr>
          <w:sz w:val="24"/>
          <w:szCs w:val="24"/>
        </w:rPr>
        <w:t>2. Для театральных коллективов прошёл увлекательный «Театральный квест». Участники путешествовали по станциям, где их ждали задания на импровизацию, логику, актёрское мастерство. Это интерактивное приключение стало отличным способом сплотить обучающихся театральных коллективов и полностью погрузить их в мир театра, создав неповторимую творческую атмосферу.</w:t>
      </w:r>
    </w:p>
    <w:p>
      <w:pPr>
        <w:pStyle w:val="Normal"/>
        <w:widowControl/>
        <w:suppressAutoHyphens w:val="true"/>
        <w:bidi w:val="0"/>
        <w:spacing w:lineRule="auto" w:line="240" w:before="0" w:after="0"/>
        <w:ind w:firstLine="680" w:left="-57" w:right="0"/>
        <w:jc w:val="both"/>
        <w:rPr>
          <w:rFonts w:ascii="Times New Roman" w:hAnsi="Times New Roman"/>
          <w:sz w:val="24"/>
          <w:szCs w:val="24"/>
        </w:rPr>
      </w:pPr>
      <w:r>
        <w:rPr>
          <w:sz w:val="24"/>
          <w:szCs w:val="24"/>
        </w:rPr>
        <w:t xml:space="preserve">3. Театральный фестиваль школьных театральных отрядов «Народная сказка» - итоговое мероприятие реализации программы «Театральная энциклопедия» для отрядов «Школьные театры – 2026» в рамках ЛДП (ЛДО) 2026 г. </w:t>
      </w:r>
    </w:p>
    <w:p>
      <w:pPr>
        <w:pStyle w:val="Normal"/>
        <w:widowControl/>
        <w:suppressAutoHyphens w:val="true"/>
        <w:bidi w:val="0"/>
        <w:spacing w:lineRule="auto" w:line="240" w:before="0" w:after="0"/>
        <w:ind w:firstLine="680" w:left="0" w:right="0"/>
        <w:jc w:val="both"/>
        <w:rPr>
          <w:rFonts w:ascii="Times New Roman" w:hAnsi="Times New Roman"/>
          <w:sz w:val="24"/>
          <w:szCs w:val="24"/>
        </w:rPr>
      </w:pPr>
      <w:r>
        <w:rPr>
          <w:sz w:val="24"/>
          <w:szCs w:val="24"/>
        </w:rPr>
        <w:t>Результаты работы ОМО педагогов, реализующих программы по направлению «Театральная деятельность»:</w:t>
      </w:r>
    </w:p>
    <w:p>
      <w:pPr>
        <w:pStyle w:val="Normal"/>
        <w:spacing w:before="0" w:after="0"/>
        <w:ind w:hanging="0"/>
        <w:jc w:val="both"/>
        <w:rPr>
          <w:rFonts w:ascii="Times New Roman" w:hAnsi="Times New Roman"/>
          <w:sz w:val="24"/>
          <w:szCs w:val="24"/>
        </w:rPr>
      </w:pPr>
      <w:r>
        <w:rPr>
          <w:sz w:val="24"/>
          <w:szCs w:val="24"/>
        </w:rPr>
        <w:tab/>
        <w:t>- обновлён кейс методических материалов по репертуару и театральной педагогике;</w:t>
      </w:r>
    </w:p>
    <w:p>
      <w:pPr>
        <w:pStyle w:val="Normal"/>
        <w:spacing w:before="0" w:after="0"/>
        <w:ind w:hanging="0"/>
        <w:jc w:val="both"/>
        <w:rPr>
          <w:rFonts w:ascii="Times New Roman" w:hAnsi="Times New Roman"/>
          <w:sz w:val="24"/>
          <w:szCs w:val="24"/>
        </w:rPr>
      </w:pPr>
      <w:r>
        <w:rPr>
          <w:sz w:val="24"/>
          <w:szCs w:val="24"/>
        </w:rPr>
        <w:tab/>
        <w:t>- разработана программа «Театральная энциклопедия» для отряда «Школьный театра – 2026» в рамках ЛДП (ЛДО);</w:t>
      </w:r>
    </w:p>
    <w:p>
      <w:pPr>
        <w:pStyle w:val="Normal"/>
        <w:spacing w:before="0" w:after="0"/>
        <w:ind w:hanging="0"/>
        <w:jc w:val="both"/>
        <w:rPr>
          <w:rFonts w:ascii="Times New Roman" w:hAnsi="Times New Roman"/>
          <w:sz w:val="24"/>
          <w:szCs w:val="24"/>
        </w:rPr>
      </w:pPr>
      <w:r>
        <w:rPr>
          <w:sz w:val="24"/>
          <w:szCs w:val="24"/>
        </w:rPr>
        <w:tab/>
        <w:t>- организованы и проведены 3 театральных фестиваля-конкурса;</w:t>
      </w:r>
    </w:p>
    <w:p>
      <w:pPr>
        <w:pStyle w:val="Normal"/>
        <w:spacing w:before="0" w:after="0"/>
        <w:ind w:hanging="0"/>
        <w:jc w:val="both"/>
        <w:rPr>
          <w:rFonts w:ascii="Times New Roman" w:hAnsi="Times New Roman"/>
          <w:sz w:val="24"/>
          <w:szCs w:val="24"/>
        </w:rPr>
      </w:pPr>
      <w:r>
        <w:rPr>
          <w:sz w:val="24"/>
          <w:szCs w:val="24"/>
        </w:rPr>
        <w:tab/>
        <w:t>- педагоги используют полученные знания на практике;</w:t>
      </w:r>
    </w:p>
    <w:p>
      <w:pPr>
        <w:pStyle w:val="Normal"/>
        <w:widowControl/>
        <w:suppressAutoHyphens w:val="true"/>
        <w:bidi w:val="0"/>
        <w:spacing w:lineRule="auto" w:line="240" w:before="0" w:after="0"/>
        <w:ind w:hanging="0" w:left="57" w:right="0"/>
        <w:jc w:val="both"/>
        <w:rPr>
          <w:rFonts w:ascii="Times New Roman" w:hAnsi="Times New Roman"/>
          <w:sz w:val="24"/>
          <w:szCs w:val="24"/>
        </w:rPr>
      </w:pPr>
      <w:r>
        <w:rPr>
          <w:sz w:val="24"/>
          <w:szCs w:val="24"/>
        </w:rPr>
        <w:tab/>
        <w:t>- руководители школьных театров повысили профессиональные компетенции в области преподавания актерского мастерства, сценической речи, сценического движения, применения игровых технологий, организации занятий, участия в театральных конкурсах и фестивалях;</w:t>
      </w:r>
    </w:p>
    <w:p>
      <w:pPr>
        <w:pStyle w:val="Normal"/>
        <w:spacing w:before="0" w:after="0"/>
        <w:ind w:hanging="0"/>
        <w:jc w:val="both"/>
        <w:rPr>
          <w:rFonts w:ascii="Times New Roman" w:hAnsi="Times New Roman"/>
          <w:sz w:val="24"/>
          <w:szCs w:val="24"/>
        </w:rPr>
      </w:pPr>
      <w:r>
        <w:rPr>
          <w:sz w:val="24"/>
          <w:szCs w:val="24"/>
        </w:rPr>
        <w:tab/>
        <w:t>- организаторы освещают деятельность ОМО в сообществе ВКонтакте.</w:t>
      </w:r>
    </w:p>
    <w:p>
      <w:pPr>
        <w:pStyle w:val="Normal"/>
        <w:spacing w:before="0" w:after="0"/>
        <w:ind w:firstLine="709"/>
        <w:jc w:val="both"/>
        <w:rPr>
          <w:rFonts w:ascii="Times New Roman" w:hAnsi="Times New Roman"/>
          <w:sz w:val="24"/>
          <w:szCs w:val="24"/>
        </w:rPr>
      </w:pPr>
      <w:r>
        <w:rPr>
          <w:sz w:val="24"/>
          <w:szCs w:val="24"/>
        </w:rPr>
        <w:t xml:space="preserve">В результате рефлексии после каждой встречи, анкетирования были выявлены такие </w:t>
      </w:r>
      <w:r>
        <w:rPr>
          <w:b/>
          <w:bCs/>
          <w:sz w:val="24"/>
          <w:szCs w:val="24"/>
        </w:rPr>
        <w:t>проблемы,</w:t>
      </w:r>
      <w:r>
        <w:rPr>
          <w:sz w:val="24"/>
          <w:szCs w:val="24"/>
        </w:rPr>
        <w:t xml:space="preserve"> как недостаток профессиональной подготовки педагогов, поскольку в основном руководителями театральных объединений работают учителя начальной школы, учителя предметники. В связи с этим необходимы курсы повышения квалификации. </w:t>
        <w:tab/>
        <w:t xml:space="preserve">Также педагоги озвучили проблему нехватки количества часов, которое выделяется на руководство театральными объединениями, в основном 1-2 часа в неделю, а этого недостаточно для представления качественного результата. Практически все педагоги озвучили недостаточное оснащение материальной базы, а именно отсутствие отдельного помещения, сцены, костюмов, реквизита. Большой проблемой является посещаемость встреч ОМО, из-за занятости педагогов, большой учебной нагрузки. </w:t>
      </w:r>
    </w:p>
    <w:p>
      <w:pPr>
        <w:pStyle w:val="Normal"/>
        <w:widowControl/>
        <w:suppressAutoHyphens w:val="true"/>
        <w:bidi w:val="0"/>
        <w:spacing w:lineRule="auto" w:line="240" w:before="0" w:after="0"/>
        <w:ind w:firstLine="680" w:left="57" w:right="0"/>
        <w:jc w:val="both"/>
        <w:rPr>
          <w:rFonts w:ascii="Times New Roman" w:hAnsi="Times New Roman"/>
          <w:sz w:val="24"/>
          <w:szCs w:val="24"/>
        </w:rPr>
      </w:pPr>
      <w:r>
        <w:rPr>
          <w:sz w:val="24"/>
          <w:szCs w:val="24"/>
        </w:rPr>
        <w:t>Все педагоги отметили большую пользу встреч методического объединения, все встречи были очень продуктивными, познавательными и интересными.</w:t>
      </w:r>
    </w:p>
    <w:p>
      <w:pPr>
        <w:pStyle w:val="Normal"/>
        <w:spacing w:before="0" w:after="0"/>
        <w:ind w:firstLine="709"/>
        <w:jc w:val="both"/>
        <w:rPr>
          <w:rFonts w:ascii="Times New Roman" w:hAnsi="Times New Roman"/>
          <w:sz w:val="24"/>
          <w:szCs w:val="24"/>
        </w:rPr>
      </w:pPr>
      <w:r>
        <w:rPr>
          <w:sz w:val="24"/>
          <w:szCs w:val="24"/>
        </w:rPr>
        <w:t>Наше главное достижение за 2025–2026 учебный год — это создание единого пространства для обмена знаниями и методическими наработками. Мы не только делились опытом дистанционно, но и лично приезжали друг к другу с мастер-классами, что стало прочной основой для дальнейшего сотрудничества.</w:t>
      </w:r>
    </w:p>
    <w:p>
      <w:pPr>
        <w:pStyle w:val="Normal"/>
        <w:spacing w:before="0" w:after="0"/>
        <w:ind w:firstLine="709"/>
        <w:jc w:val="both"/>
        <w:rPr>
          <w:rFonts w:ascii="Times New Roman" w:hAnsi="Times New Roman"/>
          <w:sz w:val="24"/>
          <w:szCs w:val="24"/>
        </w:rPr>
      </w:pPr>
      <w:r>
        <w:rPr>
          <w:sz w:val="24"/>
          <w:szCs w:val="24"/>
        </w:rPr>
        <w:t>Достижения наших театральных коллективов были бы невозможны без высокой квалификации и активной позиции педагогов. Они успешно транслируют свой опыт, выступая на краевых и всероссийских конкурсах, а также на научно-практических конференциях. Эта деятельность не только подтверждает высокий уровень профессионализма, но и позволяет внедрять в работу самые современные и эффективные подходы. Важным итогом этой работы стало то, что педагоги активно делятся накопленными знаниями, проводя мастер-классы для коллег, что напрямую влияет на развитие театрального направления в целом.</w:t>
      </w:r>
    </w:p>
    <w:p>
      <w:pPr>
        <w:pStyle w:val="Normal"/>
        <w:spacing w:before="0" w:after="0"/>
        <w:ind w:firstLine="709"/>
        <w:jc w:val="both"/>
        <w:rPr>
          <w:rFonts w:ascii="Times New Roman" w:hAnsi="Times New Roman"/>
          <w:sz w:val="24"/>
          <w:szCs w:val="24"/>
        </w:rPr>
      </w:pPr>
      <w:r>
        <w:rPr>
          <w:sz w:val="24"/>
          <w:szCs w:val="24"/>
        </w:rPr>
        <w:t xml:space="preserve">Конкурсная деятельность — ключевой инструмент для развития творческого потенциала детей. Участие в конкурсах и фестивалях позволяет нашим обучающимся не только продемонстрировать свои навыки, но и получить бесценный сценический опыт. Мы поддерживаем как начинающих артистов, которые впервые пробуют себя в роли, так и опытных участников, достигающих вершин и завоевывающих первые места. Каждое такое выступление — это важный этап на пути к мастерству, и мы гордимся успехами каждого ребенка Пермского муниципального округа. </w:t>
      </w:r>
    </w:p>
    <w:p>
      <w:pPr>
        <w:pStyle w:val="Normal"/>
        <w:spacing w:before="0" w:after="0"/>
        <w:ind w:firstLine="709"/>
        <w:jc w:val="both"/>
        <w:rPr>
          <w:rFonts w:ascii="Times New Roman" w:hAnsi="Times New Roman"/>
          <w:sz w:val="24"/>
          <w:szCs w:val="24"/>
        </w:rPr>
      </w:pPr>
      <w:r>
        <w:rPr>
          <w:sz w:val="24"/>
          <w:szCs w:val="24"/>
        </w:rPr>
        <w:t xml:space="preserve">Социальные партнеры: </w:t>
      </w:r>
    </w:p>
    <w:p>
      <w:pPr>
        <w:pStyle w:val="Normal"/>
        <w:spacing w:before="0" w:after="0"/>
        <w:ind w:firstLine="709"/>
        <w:jc w:val="both"/>
        <w:rPr>
          <w:rFonts w:ascii="Times New Roman" w:hAnsi="Times New Roman"/>
          <w:sz w:val="24"/>
          <w:szCs w:val="24"/>
        </w:rPr>
      </w:pPr>
      <w:r>
        <w:rPr>
          <w:sz w:val="24"/>
          <w:szCs w:val="24"/>
        </w:rPr>
        <w:t xml:space="preserve">    • </w:t>
      </w:r>
      <w:r>
        <w:rPr>
          <w:sz w:val="24"/>
          <w:szCs w:val="24"/>
        </w:rPr>
        <w:t xml:space="preserve">МАУ ДО «ДШТИ «Пилигрим» </w:t>
      </w:r>
    </w:p>
    <w:p>
      <w:pPr>
        <w:pStyle w:val="Normal"/>
        <w:spacing w:before="0" w:after="0"/>
        <w:ind w:firstLine="709"/>
        <w:jc w:val="both"/>
        <w:rPr>
          <w:rFonts w:ascii="Times New Roman" w:hAnsi="Times New Roman"/>
          <w:sz w:val="24"/>
          <w:szCs w:val="24"/>
        </w:rPr>
      </w:pPr>
      <w:r>
        <w:rPr>
          <w:sz w:val="24"/>
          <w:szCs w:val="24"/>
        </w:rPr>
        <w:t xml:space="preserve">    • </w:t>
      </w:r>
      <w:r>
        <w:rPr>
          <w:sz w:val="24"/>
          <w:szCs w:val="24"/>
        </w:rPr>
        <w:t xml:space="preserve">МАУ ДО ДЮЦ «Рифей» </w:t>
      </w:r>
    </w:p>
    <w:p>
      <w:pPr>
        <w:pStyle w:val="Normal"/>
        <w:spacing w:before="0" w:after="0"/>
        <w:ind w:firstLine="709"/>
        <w:jc w:val="both"/>
        <w:rPr>
          <w:rFonts w:ascii="Times New Roman" w:hAnsi="Times New Roman"/>
          <w:sz w:val="24"/>
          <w:szCs w:val="24"/>
        </w:rPr>
      </w:pPr>
      <w:r>
        <w:rPr>
          <w:sz w:val="24"/>
          <w:szCs w:val="24"/>
        </w:rPr>
        <w:t xml:space="preserve">    • </w:t>
      </w:r>
      <w:r>
        <w:rPr>
          <w:sz w:val="24"/>
          <w:szCs w:val="24"/>
        </w:rPr>
        <w:t xml:space="preserve">МАОУДО «ДЮЦ «Импульс» </w:t>
      </w:r>
    </w:p>
    <w:p>
      <w:pPr>
        <w:pStyle w:val="Normal"/>
        <w:spacing w:before="0" w:after="0"/>
        <w:ind w:firstLine="709"/>
        <w:jc w:val="both"/>
        <w:rPr>
          <w:rFonts w:ascii="Times New Roman" w:hAnsi="Times New Roman"/>
          <w:sz w:val="24"/>
          <w:szCs w:val="24"/>
        </w:rPr>
      </w:pPr>
      <w:r>
        <w:rPr>
          <w:sz w:val="24"/>
          <w:szCs w:val="24"/>
        </w:rPr>
        <w:t xml:space="preserve">    • </w:t>
      </w:r>
      <w:r>
        <w:rPr>
          <w:sz w:val="24"/>
          <w:szCs w:val="24"/>
        </w:rPr>
        <w:t xml:space="preserve">Музей истории Пермского муниципального округа </w:t>
      </w:r>
    </w:p>
    <w:p>
      <w:pPr>
        <w:pStyle w:val="Normal"/>
        <w:spacing w:before="0" w:after="0"/>
        <w:ind w:firstLine="709"/>
        <w:jc w:val="both"/>
        <w:rPr>
          <w:rFonts w:ascii="Times New Roman" w:hAnsi="Times New Roman"/>
          <w:sz w:val="24"/>
          <w:szCs w:val="24"/>
        </w:rPr>
      </w:pPr>
      <w:r>
        <w:rPr>
          <w:sz w:val="24"/>
          <w:szCs w:val="24"/>
        </w:rPr>
        <w:t xml:space="preserve">    • </w:t>
      </w:r>
      <w:r>
        <w:rPr>
          <w:sz w:val="24"/>
          <w:szCs w:val="24"/>
        </w:rPr>
        <w:t xml:space="preserve">Дома культуры Пермского муниципального округа </w:t>
      </w:r>
    </w:p>
    <w:p>
      <w:pPr>
        <w:pStyle w:val="Normal"/>
        <w:spacing w:before="0" w:after="0"/>
        <w:ind w:firstLine="709"/>
        <w:jc w:val="both"/>
        <w:rPr>
          <w:rFonts w:ascii="Times New Roman" w:hAnsi="Times New Roman"/>
          <w:sz w:val="24"/>
          <w:szCs w:val="24"/>
        </w:rPr>
      </w:pPr>
      <w:r>
        <w:rPr>
          <w:sz w:val="24"/>
          <w:szCs w:val="24"/>
        </w:rPr>
        <w:t xml:space="preserve">    • </w:t>
      </w:r>
      <w:r>
        <w:rPr>
          <w:sz w:val="24"/>
          <w:szCs w:val="24"/>
        </w:rPr>
        <w:t xml:space="preserve">МАУ «Центральная библиотечная система Пермского муниципального округа» </w:t>
      </w:r>
    </w:p>
    <w:p>
      <w:pPr>
        <w:pStyle w:val="Normal"/>
        <w:spacing w:lineRule="auto" w:line="276" w:before="0" w:after="0"/>
        <w:ind w:firstLine="684" w:left="-284"/>
        <w:jc w:val="both"/>
        <w:rPr>
          <w:rFonts w:ascii="Times New Roman" w:hAnsi="Times New Roman"/>
          <w:sz w:val="24"/>
          <w:szCs w:val="24"/>
          <w:highlight w:val="none"/>
          <w:shd w:fill="FFFF00" w:val="clear"/>
        </w:rPr>
      </w:pPr>
      <w:r>
        <w:rPr>
          <w:sz w:val="24"/>
          <w:szCs w:val="24"/>
          <w:shd w:fill="FFFF00" w:val="clear"/>
        </w:rPr>
      </w:r>
    </w:p>
    <w:tbl>
      <w:tblPr>
        <w:tblStyle w:val="af"/>
        <w:tblW w:w="6345"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1668"/>
        <w:gridCol w:w="4676"/>
      </w:tblGrid>
      <w:tr>
        <w:trPr/>
        <w:tc>
          <w:tcPr>
            <w:tcW w:w="1668" w:type="dxa"/>
            <w:tcBorders>
              <w:top w:val="nil"/>
              <w:left w:val="nil"/>
              <w:bottom w:val="nil"/>
              <w:right w:val="nil"/>
            </w:tcBorders>
          </w:tcPr>
          <w:p>
            <w:pPr>
              <w:pStyle w:val="Normal"/>
              <w:widowControl/>
              <w:suppressAutoHyphens w:val="true"/>
              <w:spacing w:before="0" w:after="0"/>
              <w:jc w:val="both"/>
              <w:rPr>
                <w:rFonts w:ascii="Times New Roman" w:hAnsi="Times New Roman"/>
                <w:sz w:val="24"/>
                <w:szCs w:val="24"/>
              </w:rPr>
            </w:pPr>
            <w:r>
              <w:rPr/>
              <w:drawing>
                <wp:inline distT="0" distB="0" distL="0" distR="0">
                  <wp:extent cx="755015" cy="947420"/>
                  <wp:effectExtent l="0" t="0" r="0" b="0"/>
                  <wp:docPr id="11" name="Рисунок 18"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Рисунок 18" descr="Picture background"/>
                          <pic:cNvPicPr>
                            <a:picLocks noChangeAspect="1" noChangeArrowheads="1"/>
                          </pic:cNvPicPr>
                        </pic:nvPicPr>
                        <pic:blipFill>
                          <a:blip r:embed="rId9"/>
                          <a:stretch>
                            <a:fillRect/>
                          </a:stretch>
                        </pic:blipFill>
                        <pic:spPr bwMode="auto">
                          <a:xfrm>
                            <a:off x="0" y="0"/>
                            <a:ext cx="755015" cy="947420"/>
                          </a:xfrm>
                          <a:prstGeom prst="rect">
                            <a:avLst/>
                          </a:prstGeom>
                          <a:noFill/>
                        </pic:spPr>
                      </pic:pic>
                    </a:graphicData>
                  </a:graphic>
                </wp:inline>
              </w:drawing>
            </w:r>
          </w:p>
        </w:tc>
        <w:tc>
          <w:tcPr>
            <w:tcW w:w="4676" w:type="dxa"/>
            <w:tcBorders>
              <w:top w:val="nil"/>
              <w:left w:val="nil"/>
              <w:bottom w:val="nil"/>
              <w:right w:val="nil"/>
            </w:tcBorders>
          </w:tcPr>
          <w:p>
            <w:pPr>
              <w:pStyle w:val="Normal"/>
              <w:widowControl/>
              <w:suppressAutoHyphens w:val="true"/>
              <w:spacing w:before="0" w:after="0"/>
              <w:jc w:val="both"/>
              <w:rPr>
                <w:rFonts w:ascii="Times New Roman" w:hAnsi="Times New Roman" w:eastAsia="Times New Roman" w:cs="Times New Roman"/>
                <w:b/>
                <w:kern w:val="0"/>
                <w:sz w:val="24"/>
                <w:szCs w:val="24"/>
                <w:highlight w:val="none"/>
                <w:shd w:fill="FFFF00" w:val="clear"/>
                <w:lang w:val="ru-RU" w:eastAsia="ru-RU" w:bidi="ar-SA"/>
              </w:rPr>
            </w:pPr>
            <w:r>
              <w:rPr>
                <w:rFonts w:eastAsia="Times New Roman" w:cs="Times New Roman"/>
                <w:b/>
                <w:kern w:val="0"/>
                <w:sz w:val="24"/>
                <w:szCs w:val="24"/>
                <w:shd w:fill="FFFF00" w:val="clear"/>
                <w:lang w:val="ru-RU" w:eastAsia="ru-RU" w:bidi="ar-SA"/>
              </w:rPr>
            </w:r>
          </w:p>
          <w:p>
            <w:pPr>
              <w:pStyle w:val="Normal"/>
              <w:widowControl/>
              <w:suppressAutoHyphens w:val="true"/>
              <w:spacing w:before="0" w:after="0"/>
              <w:jc w:val="both"/>
              <w:rPr>
                <w:rFonts w:ascii="Times New Roman" w:hAnsi="Times New Roman" w:eastAsia="Times New Roman" w:cs="Times New Roman"/>
                <w:b/>
                <w:kern w:val="0"/>
                <w:sz w:val="24"/>
                <w:szCs w:val="24"/>
                <w:highlight w:val="none"/>
                <w:shd w:fill="FFFF00" w:val="clear"/>
                <w:lang w:val="ru-RU" w:eastAsia="ru-RU" w:bidi="ar-SA"/>
              </w:rPr>
            </w:pPr>
            <w:r>
              <w:rPr>
                <w:rFonts w:eastAsia="Times New Roman" w:cs="Times New Roman"/>
                <w:b/>
                <w:kern w:val="0"/>
                <w:sz w:val="24"/>
                <w:szCs w:val="24"/>
                <w:shd w:fill="FFFF00" w:val="clear"/>
                <w:lang w:val="ru-RU" w:eastAsia="ru-RU" w:bidi="ar-SA"/>
              </w:rPr>
            </w:r>
          </w:p>
          <w:p>
            <w:pPr>
              <w:pStyle w:val="Normal"/>
              <w:widowControl/>
              <w:suppressAutoHyphens w:val="true"/>
              <w:spacing w:before="0" w:after="0"/>
              <w:jc w:val="both"/>
              <w:rPr>
                <w:rFonts w:ascii="Times New Roman" w:hAnsi="Times New Roman"/>
                <w:sz w:val="24"/>
                <w:szCs w:val="24"/>
              </w:rPr>
            </w:pPr>
            <w:r>
              <w:rPr>
                <w:rFonts w:eastAsia="Times New Roman" w:cs="Times New Roman"/>
                <w:b/>
                <w:color w:val="C00000"/>
                <w:kern w:val="0"/>
                <w:sz w:val="24"/>
                <w:szCs w:val="24"/>
                <w:shd w:fill="auto" w:val="clear"/>
                <w:lang w:val="ru-RU" w:eastAsia="ru-RU" w:bidi="ar-SA"/>
              </w:rPr>
              <w:t>ЗАДАЧА НА СЛЕДУЮЩИЙ УЧЕБНЫЙ ГОД!</w:t>
            </w:r>
          </w:p>
          <w:p>
            <w:pPr>
              <w:pStyle w:val="Normal"/>
              <w:widowControl/>
              <w:suppressAutoHyphens w:val="true"/>
              <w:spacing w:before="0" w:after="0"/>
              <w:jc w:val="both"/>
              <w:rPr>
                <w:rFonts w:ascii="Times New Roman" w:hAnsi="Times New Roman" w:eastAsia="Times New Roman" w:cs="Times New Roman"/>
                <w:i/>
                <w:i/>
                <w:kern w:val="0"/>
                <w:sz w:val="24"/>
                <w:szCs w:val="24"/>
                <w:highlight w:val="none"/>
                <w:shd w:fill="FFFF00" w:val="clear"/>
                <w:lang w:val="ru-RU" w:eastAsia="ru-RU" w:bidi="ar-SA"/>
              </w:rPr>
            </w:pPr>
            <w:r>
              <w:rPr>
                <w:rFonts w:eastAsia="Times New Roman" w:cs="Times New Roman"/>
                <w:i/>
                <w:kern w:val="0"/>
                <w:sz w:val="24"/>
                <w:szCs w:val="24"/>
                <w:shd w:fill="FFFF00" w:val="clear"/>
                <w:lang w:val="ru-RU" w:eastAsia="ru-RU" w:bidi="ar-SA"/>
              </w:rPr>
            </w:r>
          </w:p>
        </w:tc>
      </w:tr>
    </w:tbl>
    <w:p>
      <w:pPr>
        <w:pStyle w:val="ListParagraph"/>
        <w:numPr>
          <w:ilvl w:val="0"/>
          <w:numId w:val="0"/>
        </w:numPr>
        <w:spacing w:before="0" w:after="0"/>
        <w:ind w:hanging="0" w:left="0"/>
        <w:contextualSpacing w:val="false"/>
        <w:jc w:val="both"/>
        <w:rPr>
          <w:rFonts w:ascii="Times New Roman" w:hAnsi="Times New Roman"/>
          <w:sz w:val="24"/>
          <w:szCs w:val="24"/>
          <w:highlight w:val="none"/>
          <w:shd w:fill="FFFF00" w:val="clear"/>
        </w:rPr>
      </w:pPr>
      <w:r>
        <w:rPr>
          <w:rFonts w:ascii="Times New Roman" w:hAnsi="Times New Roman"/>
          <w:sz w:val="24"/>
          <w:szCs w:val="24"/>
          <w:shd w:fill="FFFF00" w:val="clear"/>
        </w:rPr>
      </w:r>
    </w:p>
    <w:p>
      <w:pPr>
        <w:pStyle w:val="ListParagraph"/>
        <w:numPr>
          <w:ilvl w:val="0"/>
          <w:numId w:val="14"/>
        </w:numPr>
        <w:spacing w:before="0" w:after="0"/>
        <w:ind w:firstLine="993" w:left="0"/>
        <w:contextualSpacing w:val="false"/>
        <w:jc w:val="both"/>
        <w:rPr>
          <w:rFonts w:ascii="Times New Roman" w:hAnsi="Times New Roman"/>
          <w:sz w:val="24"/>
          <w:szCs w:val="24"/>
        </w:rPr>
      </w:pPr>
      <w:r>
        <w:rPr>
          <w:rFonts w:ascii="Times New Roman" w:hAnsi="Times New Roman"/>
          <w:color w:val="000000"/>
          <w:sz w:val="24"/>
          <w:szCs w:val="24"/>
          <w:shd w:fill="auto" w:val="clear"/>
        </w:rPr>
        <w:t>Продолжить создание условий для методического сопровождения руководителей Школьных театров (окружное методическое объединение, повышение квалификации, участие в семинарах, конференциях краевого и всероссийского уровней), конкурсное движение руководителей Школьных театров.</w:t>
      </w:r>
    </w:p>
    <w:p>
      <w:pPr>
        <w:pStyle w:val="ListParagraph"/>
        <w:numPr>
          <w:ilvl w:val="0"/>
          <w:numId w:val="14"/>
        </w:numPr>
        <w:spacing w:before="0" w:after="0"/>
        <w:ind w:firstLine="993" w:left="0"/>
        <w:contextualSpacing w:val="false"/>
        <w:jc w:val="both"/>
        <w:rPr>
          <w:rFonts w:ascii="Times New Roman" w:hAnsi="Times New Roman"/>
          <w:sz w:val="24"/>
          <w:szCs w:val="24"/>
        </w:rPr>
      </w:pPr>
      <w:r>
        <w:rPr>
          <w:rFonts w:ascii="Times New Roman" w:hAnsi="Times New Roman"/>
          <w:color w:val="000000"/>
          <w:sz w:val="24"/>
          <w:szCs w:val="24"/>
          <w:shd w:fill="auto" w:val="clear"/>
        </w:rPr>
        <w:t>Укрепление методической базы: проведение регулярных заседаний методического объединения, где педагоги будут не только получать знания, но и совместно разрабатывать и внедрять эффективные подходы к работе.</w:t>
      </w:r>
    </w:p>
    <w:p>
      <w:pPr>
        <w:pStyle w:val="ListParagraph"/>
        <w:numPr>
          <w:ilvl w:val="0"/>
          <w:numId w:val="14"/>
        </w:numPr>
        <w:spacing w:before="0" w:after="0"/>
        <w:ind w:firstLine="993" w:left="0"/>
        <w:contextualSpacing w:val="false"/>
        <w:jc w:val="both"/>
        <w:rPr>
          <w:rFonts w:ascii="Times New Roman" w:hAnsi="Times New Roman"/>
          <w:sz w:val="24"/>
          <w:szCs w:val="24"/>
        </w:rPr>
      </w:pPr>
      <w:r>
        <w:rPr>
          <w:rFonts w:ascii="Times New Roman" w:hAnsi="Times New Roman"/>
          <w:color w:val="000000"/>
          <w:sz w:val="24"/>
          <w:szCs w:val="24"/>
          <w:shd w:fill="auto" w:val="clear"/>
        </w:rPr>
        <w:t xml:space="preserve">Спланировать (и организовать их проведение) ряд мероприятий для возможности представления результатов деятельности Школьными театрами на муниципальном уровне с выходом на более высокие уровни (региональный, всероссийский): слёт юных театралов, театральный фестиваль по номинациям среди обучающихся театральных объединений образовательных учреждений Пермского муниципального округа. </w:t>
      </w:r>
    </w:p>
    <w:p>
      <w:pPr>
        <w:pStyle w:val="ListParagraph"/>
        <w:numPr>
          <w:ilvl w:val="0"/>
          <w:numId w:val="14"/>
        </w:numPr>
        <w:spacing w:before="0" w:after="0"/>
        <w:ind w:firstLine="993" w:left="0"/>
        <w:contextualSpacing w:val="false"/>
        <w:jc w:val="both"/>
        <w:rPr>
          <w:rFonts w:ascii="Times New Roman" w:hAnsi="Times New Roman"/>
          <w:sz w:val="24"/>
          <w:szCs w:val="24"/>
        </w:rPr>
      </w:pPr>
      <w:r>
        <w:rPr>
          <w:rFonts w:ascii="Times New Roman" w:hAnsi="Times New Roman"/>
          <w:color w:val="000000"/>
          <w:sz w:val="24"/>
          <w:szCs w:val="24"/>
        </w:rPr>
        <w:t>Практическая реализация: активное применение театральных методик для формирования у школьников культуры бесконфликтного общения и развития их социальных навыков.</w:t>
      </w:r>
    </w:p>
    <w:p>
      <w:pPr>
        <w:pStyle w:val="ListParagraph"/>
        <w:numPr>
          <w:ilvl w:val="0"/>
          <w:numId w:val="14"/>
        </w:numPr>
        <w:spacing w:before="0" w:after="0"/>
        <w:ind w:firstLine="993" w:left="0"/>
        <w:contextualSpacing w:val="false"/>
        <w:jc w:val="both"/>
        <w:rPr>
          <w:rFonts w:ascii="Times New Roman" w:hAnsi="Times New Roman"/>
          <w:sz w:val="24"/>
          <w:szCs w:val="24"/>
        </w:rPr>
      </w:pPr>
      <w:r>
        <w:rPr>
          <w:rFonts w:ascii="Times New Roman" w:hAnsi="Times New Roman"/>
          <w:color w:val="000000"/>
          <w:sz w:val="24"/>
          <w:szCs w:val="24"/>
        </w:rPr>
        <w:t>Поддержка юных талантов: организация окружного театрального конкурса.</w:t>
      </w:r>
    </w:p>
    <w:p>
      <w:pPr>
        <w:pStyle w:val="ListParagraph"/>
        <w:spacing w:before="0" w:after="0"/>
        <w:ind w:firstLine="993" w:left="0"/>
        <w:contextualSpacing w:val="false"/>
        <w:jc w:val="both"/>
        <w:rPr>
          <w:rFonts w:ascii="Times New Roman" w:hAnsi="Times New Roman"/>
          <w:sz w:val="24"/>
          <w:szCs w:val="24"/>
          <w:highlight w:val="none"/>
          <w:shd w:fill="FFFF00" w:val="clear"/>
        </w:rPr>
      </w:pPr>
      <w:r>
        <w:rPr>
          <w:rFonts w:ascii="Times New Roman" w:hAnsi="Times New Roman"/>
          <w:sz w:val="24"/>
          <w:szCs w:val="24"/>
          <w:shd w:fill="FFFF00" w:val="clear"/>
        </w:rPr>
        <mc:AlternateContent>
          <mc:Choice Requires="wps">
            <w:drawing>
              <wp:anchor behindDoc="0" distT="13335" distB="12065" distL="12700" distR="12700" simplePos="0" locked="0" layoutInCell="1" allowOverlap="1" relativeHeight="20">
                <wp:simplePos x="0" y="0"/>
                <wp:positionH relativeFrom="column">
                  <wp:posOffset>-33655</wp:posOffset>
                </wp:positionH>
                <wp:positionV relativeFrom="paragraph">
                  <wp:posOffset>98425</wp:posOffset>
                </wp:positionV>
                <wp:extent cx="3967480" cy="768350"/>
                <wp:effectExtent l="12700" t="13335" r="12700" b="12065"/>
                <wp:wrapNone/>
                <wp:docPr id="12" name="Врезка6"/>
                <a:graphic xmlns:a="http://schemas.openxmlformats.org/drawingml/2006/main">
                  <a:graphicData uri="http://schemas.microsoft.com/office/word/2010/wordprocessingShape">
                    <wps:wsp>
                      <wps:cNvSpPr/>
                      <wps:spPr>
                        <a:xfrm>
                          <a:off x="0" y="0"/>
                          <a:ext cx="3967560" cy="768240"/>
                        </a:xfrm>
                        <a:prstGeom prst="rect">
                          <a:avLst/>
                        </a:prstGeom>
                        <a:solidFill>
                          <a:srgbClr val="e5b8b7"/>
                        </a:solidFill>
                        <a:ln w="25400">
                          <a:solidFill>
                            <a:srgbClr val="243f60"/>
                          </a:solidFill>
                          <a:round/>
                        </a:ln>
                      </wps:spPr>
                      <wps:style>
                        <a:lnRef idx="0"/>
                        <a:fillRef idx="0"/>
                        <a:effectRef idx="0"/>
                        <a:fontRef idx="minor"/>
                      </wps:style>
                      <wps:txbx>
                        <w:txbxContent>
                          <w:p>
                            <w:pPr>
                              <w:pStyle w:val="Style28"/>
                              <w:ind w:left="709"/>
                              <w:jc w:val="center"/>
                              <w:rPr>
                                <w:rFonts w:ascii="Book Antiqua" w:hAnsi="Book Antiqua"/>
                                <w:sz w:val="28"/>
                                <w:szCs w:val="28"/>
                              </w:rPr>
                            </w:pPr>
                            <w:r>
                              <w:rPr>
                                <w:rFonts w:ascii="Book Antiqua" w:hAnsi="Book Antiqua"/>
                                <w:b/>
                                <w:i/>
                                <w:color w:val="000000"/>
                                <w:sz w:val="28"/>
                                <w:szCs w:val="28"/>
                              </w:rPr>
                              <w:t>Выявление и поддержка способных, талантливых детей</w:t>
                            </w:r>
                          </w:p>
                        </w:txbxContent>
                      </wps:txbx>
                      <wps:bodyPr anchor="t">
                        <a:noAutofit/>
                      </wps:bodyPr>
                    </wps:wsp>
                  </a:graphicData>
                </a:graphic>
              </wp:anchor>
            </w:drawing>
          </mc:Choice>
          <mc:Fallback>
            <w:pict>
              <v:rect id="shape_0" ID="Врезка6" path="m0,0l-2147483645,0l-2147483645,-2147483646l0,-2147483646xe" fillcolor="#e5b8b7" stroked="t" o:allowincell="f" style="position:absolute;margin-left:-2.65pt;margin-top:7.75pt;width:312.35pt;height:60.45pt;mso-wrap-style:square;v-text-anchor:top">
                <v:fill o:detectmouseclick="t" type="solid" color2="#1a4748"/>
                <v:stroke color="#243f60" weight="25560" joinstyle="round" endcap="flat"/>
                <v:textbox>
                  <w:txbxContent>
                    <w:p>
                      <w:pPr>
                        <w:pStyle w:val="Style28"/>
                        <w:ind w:left="709"/>
                        <w:jc w:val="center"/>
                        <w:rPr>
                          <w:rFonts w:ascii="Book Antiqua" w:hAnsi="Book Antiqua"/>
                          <w:sz w:val="28"/>
                          <w:szCs w:val="28"/>
                        </w:rPr>
                      </w:pPr>
                      <w:r>
                        <w:rPr>
                          <w:rFonts w:ascii="Book Antiqua" w:hAnsi="Book Antiqua"/>
                          <w:b/>
                          <w:i/>
                          <w:color w:val="000000"/>
                          <w:sz w:val="28"/>
                          <w:szCs w:val="28"/>
                        </w:rPr>
                        <w:t>Выявление и поддержка способных, талантливых детей</w:t>
                      </w:r>
                    </w:p>
                  </w:txbxContent>
                </v:textbox>
                <w10:wrap type="none"/>
              </v:rect>
            </w:pict>
          </mc:Fallback>
        </mc:AlternateContent>
      </w:r>
    </w:p>
    <w:p>
      <w:pPr>
        <w:pStyle w:val="Normal"/>
        <w:spacing w:before="0" w:after="0"/>
        <w:ind w:firstLine="709"/>
        <w:jc w:val="center"/>
        <w:rPr>
          <w:rFonts w:ascii="Times New Roman" w:hAnsi="Times New Roman"/>
          <w:b/>
          <w:sz w:val="24"/>
          <w:szCs w:val="24"/>
          <w:highlight w:val="none"/>
          <w:shd w:fill="FFFF00" w:val="clear"/>
        </w:rPr>
      </w:pPr>
      <w:r>
        <w:rPr>
          <w:b/>
          <w:sz w:val="24"/>
          <w:szCs w:val="24"/>
          <w:shd w:fill="FFFF00" w:val="clear"/>
        </w:rPr>
      </w:r>
    </w:p>
    <w:p>
      <w:pPr>
        <w:pStyle w:val="Normal"/>
        <w:spacing w:before="0" w:after="0"/>
        <w:ind w:firstLine="709"/>
        <w:jc w:val="center"/>
        <w:rPr>
          <w:rFonts w:ascii="Times New Roman" w:hAnsi="Times New Roman"/>
          <w:b/>
          <w:sz w:val="24"/>
          <w:szCs w:val="24"/>
          <w:highlight w:val="none"/>
          <w:shd w:fill="FFFF00" w:val="clear"/>
        </w:rPr>
      </w:pPr>
      <w:r>
        <w:rPr>
          <w:b/>
          <w:sz w:val="24"/>
          <w:szCs w:val="24"/>
          <w:shd w:fill="FFFF00" w:val="clear"/>
        </w:rPr>
      </w:r>
    </w:p>
    <w:p>
      <w:pPr>
        <w:pStyle w:val="Normal"/>
        <w:spacing w:before="0" w:after="0"/>
        <w:ind w:firstLine="709"/>
        <w:jc w:val="center"/>
        <w:rPr>
          <w:rFonts w:ascii="Times New Roman" w:hAnsi="Times New Roman"/>
          <w:b/>
          <w:sz w:val="24"/>
          <w:szCs w:val="24"/>
          <w:highlight w:val="none"/>
          <w:shd w:fill="FFFF00" w:val="clear"/>
        </w:rPr>
      </w:pPr>
      <w:r>
        <w:rPr>
          <w:b/>
          <w:sz w:val="24"/>
          <w:szCs w:val="24"/>
          <w:shd w:fill="FFFF00" w:val="clear"/>
        </w:rPr>
      </w:r>
    </w:p>
    <w:p>
      <w:pPr>
        <w:pStyle w:val="Normal"/>
        <w:spacing w:before="0" w:after="0"/>
        <w:ind w:firstLine="567" w:right="0"/>
        <w:jc w:val="both"/>
        <w:rPr>
          <w:rFonts w:ascii="Times New Roman" w:hAnsi="Times New Roman"/>
          <w:sz w:val="24"/>
          <w:szCs w:val="24"/>
          <w:highlight w:val="none"/>
          <w:shd w:fill="FFFF00" w:val="clear"/>
        </w:rPr>
      </w:pPr>
      <w:r>
        <w:rPr>
          <w:sz w:val="24"/>
          <w:szCs w:val="24"/>
          <w:shd w:fill="FFFF00" w:val="clear"/>
        </w:rPr>
      </w:r>
    </w:p>
    <w:p>
      <w:pPr>
        <w:pStyle w:val="Normal"/>
        <w:spacing w:before="0" w:after="0"/>
        <w:ind w:firstLine="567" w:right="0"/>
        <w:jc w:val="both"/>
        <w:rPr>
          <w:rFonts w:ascii="Times New Roman" w:hAnsi="Times New Roman"/>
          <w:sz w:val="24"/>
          <w:szCs w:val="24"/>
          <w:highlight w:val="none"/>
          <w:shd w:fill="FFFF00" w:val="clear"/>
        </w:rPr>
      </w:pPr>
      <w:r>
        <w:rPr>
          <w:sz w:val="24"/>
          <w:szCs w:val="24"/>
          <w:shd w:fill="FFFF00" w:val="clear"/>
        </w:rPr>
      </w:r>
    </w:p>
    <w:p>
      <w:pPr>
        <w:pStyle w:val="Normal"/>
        <w:spacing w:before="0" w:after="0"/>
        <w:ind w:firstLine="709" w:right="0"/>
        <w:jc w:val="both"/>
        <w:rPr>
          <w:rFonts w:ascii="Times New Roman" w:hAnsi="Times New Roman"/>
          <w:sz w:val="24"/>
          <w:szCs w:val="24"/>
        </w:rPr>
      </w:pPr>
      <w:r>
        <w:rPr>
          <w:color w:val="000000"/>
          <w:sz w:val="24"/>
          <w:szCs w:val="24"/>
          <w:shd w:fill="auto" w:val="clear"/>
        </w:rPr>
        <w:t>Всероссийская олимпиада школьников (далее – Олимпиада) является на протяжении многих лет инструментом выявления и поддержки интеллектуально одаренных детей, способных к учебному исследованию и к углубленному изучению того или иного общеобразовательного предмета. Это самое большое мероприятие в округе. В нем участвует более 10 000 обучающихся с 4 по 11 класс по всем общеобразовательным предметам. Олимпиада состоит из школьного, муниципального, регионального и заключительного этапов. Победа на региональном и заключительном этапах дает преимущество при поступлении в вузы края и России.</w:t>
      </w:r>
    </w:p>
    <w:p>
      <w:pPr>
        <w:pStyle w:val="Normal"/>
        <w:spacing w:before="0" w:after="0"/>
        <w:ind w:firstLine="709" w:right="0"/>
        <w:jc w:val="both"/>
        <w:rPr>
          <w:rFonts w:ascii="Times New Roman" w:hAnsi="Times New Roman"/>
          <w:sz w:val="24"/>
          <w:szCs w:val="24"/>
        </w:rPr>
      </w:pPr>
      <w:r>
        <w:rPr>
          <w:color w:val="000000"/>
          <w:sz w:val="24"/>
          <w:szCs w:val="24"/>
          <w:shd w:fill="auto" w:val="clear"/>
        </w:rPr>
        <w:t xml:space="preserve">Сегодня в системе дополнительного образования для выявления и поддержки способных детей создаются следующие условия: </w:t>
      </w:r>
    </w:p>
    <w:p>
      <w:pPr>
        <w:pStyle w:val="Normal"/>
        <w:spacing w:before="0" w:after="0"/>
        <w:ind w:firstLine="709" w:right="0"/>
        <w:jc w:val="both"/>
        <w:rPr>
          <w:rFonts w:ascii="Times New Roman" w:hAnsi="Times New Roman"/>
          <w:sz w:val="24"/>
          <w:szCs w:val="24"/>
        </w:rPr>
      </w:pPr>
      <w:r>
        <w:rPr>
          <w:color w:val="000000"/>
          <w:sz w:val="24"/>
          <w:szCs w:val="24"/>
          <w:shd w:fill="auto" w:val="clear"/>
        </w:rPr>
        <w:t>- индивидуальное консультирование педагогов по разработке индивидуальных образовательных маршрутов обучающихся;</w:t>
      </w:r>
    </w:p>
    <w:p>
      <w:pPr>
        <w:pStyle w:val="Normal"/>
        <w:spacing w:before="0" w:after="0"/>
        <w:ind w:firstLine="709" w:right="0"/>
        <w:jc w:val="both"/>
        <w:rPr>
          <w:rFonts w:ascii="Times New Roman" w:hAnsi="Times New Roman"/>
          <w:sz w:val="24"/>
          <w:szCs w:val="24"/>
        </w:rPr>
      </w:pPr>
      <w:r>
        <w:rPr>
          <w:color w:val="000000"/>
          <w:sz w:val="24"/>
          <w:szCs w:val="24"/>
          <w:shd w:fill="auto" w:val="clear"/>
        </w:rPr>
        <w:t>- проведение учебно-тренировочных сборов для школьников по подготовке к муниципальному и региональному этапам олимпиады;</w:t>
      </w:r>
    </w:p>
    <w:p>
      <w:pPr>
        <w:pStyle w:val="Normal"/>
        <w:spacing w:before="0" w:after="0"/>
        <w:ind w:firstLine="709" w:right="0"/>
        <w:jc w:val="both"/>
        <w:rPr>
          <w:rFonts w:ascii="Times New Roman" w:hAnsi="Times New Roman"/>
          <w:sz w:val="24"/>
          <w:szCs w:val="24"/>
        </w:rPr>
      </w:pPr>
      <w:r>
        <w:rPr>
          <w:color w:val="000000"/>
          <w:sz w:val="24"/>
          <w:szCs w:val="24"/>
          <w:shd w:fill="auto" w:val="clear"/>
        </w:rPr>
        <w:t>- проведение олимпиад по сельскому хозяйству и медицине, по школьному краеведению, конкурса исследовательских и проектных работ «Кот(д) да Винчи».</w:t>
      </w:r>
    </w:p>
    <w:p>
      <w:pPr>
        <w:pStyle w:val="Normal"/>
        <w:spacing w:before="0" w:after="0"/>
        <w:ind w:firstLine="709" w:right="0"/>
        <w:jc w:val="both"/>
        <w:rPr>
          <w:rFonts w:ascii="Times New Roman" w:hAnsi="Times New Roman"/>
          <w:sz w:val="24"/>
          <w:szCs w:val="24"/>
        </w:rPr>
      </w:pPr>
      <w:r>
        <w:rPr>
          <w:color w:val="000000"/>
          <w:sz w:val="24"/>
          <w:szCs w:val="24"/>
          <w:shd w:fill="auto" w:val="clear"/>
        </w:rPr>
        <w:t xml:space="preserve">Помощь в этой деятельности оказывают коллеги из Пермского государственного национально-исследовательского университета, Пермского государственного гуманитарно-педагогического университета. Также к работе с обучающимися привлекаются лучшие педагоги округа и г. Перми. На занятиях ребята с преподавателями разбирают трудные темы, проводят опыты, разрабатывают творческие проекты, выполняют практические задания. </w:t>
      </w:r>
    </w:p>
    <w:p>
      <w:pPr>
        <w:pStyle w:val="Normal"/>
        <w:spacing w:before="0" w:after="0"/>
        <w:ind w:firstLine="709" w:right="0"/>
        <w:jc w:val="both"/>
        <w:rPr>
          <w:rFonts w:ascii="Times New Roman" w:hAnsi="Times New Roman"/>
          <w:sz w:val="24"/>
          <w:szCs w:val="24"/>
        </w:rPr>
      </w:pPr>
      <w:r>
        <w:rPr>
          <w:b/>
          <w:bCs/>
          <w:color w:val="000000"/>
          <w:sz w:val="24"/>
          <w:szCs w:val="24"/>
          <w:shd w:fill="auto" w:val="clear"/>
        </w:rPr>
        <w:t xml:space="preserve">Нам удалось! </w:t>
      </w:r>
      <w:r>
        <w:rPr>
          <w:color w:val="000000"/>
          <w:sz w:val="24"/>
          <w:szCs w:val="24"/>
          <w:shd w:fill="auto" w:val="clear"/>
        </w:rPr>
        <w:t>Благодаря работе по выявлению и поддержке способных детей:</w:t>
      </w:r>
    </w:p>
    <w:p>
      <w:pPr>
        <w:pStyle w:val="Normal"/>
        <w:numPr>
          <w:ilvl w:val="0"/>
          <w:numId w:val="32"/>
        </w:numPr>
        <w:spacing w:before="0" w:after="0"/>
        <w:jc w:val="both"/>
        <w:rPr>
          <w:rFonts w:ascii="Times New Roman" w:hAnsi="Times New Roman"/>
          <w:sz w:val="24"/>
          <w:szCs w:val="24"/>
        </w:rPr>
      </w:pPr>
      <w:r>
        <w:rPr>
          <w:color w:val="000000"/>
          <w:sz w:val="24"/>
          <w:szCs w:val="24"/>
          <w:shd w:fill="auto" w:val="clear"/>
        </w:rPr>
        <w:t>увеличилось количество победителей и призеров муниципального этапа с 213 до 221 обучающихся;</w:t>
      </w:r>
    </w:p>
    <w:p>
      <w:pPr>
        <w:pStyle w:val="Normal"/>
        <w:numPr>
          <w:ilvl w:val="0"/>
          <w:numId w:val="32"/>
        </w:numPr>
        <w:spacing w:before="0" w:after="0"/>
        <w:jc w:val="both"/>
        <w:rPr>
          <w:rFonts w:ascii="Times New Roman" w:hAnsi="Times New Roman"/>
          <w:sz w:val="24"/>
          <w:szCs w:val="24"/>
        </w:rPr>
      </w:pPr>
      <w:r>
        <w:rPr>
          <w:color w:val="000000"/>
          <w:sz w:val="24"/>
          <w:szCs w:val="24"/>
          <w:shd w:fill="auto" w:val="clear"/>
        </w:rPr>
        <w:t>увеличилось количество участников регионального этапа с 49 до 70;</w:t>
      </w:r>
    </w:p>
    <w:p>
      <w:pPr>
        <w:pStyle w:val="Normal"/>
        <w:numPr>
          <w:ilvl w:val="0"/>
          <w:numId w:val="32"/>
        </w:numPr>
        <w:spacing w:before="0" w:after="0"/>
        <w:jc w:val="both"/>
        <w:rPr>
          <w:rFonts w:ascii="Times New Roman" w:hAnsi="Times New Roman"/>
          <w:sz w:val="24"/>
          <w:szCs w:val="24"/>
        </w:rPr>
      </w:pPr>
      <w:r>
        <w:rPr>
          <w:color w:val="000000"/>
          <w:sz w:val="24"/>
          <w:szCs w:val="24"/>
          <w:shd w:fill="auto" w:val="clear"/>
        </w:rPr>
        <w:t>увеличилось количество победителей/призеров регионального этапа с 25 до 32;</w:t>
      </w:r>
    </w:p>
    <w:p>
      <w:pPr>
        <w:pStyle w:val="Normal"/>
        <w:numPr>
          <w:ilvl w:val="0"/>
          <w:numId w:val="32"/>
        </w:numPr>
        <w:spacing w:before="0" w:after="0"/>
        <w:jc w:val="both"/>
        <w:rPr>
          <w:rFonts w:ascii="Times New Roman" w:hAnsi="Times New Roman"/>
          <w:sz w:val="24"/>
          <w:szCs w:val="24"/>
        </w:rPr>
      </w:pPr>
      <w:r>
        <w:rPr>
          <w:color w:val="000000"/>
          <w:sz w:val="24"/>
          <w:szCs w:val="24"/>
          <w:shd w:fill="auto" w:val="clear"/>
        </w:rPr>
        <w:t>увеличилось количество педагогов, подготовивших призеров и победителей регионального и заключительных этапов.</w:t>
      </w:r>
    </w:p>
    <w:p>
      <w:pPr>
        <w:pStyle w:val="Normal"/>
        <w:spacing w:lineRule="auto" w:line="240" w:before="0" w:after="0"/>
        <w:ind w:firstLine="709" w:right="0"/>
        <w:jc w:val="both"/>
        <w:rPr>
          <w:rFonts w:ascii="Times New Roman" w:hAnsi="Times New Roman"/>
          <w:sz w:val="24"/>
          <w:szCs w:val="24"/>
        </w:rPr>
      </w:pPr>
      <w:r>
        <w:rPr>
          <w:rFonts w:eastAsia="Times New Roman"/>
          <w:color w:val="000000"/>
          <w:sz w:val="24"/>
          <w:szCs w:val="24"/>
          <w:shd w:fill="auto" w:val="clear"/>
        </w:rPr>
        <w:t xml:space="preserve">В этом году 4 участника стали призерами по экологии, 4 - по ОБЗР, 3 - по географии. </w:t>
      </w:r>
    </w:p>
    <w:p>
      <w:pPr>
        <w:pStyle w:val="Normal"/>
        <w:spacing w:lineRule="auto" w:line="240" w:before="0" w:after="0"/>
        <w:ind w:firstLine="709" w:right="0"/>
        <w:jc w:val="both"/>
        <w:rPr>
          <w:rFonts w:ascii="Times New Roman" w:hAnsi="Times New Roman"/>
          <w:sz w:val="24"/>
          <w:szCs w:val="24"/>
        </w:rPr>
      </w:pPr>
      <w:r>
        <w:rPr>
          <w:rFonts w:eastAsia="Times New Roman"/>
          <w:color w:val="000000"/>
          <w:sz w:val="24"/>
          <w:szCs w:val="24"/>
          <w:shd w:fill="auto" w:val="clear"/>
        </w:rPr>
        <w:t>Ежов Платон (МАОУ «Лобановская средняя школа «Вектор успеха») стал призером по 4 предметам, Габдулханов Руслан (МАОУ «Фроловская средняя школа «Навигатор») и Гостев Кирилл (МАОУ «Усть-Качкинская средняя школа») стали призерами по 2 предметам.</w:t>
      </w:r>
    </w:p>
    <w:p>
      <w:pPr>
        <w:pStyle w:val="Normal"/>
        <w:spacing w:lineRule="auto" w:line="240" w:before="0" w:after="0"/>
        <w:ind w:firstLine="709" w:right="0"/>
        <w:jc w:val="both"/>
        <w:rPr>
          <w:rFonts w:ascii="Times New Roman" w:hAnsi="Times New Roman"/>
          <w:sz w:val="24"/>
          <w:szCs w:val="24"/>
        </w:rPr>
      </w:pPr>
      <w:r>
        <w:rPr>
          <w:rFonts w:eastAsia="Times New Roman"/>
          <w:b w:val="false"/>
          <w:bCs w:val="false"/>
          <w:color w:val="000000"/>
          <w:sz w:val="24"/>
          <w:szCs w:val="24"/>
          <w:shd w:fill="auto" w:val="clear"/>
        </w:rPr>
        <w:t xml:space="preserve">Впервые участник, Гостев Кирилл (МАОУ «Усть-Качкинская средняя школа»), вышел на региональный этап и стал призером регионального этапа по химии. </w:t>
      </w:r>
    </w:p>
    <w:p>
      <w:pPr>
        <w:pStyle w:val="Normal"/>
        <w:spacing w:lineRule="auto" w:line="240" w:before="0" w:after="0"/>
        <w:ind w:firstLine="709" w:right="0"/>
        <w:jc w:val="both"/>
        <w:rPr>
          <w:rFonts w:ascii="Times New Roman" w:hAnsi="Times New Roman"/>
          <w:sz w:val="24"/>
          <w:szCs w:val="24"/>
        </w:rPr>
      </w:pPr>
      <w:r>
        <w:rPr>
          <w:rFonts w:eastAsia="Times New Roman"/>
          <w:color w:val="000000"/>
          <w:sz w:val="24"/>
          <w:szCs w:val="24"/>
          <w:shd w:fill="auto" w:val="clear"/>
        </w:rPr>
        <w:t>Впервые Олимпиада по информатике проводилась по 4 профилям («Робототехника», «Программирование», «Информационная безопасность», «Искусственный интеллект»).</w:t>
      </w:r>
    </w:p>
    <w:p>
      <w:pPr>
        <w:pStyle w:val="Normal"/>
        <w:spacing w:lineRule="auto" w:line="240" w:before="0" w:after="0"/>
        <w:ind w:firstLine="709" w:right="0"/>
        <w:jc w:val="both"/>
        <w:rPr>
          <w:rFonts w:ascii="Times New Roman" w:hAnsi="Times New Roman"/>
          <w:sz w:val="24"/>
          <w:szCs w:val="24"/>
        </w:rPr>
      </w:pPr>
      <w:r>
        <w:rPr>
          <w:rFonts w:eastAsia="Times New Roman"/>
          <w:color w:val="000000"/>
          <w:sz w:val="24"/>
          <w:szCs w:val="24"/>
          <w:shd w:fill="auto" w:val="clear"/>
        </w:rPr>
        <w:t>В Олимпиаде участвовали все общеобразовательные организации Пермского муниципального округа.</w:t>
      </w:r>
    </w:p>
    <w:p>
      <w:pPr>
        <w:pStyle w:val="Normal"/>
        <w:spacing w:lineRule="auto" w:line="240" w:before="0" w:after="0"/>
        <w:ind w:firstLine="709" w:right="0"/>
        <w:jc w:val="both"/>
        <w:rPr>
          <w:rFonts w:ascii="Times New Roman" w:hAnsi="Times New Roman"/>
          <w:sz w:val="24"/>
          <w:szCs w:val="24"/>
        </w:rPr>
      </w:pPr>
      <w:r>
        <w:rPr>
          <w:rFonts w:eastAsia="Times New Roman"/>
          <w:color w:val="000000"/>
          <w:sz w:val="24"/>
          <w:szCs w:val="24"/>
          <w:shd w:fill="auto" w:val="clear"/>
        </w:rPr>
        <w:t xml:space="preserve">В школьном этапе олимпиады приняло участие 18690 (2024-2025 уч. год - 16754, 2023-2024 уч.год - 14 426,  2022 – 2023 уч. год -14 084) обучающихся. </w:t>
      </w:r>
    </w:p>
    <w:p>
      <w:pPr>
        <w:pStyle w:val="Normal"/>
        <w:spacing w:lineRule="auto" w:line="240" w:before="0" w:after="0"/>
        <w:ind w:firstLine="709" w:right="0"/>
        <w:jc w:val="both"/>
        <w:rPr>
          <w:rFonts w:ascii="Times New Roman" w:hAnsi="Times New Roman"/>
          <w:sz w:val="24"/>
          <w:szCs w:val="24"/>
        </w:rPr>
      </w:pPr>
      <w:r>
        <w:rPr>
          <w:rFonts w:eastAsia="Times New Roman"/>
          <w:color w:val="000000"/>
          <w:sz w:val="24"/>
          <w:szCs w:val="24"/>
          <w:shd w:fill="auto" w:val="clear"/>
        </w:rPr>
        <w:t>Из них в муниципальном этапе приняло участие 1626 обучающихся, что составило 9 % от общего количества участников школьного этапа (2024-2025 уч. год - 1403 (8,4%), 2023-2024 уч.год -1 374 (9,5%), 2022-2023 уч. год – 1 222 (8,7%)).</w:t>
      </w:r>
    </w:p>
    <w:p>
      <w:pPr>
        <w:pStyle w:val="Normal"/>
        <w:spacing w:lineRule="auto" w:line="240" w:before="0" w:after="0"/>
        <w:ind w:firstLine="709" w:right="0"/>
        <w:jc w:val="both"/>
        <w:rPr>
          <w:rFonts w:ascii="Times New Roman" w:hAnsi="Times New Roman"/>
          <w:sz w:val="24"/>
          <w:szCs w:val="24"/>
        </w:rPr>
      </w:pPr>
      <w:r>
        <w:rPr>
          <w:rFonts w:eastAsia="Times New Roman"/>
          <w:color w:val="000000"/>
          <w:sz w:val="24"/>
          <w:szCs w:val="24"/>
          <w:shd w:fill="auto" w:val="clear"/>
        </w:rPr>
        <w:t>На региональный этап вышло – 70 обучающихся, это 4,3 % от общего количества участников муниципального этапа (в 2024-2025 уч. году - 49 (3,5%), 2023-2024 уч. году - 58 обучающихся (4,2 %), 2022-2023 уч.год  - 39 (3,2%))</w:t>
      </w:r>
    </w:p>
    <w:p>
      <w:pPr>
        <w:pStyle w:val="Normal"/>
        <w:spacing w:lineRule="auto" w:line="240" w:before="0" w:after="0"/>
        <w:ind w:firstLine="709" w:right="0"/>
        <w:jc w:val="both"/>
        <w:rPr>
          <w:rFonts w:ascii="Times New Roman" w:hAnsi="Times New Roman"/>
          <w:sz w:val="24"/>
          <w:szCs w:val="24"/>
        </w:rPr>
      </w:pPr>
      <w:r>
        <w:rPr>
          <w:rFonts w:eastAsia="Times New Roman"/>
          <w:color w:val="000000"/>
          <w:sz w:val="24"/>
          <w:szCs w:val="24"/>
          <w:shd w:fill="auto" w:val="clear"/>
        </w:rPr>
        <w:t xml:space="preserve"> </w:t>
      </w:r>
      <w:r>
        <w:rPr>
          <w:rFonts w:eastAsia="Times New Roman"/>
          <w:color w:val="000000"/>
          <w:sz w:val="24"/>
          <w:szCs w:val="24"/>
          <w:shd w:fill="auto" w:val="clear"/>
        </w:rPr>
        <w:t>Количество уникальных участников: школьного этапа - 5859 обучающихся, муниципального этапа: 779 (2024-2025 уч. год - 945, 2023-2024 уч.год -867, 2022-2023 уч. год -787) человек.</w:t>
      </w:r>
    </w:p>
    <w:p>
      <w:pPr>
        <w:pStyle w:val="Normal"/>
        <w:spacing w:lineRule="auto" w:line="240" w:before="0" w:after="0"/>
        <w:ind w:firstLine="709" w:right="0"/>
        <w:jc w:val="both"/>
        <w:rPr>
          <w:rFonts w:ascii="Times New Roman" w:hAnsi="Times New Roman"/>
          <w:sz w:val="24"/>
          <w:szCs w:val="24"/>
        </w:rPr>
      </w:pPr>
      <w:r>
        <w:rPr>
          <w:rFonts w:eastAsia="Times New Roman"/>
          <w:color w:val="000000"/>
          <w:sz w:val="24"/>
          <w:szCs w:val="24"/>
          <w:shd w:fill="auto" w:val="clear"/>
        </w:rPr>
        <w:t>На муниципальном этапе приняло участие 17 обучающихся с ОВЗ и детей – инвалидов.</w:t>
      </w:r>
    </w:p>
    <w:p>
      <w:pPr>
        <w:pStyle w:val="Normal"/>
        <w:spacing w:lineRule="auto" w:line="240" w:before="0" w:after="0"/>
        <w:ind w:firstLine="709" w:right="0"/>
        <w:jc w:val="both"/>
        <w:rPr>
          <w:rFonts w:eastAsia="Times New Roman"/>
          <w:color w:val="000000"/>
          <w:shd w:fill="auto" w:val="clear"/>
        </w:rPr>
      </w:pPr>
      <w:r>
        <w:rPr>
          <w:rFonts w:eastAsia="Times New Roman"/>
          <w:color w:val="000000"/>
          <w:shd w:fill="auto" w:val="clear"/>
        </w:rPr>
      </w:r>
    </w:p>
    <w:p>
      <w:pPr>
        <w:pStyle w:val="Normal"/>
        <w:spacing w:before="0" w:after="0"/>
        <w:jc w:val="center"/>
        <w:rPr>
          <w:rFonts w:ascii="Times New Roman" w:hAnsi="Times New Roman"/>
          <w:sz w:val="24"/>
          <w:szCs w:val="24"/>
        </w:rPr>
      </w:pPr>
      <w:r>
        <w:rPr>
          <w:b/>
          <w:bCs/>
          <w:i/>
          <w:color w:val="000000"/>
          <w:sz w:val="24"/>
          <w:szCs w:val="24"/>
          <w:shd w:fill="auto" w:val="clear"/>
        </w:rPr>
        <w:t>Результаты участия во Всероссийской олимпиаде школьников за последние 7 лет</w:t>
      </w:r>
    </w:p>
    <w:p>
      <w:pPr>
        <w:pStyle w:val="Normal"/>
        <w:spacing w:before="0" w:after="0"/>
        <w:jc w:val="center"/>
        <w:rPr>
          <w:rFonts w:ascii="Times New Roman" w:hAnsi="Times New Roman"/>
          <w:sz w:val="24"/>
          <w:szCs w:val="24"/>
        </w:rPr>
      </w:pPr>
      <w:r>
        <w:rPr>
          <w:b/>
          <w:bCs/>
          <w:i/>
          <w:color w:val="000000"/>
          <w:sz w:val="24"/>
          <w:szCs w:val="24"/>
          <w:shd w:fill="auto" w:val="clear"/>
        </w:rPr>
        <w:t xml:space="preserve"> </w:t>
      </w:r>
      <w:r>
        <w:rPr>
          <w:b/>
          <w:bCs/>
          <w:i/>
          <w:color w:val="000000"/>
          <w:sz w:val="24"/>
          <w:szCs w:val="24"/>
          <w:shd w:fill="auto" w:val="clear"/>
        </w:rPr>
        <w:t>(региональный этап):</w:t>
      </w:r>
    </w:p>
    <w:tbl>
      <w:tblPr>
        <w:tblW w:w="8895" w:type="dxa"/>
        <w:jc w:val="left"/>
        <w:tblInd w:w="108" w:type="dxa"/>
        <w:tblLayout w:type="fixed"/>
        <w:tblCellMar>
          <w:top w:w="0" w:type="dxa"/>
          <w:left w:w="108" w:type="dxa"/>
          <w:bottom w:w="0" w:type="dxa"/>
          <w:right w:w="108" w:type="dxa"/>
        </w:tblCellMar>
      </w:tblPr>
      <w:tblGrid>
        <w:gridCol w:w="2551"/>
        <w:gridCol w:w="1798"/>
        <w:gridCol w:w="2163"/>
        <w:gridCol w:w="2382"/>
      </w:tblGrid>
      <w:tr>
        <w:trPr/>
        <w:tc>
          <w:tcPr>
            <w:tcW w:w="2551" w:type="dxa"/>
            <w:tcBorders>
              <w:top w:val="single" w:sz="4" w:space="0" w:color="000000"/>
              <w:left w:val="single" w:sz="4" w:space="0" w:color="000000"/>
              <w:bottom w:val="single" w:sz="4" w:space="0" w:color="000000"/>
              <w:right w:val="single" w:sz="4" w:space="0" w:color="000000"/>
            </w:tcBorders>
          </w:tcPr>
          <w:p>
            <w:pPr>
              <w:pStyle w:val="Normal"/>
              <w:spacing w:before="0" w:after="0"/>
              <w:jc w:val="center"/>
              <w:rPr>
                <w:rFonts w:ascii="Times New Roman" w:hAnsi="Times New Roman"/>
                <w:sz w:val="20"/>
                <w:szCs w:val="20"/>
              </w:rPr>
            </w:pPr>
            <w:r>
              <w:rPr>
                <w:b/>
                <w:color w:val="000000"/>
                <w:sz w:val="20"/>
                <w:szCs w:val="20"/>
                <w:shd w:fill="auto" w:val="clear"/>
              </w:rPr>
              <w:t>Учебный год</w:t>
            </w:r>
          </w:p>
        </w:tc>
        <w:tc>
          <w:tcPr>
            <w:tcW w:w="1798" w:type="dxa"/>
            <w:tcBorders>
              <w:top w:val="single" w:sz="4" w:space="0" w:color="000000"/>
              <w:left w:val="single" w:sz="4" w:space="0" w:color="000000"/>
              <w:bottom w:val="single" w:sz="4" w:space="0" w:color="000000"/>
              <w:right w:val="single" w:sz="4" w:space="0" w:color="000000"/>
            </w:tcBorders>
          </w:tcPr>
          <w:p>
            <w:pPr>
              <w:pStyle w:val="Normal"/>
              <w:spacing w:before="0" w:after="0"/>
              <w:jc w:val="center"/>
              <w:rPr>
                <w:rFonts w:ascii="Times New Roman" w:hAnsi="Times New Roman"/>
                <w:sz w:val="20"/>
                <w:szCs w:val="20"/>
              </w:rPr>
            </w:pPr>
            <w:r>
              <w:rPr>
                <w:b/>
                <w:color w:val="000000"/>
                <w:sz w:val="20"/>
                <w:szCs w:val="20"/>
                <w:shd w:fill="auto" w:val="clear"/>
              </w:rPr>
              <w:t>Количество участников регионального этапа</w:t>
            </w:r>
          </w:p>
        </w:tc>
        <w:tc>
          <w:tcPr>
            <w:tcW w:w="2163" w:type="dxa"/>
            <w:tcBorders>
              <w:top w:val="single" w:sz="4" w:space="0" w:color="000000"/>
              <w:left w:val="single" w:sz="4" w:space="0" w:color="000000"/>
              <w:bottom w:val="single" w:sz="4" w:space="0" w:color="000000"/>
              <w:right w:val="single" w:sz="4" w:space="0" w:color="000000"/>
            </w:tcBorders>
          </w:tcPr>
          <w:p>
            <w:pPr>
              <w:pStyle w:val="Normal"/>
              <w:spacing w:before="0" w:after="0"/>
              <w:jc w:val="center"/>
              <w:rPr>
                <w:rFonts w:ascii="Times New Roman" w:hAnsi="Times New Roman"/>
                <w:sz w:val="20"/>
                <w:szCs w:val="20"/>
              </w:rPr>
            </w:pPr>
            <w:r>
              <w:rPr>
                <w:b/>
                <w:color w:val="000000"/>
                <w:sz w:val="20"/>
                <w:szCs w:val="20"/>
                <w:shd w:fill="auto" w:val="clear"/>
              </w:rPr>
              <w:t>Количество победителей и призеров регионального этапа</w:t>
            </w:r>
          </w:p>
        </w:tc>
        <w:tc>
          <w:tcPr>
            <w:tcW w:w="2382" w:type="dxa"/>
            <w:tcBorders>
              <w:top w:val="single" w:sz="4" w:space="0" w:color="000000"/>
              <w:left w:val="single" w:sz="4" w:space="0" w:color="000000"/>
              <w:bottom w:val="single" w:sz="4" w:space="0" w:color="000000"/>
              <w:right w:val="single" w:sz="4" w:space="0" w:color="000000"/>
            </w:tcBorders>
          </w:tcPr>
          <w:p>
            <w:pPr>
              <w:pStyle w:val="Normal"/>
              <w:spacing w:before="0" w:after="0"/>
              <w:jc w:val="center"/>
              <w:rPr>
                <w:rFonts w:ascii="Times New Roman" w:hAnsi="Times New Roman"/>
                <w:sz w:val="20"/>
                <w:szCs w:val="20"/>
              </w:rPr>
            </w:pPr>
            <w:r>
              <w:rPr>
                <w:b/>
                <w:color w:val="000000"/>
                <w:sz w:val="20"/>
                <w:szCs w:val="20"/>
                <w:shd w:fill="auto" w:val="clear"/>
              </w:rPr>
              <w:t>Доля победителей и призеров от общего количества участников</w:t>
            </w:r>
          </w:p>
        </w:tc>
      </w:tr>
      <w:tr>
        <w:trPr/>
        <w:tc>
          <w:tcPr>
            <w:tcW w:w="2551" w:type="dxa"/>
            <w:tcBorders>
              <w:top w:val="single" w:sz="4" w:space="0" w:color="000000"/>
              <w:left w:val="single" w:sz="4" w:space="0" w:color="000000"/>
              <w:bottom w:val="single" w:sz="4" w:space="0" w:color="000000"/>
              <w:right w:val="single" w:sz="4" w:space="0" w:color="000000"/>
            </w:tcBorders>
          </w:tcPr>
          <w:p>
            <w:pPr>
              <w:pStyle w:val="Normal"/>
              <w:spacing w:before="0" w:after="0"/>
              <w:jc w:val="center"/>
              <w:rPr>
                <w:rFonts w:ascii="Times New Roman" w:hAnsi="Times New Roman"/>
                <w:sz w:val="20"/>
                <w:szCs w:val="20"/>
              </w:rPr>
            </w:pPr>
            <w:r>
              <w:rPr>
                <w:color w:val="000000"/>
                <w:sz w:val="20"/>
                <w:szCs w:val="20"/>
                <w:shd w:fill="auto" w:val="clear"/>
              </w:rPr>
              <w:t>2019-2020</w:t>
            </w:r>
          </w:p>
        </w:tc>
        <w:tc>
          <w:tcPr>
            <w:tcW w:w="1798" w:type="dxa"/>
            <w:tcBorders>
              <w:top w:val="single" w:sz="4" w:space="0" w:color="000000"/>
              <w:left w:val="single" w:sz="4" w:space="0" w:color="000000"/>
              <w:bottom w:val="single" w:sz="4" w:space="0" w:color="000000"/>
              <w:right w:val="single" w:sz="4" w:space="0" w:color="000000"/>
            </w:tcBorders>
            <w:vAlign w:val="bottom"/>
          </w:tcPr>
          <w:p>
            <w:pPr>
              <w:pStyle w:val="Normal"/>
              <w:spacing w:before="0" w:after="0"/>
              <w:jc w:val="center"/>
              <w:rPr>
                <w:rFonts w:ascii="Times New Roman" w:hAnsi="Times New Roman"/>
                <w:sz w:val="20"/>
                <w:szCs w:val="20"/>
              </w:rPr>
            </w:pPr>
            <w:r>
              <w:rPr>
                <w:color w:val="000000"/>
                <w:sz w:val="20"/>
                <w:szCs w:val="20"/>
                <w:shd w:fill="auto" w:val="clear"/>
              </w:rPr>
              <w:t>34</w:t>
            </w:r>
          </w:p>
        </w:tc>
        <w:tc>
          <w:tcPr>
            <w:tcW w:w="2163" w:type="dxa"/>
            <w:tcBorders>
              <w:top w:val="single" w:sz="4" w:space="0" w:color="000000"/>
              <w:left w:val="single" w:sz="4" w:space="0" w:color="000000"/>
              <w:bottom w:val="single" w:sz="4" w:space="0" w:color="000000"/>
              <w:right w:val="single" w:sz="4" w:space="0" w:color="000000"/>
            </w:tcBorders>
          </w:tcPr>
          <w:p>
            <w:pPr>
              <w:pStyle w:val="Normal"/>
              <w:spacing w:before="0" w:after="0"/>
              <w:jc w:val="center"/>
              <w:rPr>
                <w:rFonts w:ascii="Times New Roman" w:hAnsi="Times New Roman"/>
                <w:sz w:val="20"/>
                <w:szCs w:val="20"/>
              </w:rPr>
            </w:pPr>
            <w:r>
              <w:rPr>
                <w:color w:val="000000"/>
                <w:sz w:val="20"/>
                <w:szCs w:val="20"/>
                <w:shd w:fill="auto" w:val="clear"/>
              </w:rPr>
              <w:t>16</w:t>
            </w:r>
          </w:p>
        </w:tc>
        <w:tc>
          <w:tcPr>
            <w:tcW w:w="2382" w:type="dxa"/>
            <w:tcBorders>
              <w:top w:val="single" w:sz="4" w:space="0" w:color="000000"/>
              <w:left w:val="single" w:sz="4" w:space="0" w:color="000000"/>
              <w:bottom w:val="single" w:sz="4" w:space="0" w:color="000000"/>
              <w:right w:val="single" w:sz="4" w:space="0" w:color="000000"/>
            </w:tcBorders>
          </w:tcPr>
          <w:p>
            <w:pPr>
              <w:pStyle w:val="Normal"/>
              <w:spacing w:before="0" w:after="0"/>
              <w:jc w:val="center"/>
              <w:rPr>
                <w:rFonts w:ascii="Times New Roman" w:hAnsi="Times New Roman"/>
                <w:sz w:val="20"/>
                <w:szCs w:val="20"/>
              </w:rPr>
            </w:pPr>
            <w:r>
              <w:rPr>
                <w:b/>
                <w:color w:val="000000"/>
                <w:sz w:val="20"/>
                <w:szCs w:val="20"/>
                <w:shd w:fill="auto" w:val="clear"/>
              </w:rPr>
              <w:t>47%</w:t>
            </w:r>
          </w:p>
        </w:tc>
      </w:tr>
      <w:tr>
        <w:trPr/>
        <w:tc>
          <w:tcPr>
            <w:tcW w:w="2551" w:type="dxa"/>
            <w:tcBorders>
              <w:top w:val="single" w:sz="4" w:space="0" w:color="000000"/>
              <w:left w:val="single" w:sz="4" w:space="0" w:color="000000"/>
              <w:bottom w:val="single" w:sz="4" w:space="0" w:color="000000"/>
              <w:right w:val="single" w:sz="4" w:space="0" w:color="000000"/>
            </w:tcBorders>
          </w:tcPr>
          <w:p>
            <w:pPr>
              <w:pStyle w:val="Normal"/>
              <w:spacing w:before="0" w:after="0"/>
              <w:jc w:val="center"/>
              <w:rPr>
                <w:rFonts w:ascii="Times New Roman" w:hAnsi="Times New Roman"/>
                <w:sz w:val="20"/>
                <w:szCs w:val="20"/>
              </w:rPr>
            </w:pPr>
            <w:r>
              <w:rPr>
                <w:color w:val="000000"/>
                <w:sz w:val="20"/>
                <w:szCs w:val="20"/>
                <w:shd w:fill="auto" w:val="clear"/>
              </w:rPr>
              <w:t>2020-2021</w:t>
            </w:r>
          </w:p>
        </w:tc>
        <w:tc>
          <w:tcPr>
            <w:tcW w:w="1798" w:type="dxa"/>
            <w:tcBorders>
              <w:top w:val="single" w:sz="4" w:space="0" w:color="000000"/>
              <w:left w:val="single" w:sz="4" w:space="0" w:color="000000"/>
              <w:bottom w:val="single" w:sz="4" w:space="0" w:color="000000"/>
              <w:right w:val="single" w:sz="4" w:space="0" w:color="000000"/>
            </w:tcBorders>
            <w:vAlign w:val="bottom"/>
          </w:tcPr>
          <w:p>
            <w:pPr>
              <w:pStyle w:val="Normal"/>
              <w:spacing w:before="0" w:after="0"/>
              <w:jc w:val="center"/>
              <w:rPr>
                <w:rFonts w:ascii="Times New Roman" w:hAnsi="Times New Roman"/>
                <w:sz w:val="20"/>
                <w:szCs w:val="20"/>
              </w:rPr>
            </w:pPr>
            <w:r>
              <w:rPr>
                <w:color w:val="000000"/>
                <w:sz w:val="20"/>
                <w:szCs w:val="20"/>
                <w:shd w:fill="auto" w:val="clear"/>
              </w:rPr>
              <w:t>28</w:t>
            </w:r>
          </w:p>
        </w:tc>
        <w:tc>
          <w:tcPr>
            <w:tcW w:w="2163" w:type="dxa"/>
            <w:tcBorders>
              <w:top w:val="single" w:sz="4" w:space="0" w:color="000000"/>
              <w:left w:val="single" w:sz="4" w:space="0" w:color="000000"/>
              <w:bottom w:val="single" w:sz="4" w:space="0" w:color="000000"/>
              <w:right w:val="single" w:sz="4" w:space="0" w:color="000000"/>
            </w:tcBorders>
          </w:tcPr>
          <w:p>
            <w:pPr>
              <w:pStyle w:val="Normal"/>
              <w:spacing w:before="0" w:after="0"/>
              <w:jc w:val="center"/>
              <w:rPr>
                <w:rFonts w:ascii="Times New Roman" w:hAnsi="Times New Roman"/>
                <w:sz w:val="20"/>
                <w:szCs w:val="20"/>
              </w:rPr>
            </w:pPr>
            <w:r>
              <w:rPr>
                <w:color w:val="000000"/>
                <w:sz w:val="20"/>
                <w:szCs w:val="20"/>
                <w:shd w:fill="auto" w:val="clear"/>
              </w:rPr>
              <w:t>14</w:t>
            </w:r>
          </w:p>
        </w:tc>
        <w:tc>
          <w:tcPr>
            <w:tcW w:w="2382" w:type="dxa"/>
            <w:tcBorders>
              <w:top w:val="single" w:sz="4" w:space="0" w:color="000000"/>
              <w:left w:val="single" w:sz="4" w:space="0" w:color="000000"/>
              <w:bottom w:val="single" w:sz="4" w:space="0" w:color="000000"/>
              <w:right w:val="single" w:sz="4" w:space="0" w:color="000000"/>
            </w:tcBorders>
          </w:tcPr>
          <w:p>
            <w:pPr>
              <w:pStyle w:val="Normal"/>
              <w:spacing w:before="0" w:after="0"/>
              <w:jc w:val="center"/>
              <w:rPr>
                <w:rFonts w:ascii="Times New Roman" w:hAnsi="Times New Roman"/>
                <w:sz w:val="20"/>
                <w:szCs w:val="20"/>
              </w:rPr>
            </w:pPr>
            <w:r>
              <w:rPr>
                <w:b/>
                <w:color w:val="000000"/>
                <w:sz w:val="20"/>
                <w:szCs w:val="20"/>
                <w:shd w:fill="auto" w:val="clear"/>
              </w:rPr>
              <w:t>50%</w:t>
            </w:r>
          </w:p>
        </w:tc>
      </w:tr>
      <w:tr>
        <w:trPr/>
        <w:tc>
          <w:tcPr>
            <w:tcW w:w="2551" w:type="dxa"/>
            <w:tcBorders>
              <w:top w:val="single" w:sz="4" w:space="0" w:color="000000"/>
              <w:left w:val="single" w:sz="4" w:space="0" w:color="000000"/>
              <w:bottom w:val="single" w:sz="4" w:space="0" w:color="000000"/>
              <w:right w:val="single" w:sz="4" w:space="0" w:color="000000"/>
            </w:tcBorders>
          </w:tcPr>
          <w:p>
            <w:pPr>
              <w:pStyle w:val="Normal"/>
              <w:spacing w:before="0" w:after="0"/>
              <w:jc w:val="center"/>
              <w:rPr>
                <w:rFonts w:ascii="Times New Roman" w:hAnsi="Times New Roman"/>
                <w:sz w:val="20"/>
                <w:szCs w:val="20"/>
              </w:rPr>
            </w:pPr>
            <w:r>
              <w:rPr>
                <w:color w:val="000000"/>
                <w:sz w:val="20"/>
                <w:szCs w:val="20"/>
                <w:shd w:fill="auto" w:val="clear"/>
              </w:rPr>
              <w:t>2021-2022</w:t>
            </w:r>
          </w:p>
        </w:tc>
        <w:tc>
          <w:tcPr>
            <w:tcW w:w="1798" w:type="dxa"/>
            <w:tcBorders>
              <w:top w:val="single" w:sz="4" w:space="0" w:color="000000"/>
              <w:left w:val="single" w:sz="4" w:space="0" w:color="000000"/>
              <w:bottom w:val="single" w:sz="4" w:space="0" w:color="000000"/>
              <w:right w:val="single" w:sz="4" w:space="0" w:color="000000"/>
            </w:tcBorders>
            <w:vAlign w:val="bottom"/>
          </w:tcPr>
          <w:p>
            <w:pPr>
              <w:pStyle w:val="Normal"/>
              <w:spacing w:before="0" w:after="0"/>
              <w:jc w:val="center"/>
              <w:rPr>
                <w:rFonts w:ascii="Times New Roman" w:hAnsi="Times New Roman"/>
                <w:sz w:val="20"/>
                <w:szCs w:val="20"/>
              </w:rPr>
            </w:pPr>
            <w:r>
              <w:rPr>
                <w:color w:val="000000"/>
                <w:sz w:val="20"/>
                <w:szCs w:val="20"/>
                <w:shd w:fill="auto" w:val="clear"/>
              </w:rPr>
              <w:t>42</w:t>
            </w:r>
          </w:p>
        </w:tc>
        <w:tc>
          <w:tcPr>
            <w:tcW w:w="2163" w:type="dxa"/>
            <w:tcBorders>
              <w:top w:val="single" w:sz="4" w:space="0" w:color="000000"/>
              <w:left w:val="single" w:sz="4" w:space="0" w:color="000000"/>
              <w:bottom w:val="single" w:sz="4" w:space="0" w:color="000000"/>
              <w:right w:val="single" w:sz="4" w:space="0" w:color="000000"/>
            </w:tcBorders>
          </w:tcPr>
          <w:p>
            <w:pPr>
              <w:pStyle w:val="Normal"/>
              <w:spacing w:before="0" w:after="0"/>
              <w:jc w:val="center"/>
              <w:rPr>
                <w:rFonts w:ascii="Times New Roman" w:hAnsi="Times New Roman"/>
                <w:sz w:val="20"/>
                <w:szCs w:val="20"/>
              </w:rPr>
            </w:pPr>
            <w:r>
              <w:rPr>
                <w:color w:val="000000"/>
                <w:sz w:val="20"/>
                <w:szCs w:val="20"/>
                <w:shd w:fill="auto" w:val="clear"/>
              </w:rPr>
              <w:t>19</w:t>
            </w:r>
          </w:p>
        </w:tc>
        <w:tc>
          <w:tcPr>
            <w:tcW w:w="2382" w:type="dxa"/>
            <w:tcBorders>
              <w:top w:val="single" w:sz="4" w:space="0" w:color="000000"/>
              <w:left w:val="single" w:sz="4" w:space="0" w:color="000000"/>
              <w:bottom w:val="single" w:sz="4" w:space="0" w:color="000000"/>
              <w:right w:val="single" w:sz="4" w:space="0" w:color="000000"/>
            </w:tcBorders>
          </w:tcPr>
          <w:p>
            <w:pPr>
              <w:pStyle w:val="Normal"/>
              <w:spacing w:before="0" w:after="0"/>
              <w:jc w:val="center"/>
              <w:rPr>
                <w:rFonts w:ascii="Times New Roman" w:hAnsi="Times New Roman"/>
                <w:sz w:val="20"/>
                <w:szCs w:val="20"/>
              </w:rPr>
            </w:pPr>
            <w:r>
              <w:rPr>
                <w:b/>
                <w:color w:val="000000"/>
                <w:sz w:val="20"/>
                <w:szCs w:val="20"/>
                <w:shd w:fill="auto" w:val="clear"/>
              </w:rPr>
              <w:t>45 %</w:t>
            </w:r>
          </w:p>
        </w:tc>
      </w:tr>
      <w:tr>
        <w:trPr/>
        <w:tc>
          <w:tcPr>
            <w:tcW w:w="2551" w:type="dxa"/>
            <w:tcBorders>
              <w:top w:val="single" w:sz="4" w:space="0" w:color="000000"/>
              <w:left w:val="single" w:sz="4" w:space="0" w:color="000000"/>
              <w:bottom w:val="single" w:sz="4" w:space="0" w:color="000000"/>
              <w:right w:val="single" w:sz="4" w:space="0" w:color="000000"/>
            </w:tcBorders>
          </w:tcPr>
          <w:p>
            <w:pPr>
              <w:pStyle w:val="Normal"/>
              <w:spacing w:before="0" w:after="0"/>
              <w:jc w:val="center"/>
              <w:rPr>
                <w:rFonts w:ascii="Times New Roman" w:hAnsi="Times New Roman"/>
                <w:sz w:val="20"/>
                <w:szCs w:val="20"/>
              </w:rPr>
            </w:pPr>
            <w:r>
              <w:rPr>
                <w:color w:val="000000"/>
                <w:sz w:val="20"/>
                <w:szCs w:val="20"/>
                <w:shd w:fill="auto" w:val="clear"/>
              </w:rPr>
              <w:t>2022-2023</w:t>
            </w:r>
          </w:p>
        </w:tc>
        <w:tc>
          <w:tcPr>
            <w:tcW w:w="1798" w:type="dxa"/>
            <w:tcBorders>
              <w:top w:val="single" w:sz="4" w:space="0" w:color="000000"/>
              <w:left w:val="single" w:sz="4" w:space="0" w:color="000000"/>
              <w:bottom w:val="single" w:sz="4" w:space="0" w:color="000000"/>
              <w:right w:val="single" w:sz="4" w:space="0" w:color="000000"/>
            </w:tcBorders>
            <w:vAlign w:val="bottom"/>
          </w:tcPr>
          <w:p>
            <w:pPr>
              <w:pStyle w:val="Normal"/>
              <w:spacing w:before="0" w:after="0"/>
              <w:jc w:val="center"/>
              <w:rPr>
                <w:rFonts w:ascii="Times New Roman" w:hAnsi="Times New Roman"/>
                <w:sz w:val="20"/>
                <w:szCs w:val="20"/>
              </w:rPr>
            </w:pPr>
            <w:r>
              <w:rPr>
                <w:color w:val="000000"/>
                <w:sz w:val="20"/>
                <w:szCs w:val="20"/>
                <w:shd w:fill="auto" w:val="clear"/>
              </w:rPr>
              <w:t>39</w:t>
            </w:r>
          </w:p>
        </w:tc>
        <w:tc>
          <w:tcPr>
            <w:tcW w:w="2163" w:type="dxa"/>
            <w:tcBorders>
              <w:top w:val="single" w:sz="4" w:space="0" w:color="000000"/>
              <w:left w:val="single" w:sz="4" w:space="0" w:color="000000"/>
              <w:bottom w:val="single" w:sz="4" w:space="0" w:color="000000"/>
              <w:right w:val="single" w:sz="4" w:space="0" w:color="000000"/>
            </w:tcBorders>
          </w:tcPr>
          <w:p>
            <w:pPr>
              <w:pStyle w:val="Normal"/>
              <w:spacing w:before="0" w:after="0"/>
              <w:jc w:val="center"/>
              <w:rPr>
                <w:rFonts w:ascii="Times New Roman" w:hAnsi="Times New Roman"/>
                <w:sz w:val="20"/>
                <w:szCs w:val="20"/>
              </w:rPr>
            </w:pPr>
            <w:r>
              <w:rPr>
                <w:color w:val="000000"/>
                <w:sz w:val="20"/>
                <w:szCs w:val="20"/>
                <w:shd w:fill="auto" w:val="clear"/>
              </w:rPr>
              <w:t>17</w:t>
            </w:r>
          </w:p>
        </w:tc>
        <w:tc>
          <w:tcPr>
            <w:tcW w:w="2382" w:type="dxa"/>
            <w:tcBorders>
              <w:top w:val="single" w:sz="4" w:space="0" w:color="000000"/>
              <w:left w:val="single" w:sz="4" w:space="0" w:color="000000"/>
              <w:bottom w:val="single" w:sz="4" w:space="0" w:color="000000"/>
              <w:right w:val="single" w:sz="4" w:space="0" w:color="000000"/>
            </w:tcBorders>
          </w:tcPr>
          <w:p>
            <w:pPr>
              <w:pStyle w:val="Normal"/>
              <w:spacing w:before="0" w:after="0"/>
              <w:jc w:val="center"/>
              <w:rPr>
                <w:rFonts w:ascii="Times New Roman" w:hAnsi="Times New Roman"/>
                <w:sz w:val="20"/>
                <w:szCs w:val="20"/>
              </w:rPr>
            </w:pPr>
            <w:r>
              <w:rPr>
                <w:b/>
                <w:color w:val="000000"/>
                <w:sz w:val="20"/>
                <w:szCs w:val="20"/>
                <w:shd w:fill="auto" w:val="clear"/>
              </w:rPr>
              <w:t>44 %</w:t>
            </w:r>
          </w:p>
        </w:tc>
      </w:tr>
      <w:tr>
        <w:trPr/>
        <w:tc>
          <w:tcPr>
            <w:tcW w:w="2551" w:type="dxa"/>
            <w:tcBorders>
              <w:top w:val="single" w:sz="4" w:space="0" w:color="000000"/>
              <w:left w:val="single" w:sz="4" w:space="0" w:color="000000"/>
              <w:bottom w:val="single" w:sz="4" w:space="0" w:color="000000"/>
              <w:right w:val="single" w:sz="4" w:space="0" w:color="000000"/>
            </w:tcBorders>
          </w:tcPr>
          <w:p>
            <w:pPr>
              <w:pStyle w:val="Normal"/>
              <w:spacing w:before="0" w:after="0"/>
              <w:jc w:val="center"/>
              <w:rPr>
                <w:rFonts w:ascii="Times New Roman" w:hAnsi="Times New Roman"/>
                <w:sz w:val="20"/>
                <w:szCs w:val="20"/>
              </w:rPr>
            </w:pPr>
            <w:r>
              <w:rPr>
                <w:color w:val="000000"/>
                <w:sz w:val="20"/>
                <w:szCs w:val="20"/>
                <w:shd w:fill="auto" w:val="clear"/>
              </w:rPr>
              <w:t>2023-2024</w:t>
            </w:r>
          </w:p>
        </w:tc>
        <w:tc>
          <w:tcPr>
            <w:tcW w:w="1798" w:type="dxa"/>
            <w:tcBorders>
              <w:top w:val="single" w:sz="4" w:space="0" w:color="000000"/>
              <w:left w:val="single" w:sz="4" w:space="0" w:color="000000"/>
              <w:bottom w:val="single" w:sz="4" w:space="0" w:color="000000"/>
              <w:right w:val="single" w:sz="4" w:space="0" w:color="000000"/>
            </w:tcBorders>
            <w:vAlign w:val="bottom"/>
          </w:tcPr>
          <w:p>
            <w:pPr>
              <w:pStyle w:val="Normal"/>
              <w:snapToGrid w:val="false"/>
              <w:spacing w:before="0" w:after="0"/>
              <w:jc w:val="center"/>
              <w:rPr>
                <w:rFonts w:ascii="Times New Roman" w:hAnsi="Times New Roman"/>
                <w:sz w:val="20"/>
                <w:szCs w:val="20"/>
              </w:rPr>
            </w:pPr>
            <w:r>
              <w:rPr>
                <w:color w:val="000000"/>
                <w:sz w:val="20"/>
                <w:szCs w:val="20"/>
                <w:shd w:fill="auto" w:val="clear"/>
              </w:rPr>
              <w:t>52</w:t>
            </w:r>
          </w:p>
        </w:tc>
        <w:tc>
          <w:tcPr>
            <w:tcW w:w="2163" w:type="dxa"/>
            <w:tcBorders>
              <w:top w:val="single" w:sz="4" w:space="0" w:color="000000"/>
              <w:left w:val="single" w:sz="4" w:space="0" w:color="000000"/>
              <w:bottom w:val="single" w:sz="4" w:space="0" w:color="000000"/>
              <w:right w:val="single" w:sz="4" w:space="0" w:color="000000"/>
            </w:tcBorders>
          </w:tcPr>
          <w:p>
            <w:pPr>
              <w:pStyle w:val="Normal"/>
              <w:snapToGrid w:val="false"/>
              <w:spacing w:before="0" w:after="0"/>
              <w:jc w:val="center"/>
              <w:rPr>
                <w:rFonts w:ascii="Times New Roman" w:hAnsi="Times New Roman"/>
                <w:sz w:val="20"/>
                <w:szCs w:val="20"/>
              </w:rPr>
            </w:pPr>
            <w:r>
              <w:rPr>
                <w:color w:val="000000"/>
                <w:sz w:val="20"/>
                <w:szCs w:val="20"/>
                <w:shd w:fill="auto" w:val="clear"/>
              </w:rPr>
              <w:t>24</w:t>
            </w:r>
          </w:p>
        </w:tc>
        <w:tc>
          <w:tcPr>
            <w:tcW w:w="2382" w:type="dxa"/>
            <w:tcBorders>
              <w:top w:val="single" w:sz="4" w:space="0" w:color="000000"/>
              <w:left w:val="single" w:sz="4" w:space="0" w:color="000000"/>
              <w:bottom w:val="single" w:sz="4" w:space="0" w:color="000000"/>
              <w:right w:val="single" w:sz="4" w:space="0" w:color="000000"/>
            </w:tcBorders>
          </w:tcPr>
          <w:p>
            <w:pPr>
              <w:pStyle w:val="Normal"/>
              <w:snapToGrid w:val="false"/>
              <w:spacing w:before="0" w:after="0"/>
              <w:jc w:val="center"/>
              <w:rPr>
                <w:rFonts w:ascii="Times New Roman" w:hAnsi="Times New Roman"/>
                <w:sz w:val="20"/>
                <w:szCs w:val="20"/>
              </w:rPr>
            </w:pPr>
            <w:r>
              <w:rPr>
                <w:b/>
                <w:color w:val="000000"/>
                <w:sz w:val="20"/>
                <w:szCs w:val="20"/>
                <w:shd w:fill="auto" w:val="clear"/>
              </w:rPr>
              <w:t>46%</w:t>
            </w:r>
          </w:p>
        </w:tc>
      </w:tr>
      <w:tr>
        <w:trPr/>
        <w:tc>
          <w:tcPr>
            <w:tcW w:w="2551" w:type="dxa"/>
            <w:tcBorders>
              <w:top w:val="single" w:sz="4" w:space="0" w:color="000000"/>
              <w:left w:val="single" w:sz="4" w:space="0" w:color="000000"/>
              <w:bottom w:val="single" w:sz="4" w:space="0" w:color="000000"/>
              <w:right w:val="single" w:sz="4" w:space="0" w:color="000000"/>
            </w:tcBorders>
          </w:tcPr>
          <w:p>
            <w:pPr>
              <w:pStyle w:val="Normal"/>
              <w:spacing w:before="0" w:after="0"/>
              <w:jc w:val="center"/>
              <w:rPr>
                <w:rFonts w:ascii="Times New Roman" w:hAnsi="Times New Roman"/>
                <w:sz w:val="20"/>
                <w:szCs w:val="20"/>
              </w:rPr>
            </w:pPr>
            <w:r>
              <w:rPr>
                <w:color w:val="000000"/>
                <w:sz w:val="20"/>
                <w:szCs w:val="20"/>
                <w:shd w:fill="auto" w:val="clear"/>
              </w:rPr>
              <w:t>2024-2025</w:t>
            </w:r>
          </w:p>
        </w:tc>
        <w:tc>
          <w:tcPr>
            <w:tcW w:w="1798" w:type="dxa"/>
            <w:tcBorders>
              <w:top w:val="single" w:sz="4" w:space="0" w:color="000000"/>
              <w:left w:val="single" w:sz="4" w:space="0" w:color="000000"/>
              <w:bottom w:val="single" w:sz="4" w:space="0" w:color="000000"/>
              <w:right w:val="single" w:sz="4" w:space="0" w:color="000000"/>
            </w:tcBorders>
            <w:vAlign w:val="bottom"/>
          </w:tcPr>
          <w:p>
            <w:pPr>
              <w:pStyle w:val="Normal"/>
              <w:snapToGrid w:val="false"/>
              <w:spacing w:before="0" w:after="0"/>
              <w:jc w:val="center"/>
              <w:rPr>
                <w:rFonts w:ascii="Times New Roman" w:hAnsi="Times New Roman"/>
                <w:sz w:val="20"/>
                <w:szCs w:val="20"/>
              </w:rPr>
            </w:pPr>
            <w:r>
              <w:rPr>
                <w:color w:val="000000"/>
                <w:sz w:val="20"/>
                <w:szCs w:val="20"/>
                <w:shd w:fill="auto" w:val="clear"/>
              </w:rPr>
              <w:t>49</w:t>
            </w:r>
          </w:p>
        </w:tc>
        <w:tc>
          <w:tcPr>
            <w:tcW w:w="2163" w:type="dxa"/>
            <w:tcBorders>
              <w:top w:val="single" w:sz="4" w:space="0" w:color="000000"/>
              <w:left w:val="single" w:sz="4" w:space="0" w:color="000000"/>
              <w:bottom w:val="single" w:sz="4" w:space="0" w:color="000000"/>
              <w:right w:val="single" w:sz="4" w:space="0" w:color="000000"/>
            </w:tcBorders>
          </w:tcPr>
          <w:p>
            <w:pPr>
              <w:pStyle w:val="Normal"/>
              <w:snapToGrid w:val="false"/>
              <w:spacing w:before="0" w:after="0"/>
              <w:jc w:val="center"/>
              <w:rPr>
                <w:rFonts w:ascii="Times New Roman" w:hAnsi="Times New Roman"/>
                <w:sz w:val="20"/>
                <w:szCs w:val="20"/>
              </w:rPr>
            </w:pPr>
            <w:r>
              <w:rPr>
                <w:color w:val="000000"/>
                <w:sz w:val="20"/>
                <w:szCs w:val="20"/>
                <w:shd w:fill="auto" w:val="clear"/>
              </w:rPr>
              <w:t>26</w:t>
            </w:r>
          </w:p>
        </w:tc>
        <w:tc>
          <w:tcPr>
            <w:tcW w:w="2382" w:type="dxa"/>
            <w:tcBorders>
              <w:top w:val="single" w:sz="4" w:space="0" w:color="000000"/>
              <w:left w:val="single" w:sz="4" w:space="0" w:color="000000"/>
              <w:bottom w:val="single" w:sz="4" w:space="0" w:color="000000"/>
              <w:right w:val="single" w:sz="4" w:space="0" w:color="000000"/>
            </w:tcBorders>
          </w:tcPr>
          <w:p>
            <w:pPr>
              <w:pStyle w:val="Normal"/>
              <w:snapToGrid w:val="false"/>
              <w:spacing w:before="0" w:after="0"/>
              <w:jc w:val="center"/>
              <w:rPr>
                <w:rFonts w:ascii="Times New Roman" w:hAnsi="Times New Roman"/>
                <w:sz w:val="20"/>
                <w:szCs w:val="20"/>
              </w:rPr>
            </w:pPr>
            <w:r>
              <w:rPr>
                <w:b/>
                <w:color w:val="000000"/>
                <w:sz w:val="20"/>
                <w:szCs w:val="20"/>
                <w:shd w:fill="auto" w:val="clear"/>
              </w:rPr>
              <w:t>53,06%</w:t>
            </w:r>
          </w:p>
        </w:tc>
      </w:tr>
      <w:tr>
        <w:trPr/>
        <w:tc>
          <w:tcPr>
            <w:tcW w:w="2551" w:type="dxa"/>
            <w:tcBorders>
              <w:left w:val="single" w:sz="4" w:space="0" w:color="000000"/>
              <w:bottom w:val="single" w:sz="4" w:space="0" w:color="000000"/>
              <w:right w:val="single" w:sz="4" w:space="0" w:color="000000"/>
            </w:tcBorders>
          </w:tcPr>
          <w:p>
            <w:pPr>
              <w:pStyle w:val="Normal"/>
              <w:spacing w:before="0" w:after="0"/>
              <w:jc w:val="center"/>
              <w:rPr>
                <w:rFonts w:ascii="Times New Roman" w:hAnsi="Times New Roman"/>
                <w:sz w:val="20"/>
                <w:szCs w:val="20"/>
              </w:rPr>
            </w:pPr>
            <w:r>
              <w:rPr>
                <w:color w:val="000000"/>
                <w:sz w:val="20"/>
                <w:szCs w:val="20"/>
                <w:shd w:fill="auto" w:val="clear"/>
              </w:rPr>
              <w:t>2025-2026</w:t>
            </w:r>
          </w:p>
        </w:tc>
        <w:tc>
          <w:tcPr>
            <w:tcW w:w="1798" w:type="dxa"/>
            <w:tcBorders>
              <w:left w:val="single" w:sz="4" w:space="0" w:color="000000"/>
              <w:bottom w:val="single" w:sz="4" w:space="0" w:color="000000"/>
              <w:right w:val="single" w:sz="4" w:space="0" w:color="000000"/>
            </w:tcBorders>
            <w:vAlign w:val="bottom"/>
          </w:tcPr>
          <w:p>
            <w:pPr>
              <w:pStyle w:val="Normal"/>
              <w:snapToGrid w:val="false"/>
              <w:spacing w:before="0" w:after="0"/>
              <w:jc w:val="center"/>
              <w:rPr>
                <w:rFonts w:ascii="Times New Roman" w:hAnsi="Times New Roman"/>
                <w:sz w:val="20"/>
                <w:szCs w:val="20"/>
              </w:rPr>
            </w:pPr>
            <w:r>
              <w:rPr>
                <w:color w:val="000000"/>
                <w:sz w:val="20"/>
                <w:szCs w:val="20"/>
                <w:shd w:fill="auto" w:val="clear"/>
              </w:rPr>
              <w:t>58</w:t>
            </w:r>
          </w:p>
        </w:tc>
        <w:tc>
          <w:tcPr>
            <w:tcW w:w="2163" w:type="dxa"/>
            <w:tcBorders>
              <w:left w:val="single" w:sz="4" w:space="0" w:color="000000"/>
              <w:bottom w:val="single" w:sz="4" w:space="0" w:color="000000"/>
              <w:right w:val="single" w:sz="4" w:space="0" w:color="000000"/>
            </w:tcBorders>
          </w:tcPr>
          <w:p>
            <w:pPr>
              <w:pStyle w:val="Normal"/>
              <w:snapToGrid w:val="false"/>
              <w:spacing w:before="0" w:after="0"/>
              <w:jc w:val="center"/>
              <w:rPr>
                <w:rFonts w:ascii="Times New Roman" w:hAnsi="Times New Roman"/>
                <w:sz w:val="20"/>
                <w:szCs w:val="20"/>
              </w:rPr>
            </w:pPr>
            <w:r>
              <w:rPr>
                <w:color w:val="000000"/>
                <w:sz w:val="20"/>
                <w:szCs w:val="20"/>
                <w:shd w:fill="auto" w:val="clear"/>
              </w:rPr>
              <w:t>32</w:t>
            </w:r>
          </w:p>
        </w:tc>
        <w:tc>
          <w:tcPr>
            <w:tcW w:w="2382" w:type="dxa"/>
            <w:tcBorders>
              <w:left w:val="single" w:sz="4" w:space="0" w:color="000000"/>
              <w:bottom w:val="single" w:sz="4" w:space="0" w:color="000000"/>
              <w:right w:val="single" w:sz="4" w:space="0" w:color="000000"/>
            </w:tcBorders>
          </w:tcPr>
          <w:p>
            <w:pPr>
              <w:pStyle w:val="Normal"/>
              <w:snapToGrid w:val="false"/>
              <w:spacing w:before="0" w:after="0"/>
              <w:jc w:val="center"/>
              <w:rPr>
                <w:rFonts w:ascii="Times New Roman" w:hAnsi="Times New Roman"/>
                <w:sz w:val="20"/>
                <w:szCs w:val="20"/>
              </w:rPr>
            </w:pPr>
            <w:r>
              <w:rPr>
                <w:b/>
                <w:color w:val="000000"/>
                <w:sz w:val="20"/>
                <w:szCs w:val="20"/>
                <w:shd w:fill="auto" w:val="clear"/>
              </w:rPr>
              <w:t>53,4%</w:t>
            </w:r>
          </w:p>
        </w:tc>
      </w:tr>
    </w:tbl>
    <w:p>
      <w:pPr>
        <w:pStyle w:val="Normal"/>
        <w:spacing w:before="0" w:after="0"/>
        <w:ind w:firstLine="709" w:right="0"/>
        <w:jc w:val="both"/>
        <w:rPr>
          <w:rFonts w:ascii="Times New Roman" w:hAnsi="Times New Roman"/>
          <w:color w:val="000000"/>
          <w:sz w:val="24"/>
          <w:szCs w:val="24"/>
          <w:highlight w:val="none"/>
          <w:shd w:fill="auto" w:val="clear"/>
        </w:rPr>
      </w:pPr>
      <w:r>
        <w:rPr>
          <w:color w:val="000000"/>
          <w:sz w:val="24"/>
          <w:szCs w:val="24"/>
          <w:shd w:fill="auto" w:val="clear"/>
        </w:rPr>
      </w:r>
    </w:p>
    <w:p>
      <w:pPr>
        <w:pStyle w:val="Normal"/>
        <w:spacing w:lineRule="auto" w:line="240" w:before="0" w:after="0"/>
        <w:ind w:firstLine="709" w:right="0"/>
        <w:jc w:val="both"/>
        <w:rPr>
          <w:rFonts w:ascii="Times New Roman" w:hAnsi="Times New Roman"/>
          <w:sz w:val="24"/>
          <w:szCs w:val="24"/>
        </w:rPr>
      </w:pPr>
      <w:r>
        <w:rPr>
          <w:color w:val="000000"/>
          <w:sz w:val="24"/>
          <w:szCs w:val="24"/>
          <w:shd w:fill="auto" w:val="clear"/>
        </w:rPr>
        <w:t>Доля участников регионального этапа Олимпиады:</w:t>
      </w:r>
    </w:p>
    <w:p>
      <w:pPr>
        <w:pStyle w:val="Normal"/>
        <w:spacing w:lineRule="auto" w:line="240" w:before="0" w:after="0"/>
        <w:ind w:firstLine="709" w:right="0"/>
        <w:jc w:val="both"/>
        <w:rPr>
          <w:rFonts w:ascii="Times New Roman" w:hAnsi="Times New Roman"/>
          <w:sz w:val="24"/>
          <w:szCs w:val="24"/>
        </w:rPr>
      </w:pPr>
      <w:r>
        <w:rPr>
          <w:color w:val="000000"/>
          <w:sz w:val="24"/>
          <w:szCs w:val="24"/>
          <w:shd w:fill="auto" w:val="clear"/>
        </w:rPr>
        <w:t>- 2019-2020 - 34 чел. (0,21% от общего количества обучающихся).</w:t>
      </w:r>
    </w:p>
    <w:p>
      <w:pPr>
        <w:pStyle w:val="Normal"/>
        <w:spacing w:lineRule="auto" w:line="240" w:before="0" w:after="0"/>
        <w:ind w:firstLine="709" w:right="0"/>
        <w:jc w:val="both"/>
        <w:rPr>
          <w:rFonts w:ascii="Times New Roman" w:hAnsi="Times New Roman"/>
          <w:sz w:val="24"/>
          <w:szCs w:val="24"/>
        </w:rPr>
      </w:pPr>
      <w:r>
        <w:rPr>
          <w:color w:val="000000"/>
          <w:sz w:val="24"/>
          <w:szCs w:val="24"/>
          <w:shd w:fill="auto" w:val="clear"/>
        </w:rPr>
        <w:t xml:space="preserve">- 2020-2021 - 28 чел. (0,17 % от общего количества обучающихся). </w:t>
      </w:r>
    </w:p>
    <w:p>
      <w:pPr>
        <w:pStyle w:val="Normal"/>
        <w:spacing w:lineRule="auto" w:line="240" w:before="0" w:after="0"/>
        <w:ind w:firstLine="709" w:right="0"/>
        <w:jc w:val="both"/>
        <w:rPr>
          <w:rFonts w:ascii="Times New Roman" w:hAnsi="Times New Roman"/>
          <w:sz w:val="24"/>
          <w:szCs w:val="24"/>
        </w:rPr>
      </w:pPr>
      <w:r>
        <w:rPr>
          <w:color w:val="000000"/>
          <w:sz w:val="24"/>
          <w:szCs w:val="24"/>
          <w:shd w:fill="auto" w:val="clear"/>
        </w:rPr>
        <w:t xml:space="preserve">- 2021-2022 - 43 чел. (0,20 % от общего количества обучающихся). </w:t>
      </w:r>
    </w:p>
    <w:p>
      <w:pPr>
        <w:pStyle w:val="Normal"/>
        <w:spacing w:lineRule="auto" w:line="240" w:before="0" w:after="0"/>
        <w:ind w:firstLine="709" w:right="0"/>
        <w:jc w:val="both"/>
        <w:rPr>
          <w:rFonts w:ascii="Times New Roman" w:hAnsi="Times New Roman"/>
          <w:sz w:val="24"/>
          <w:szCs w:val="24"/>
        </w:rPr>
      </w:pPr>
      <w:r>
        <w:rPr>
          <w:color w:val="000000"/>
          <w:sz w:val="24"/>
          <w:szCs w:val="24"/>
          <w:shd w:fill="auto" w:val="clear"/>
        </w:rPr>
        <w:t>- 2022 - 2023 -39 чел. (0,20 % от общего количества обучающихся)</w:t>
      </w:r>
    </w:p>
    <w:p>
      <w:pPr>
        <w:pStyle w:val="Normal"/>
        <w:spacing w:lineRule="auto" w:line="240" w:before="0" w:after="0"/>
        <w:ind w:firstLine="709" w:right="0"/>
        <w:jc w:val="both"/>
        <w:rPr>
          <w:rFonts w:ascii="Times New Roman" w:hAnsi="Times New Roman"/>
          <w:sz w:val="24"/>
          <w:szCs w:val="24"/>
        </w:rPr>
      </w:pPr>
      <w:r>
        <w:rPr>
          <w:color w:val="000000"/>
          <w:sz w:val="24"/>
          <w:szCs w:val="24"/>
          <w:shd w:fill="auto" w:val="clear"/>
        </w:rPr>
        <w:t>- 2023-2024 - 52 чел. (0,2% от общего количества обучающихся)</w:t>
      </w:r>
    </w:p>
    <w:p>
      <w:pPr>
        <w:pStyle w:val="Normal"/>
        <w:spacing w:lineRule="auto" w:line="240" w:before="0" w:after="0"/>
        <w:ind w:firstLine="709" w:right="0"/>
        <w:jc w:val="both"/>
        <w:rPr>
          <w:rFonts w:ascii="Times New Roman" w:hAnsi="Times New Roman"/>
          <w:sz w:val="24"/>
          <w:szCs w:val="24"/>
        </w:rPr>
      </w:pPr>
      <w:r>
        <w:rPr>
          <w:color w:val="000000"/>
          <w:sz w:val="24"/>
          <w:szCs w:val="24"/>
          <w:shd w:fill="auto" w:val="clear"/>
        </w:rPr>
        <w:t>- 2024-2025 - 49 чел. (0,2% от общего количества обучающихся)</w:t>
      </w:r>
    </w:p>
    <w:p>
      <w:pPr>
        <w:pStyle w:val="Normal"/>
        <w:spacing w:lineRule="auto" w:line="240" w:before="0" w:after="0"/>
        <w:ind w:firstLine="709" w:right="0"/>
        <w:jc w:val="both"/>
        <w:rPr>
          <w:rFonts w:ascii="Times New Roman" w:hAnsi="Times New Roman"/>
          <w:sz w:val="24"/>
          <w:szCs w:val="24"/>
        </w:rPr>
      </w:pPr>
      <w:r>
        <w:rPr>
          <w:color w:val="000000"/>
          <w:sz w:val="24"/>
          <w:szCs w:val="24"/>
          <w:shd w:fill="auto" w:val="clear"/>
        </w:rPr>
        <w:t>- 2025-2026 - 58 (0,26 % от общего количества обучающихся)</w:t>
      </w:r>
    </w:p>
    <w:p>
      <w:pPr>
        <w:pStyle w:val="Normal"/>
        <w:spacing w:lineRule="auto" w:line="240" w:before="0" w:after="0"/>
        <w:ind w:firstLine="709" w:right="0"/>
        <w:jc w:val="both"/>
        <w:rPr>
          <w:rFonts w:ascii="Times New Roman" w:hAnsi="Times New Roman"/>
          <w:sz w:val="24"/>
          <w:szCs w:val="24"/>
        </w:rPr>
      </w:pPr>
      <w:r>
        <w:rPr>
          <w:color w:val="000000"/>
          <w:sz w:val="24"/>
          <w:szCs w:val="24"/>
          <w:shd w:fill="auto" w:val="clear"/>
        </w:rPr>
        <w:t xml:space="preserve">Уменьшение количества участников регионального этапа произошло за счет низких результатов муниципального этапа, например по технологии, экологии, биологии.  </w:t>
      </w:r>
    </w:p>
    <w:p>
      <w:pPr>
        <w:pStyle w:val="Normal"/>
        <w:spacing w:lineRule="auto" w:line="240" w:before="0" w:after="0"/>
        <w:ind w:firstLine="709" w:right="0"/>
        <w:jc w:val="both"/>
        <w:rPr>
          <w:rFonts w:ascii="Times New Roman" w:hAnsi="Times New Roman" w:eastAsia="Times New Roman"/>
          <w:bCs/>
          <w:sz w:val="24"/>
          <w:szCs w:val="24"/>
          <w:lang w:eastAsia="ru-RU"/>
        </w:rPr>
      </w:pPr>
      <w:r>
        <w:rPr>
          <w:rFonts w:eastAsia="Times New Roman"/>
          <w:bCs/>
          <w:sz w:val="24"/>
          <w:szCs w:val="24"/>
          <w:lang w:eastAsia="ru-RU"/>
        </w:rPr>
      </w:r>
    </w:p>
    <w:p>
      <w:pPr>
        <w:pStyle w:val="Normal"/>
        <w:spacing w:lineRule="auto" w:line="240" w:before="0" w:after="0"/>
        <w:ind w:firstLine="709" w:right="0"/>
        <w:jc w:val="both"/>
        <w:rPr>
          <w:rFonts w:ascii="Times New Roman" w:hAnsi="Times New Roman"/>
          <w:sz w:val="24"/>
          <w:szCs w:val="24"/>
        </w:rPr>
      </w:pPr>
      <w:r>
        <w:rPr>
          <w:color w:val="000000"/>
          <w:sz w:val="24"/>
          <w:szCs w:val="24"/>
          <w:shd w:fill="auto" w:val="clear"/>
        </w:rPr>
        <w:t xml:space="preserve">Школы с самой </w:t>
      </w:r>
      <w:r>
        <w:rPr>
          <w:b/>
          <w:color w:val="000000"/>
          <w:sz w:val="24"/>
          <w:szCs w:val="24"/>
          <w:shd w:fill="auto" w:val="clear"/>
        </w:rPr>
        <w:t>высокой</w:t>
      </w:r>
      <w:r>
        <w:rPr>
          <w:color w:val="000000"/>
          <w:sz w:val="24"/>
          <w:szCs w:val="24"/>
          <w:shd w:fill="auto" w:val="clear"/>
        </w:rPr>
        <w:t xml:space="preserve"> долей детей, ставших победителями и призерами </w:t>
      </w:r>
      <w:r>
        <w:rPr>
          <w:b/>
          <w:color w:val="000000"/>
          <w:sz w:val="24"/>
          <w:szCs w:val="24"/>
          <w:shd w:fill="auto" w:val="clear"/>
        </w:rPr>
        <w:t>муниципального этапа</w:t>
      </w:r>
      <w:r>
        <w:rPr>
          <w:color w:val="000000"/>
          <w:sz w:val="24"/>
          <w:szCs w:val="24"/>
          <w:shd w:fill="auto" w:val="clear"/>
        </w:rPr>
        <w:t xml:space="preserve"> ВсОШ (по сравнению со средним показателем по округу)</w:t>
      </w:r>
    </w:p>
    <w:p>
      <w:pPr>
        <w:pStyle w:val="Style29"/>
        <w:numPr>
          <w:ilvl w:val="0"/>
          <w:numId w:val="4"/>
        </w:numPr>
        <w:spacing w:lineRule="auto" w:line="240" w:before="0" w:after="0"/>
        <w:ind w:hanging="360" w:left="720" w:right="0"/>
        <w:jc w:val="both"/>
        <w:rPr>
          <w:rFonts w:ascii="Times New Roman" w:hAnsi="Times New Roman"/>
          <w:i/>
          <w:i/>
          <w:iCs/>
          <w:sz w:val="24"/>
          <w:szCs w:val="24"/>
        </w:rPr>
      </w:pPr>
      <w:r>
        <w:rPr>
          <w:rFonts w:cs="Times New Roman"/>
          <w:i/>
          <w:iCs/>
          <w:color w:val="000000"/>
          <w:sz w:val="24"/>
          <w:szCs w:val="24"/>
          <w:shd w:fill="auto" w:val="clear"/>
        </w:rPr>
        <w:t>МАОУ «Конзаводская средняя школа им. В.К. Блюхера» - 4,2%</w:t>
      </w:r>
    </w:p>
    <w:p>
      <w:pPr>
        <w:pStyle w:val="Style29"/>
        <w:numPr>
          <w:ilvl w:val="0"/>
          <w:numId w:val="4"/>
        </w:numPr>
        <w:spacing w:lineRule="auto" w:line="240" w:before="0" w:after="0"/>
        <w:ind w:hanging="360" w:left="720" w:right="0"/>
        <w:jc w:val="both"/>
        <w:rPr>
          <w:rFonts w:ascii="Times New Roman" w:hAnsi="Times New Roman"/>
          <w:i/>
          <w:i/>
          <w:iCs/>
          <w:sz w:val="24"/>
          <w:szCs w:val="24"/>
        </w:rPr>
      </w:pPr>
      <w:r>
        <w:rPr>
          <w:rFonts w:cs="Times New Roman"/>
          <w:i/>
          <w:iCs/>
          <w:color w:val="000000"/>
          <w:sz w:val="24"/>
          <w:szCs w:val="24"/>
          <w:shd w:fill="auto" w:val="clear"/>
        </w:rPr>
        <w:t>МАОУ «Лобановская средняя школа «Вектор успеха» - 4,0%</w:t>
      </w:r>
    </w:p>
    <w:p>
      <w:pPr>
        <w:pStyle w:val="Style29"/>
        <w:numPr>
          <w:ilvl w:val="0"/>
          <w:numId w:val="4"/>
        </w:numPr>
        <w:spacing w:lineRule="auto" w:line="240" w:before="0" w:after="0"/>
        <w:ind w:hanging="360" w:left="720" w:right="0"/>
        <w:jc w:val="both"/>
        <w:rPr>
          <w:rFonts w:ascii="Times New Roman" w:hAnsi="Times New Roman"/>
          <w:i/>
          <w:i/>
          <w:iCs/>
          <w:sz w:val="24"/>
          <w:szCs w:val="24"/>
        </w:rPr>
      </w:pPr>
      <w:r>
        <w:rPr>
          <w:rFonts w:cs="Times New Roman"/>
          <w:i/>
          <w:iCs/>
          <w:color w:val="000000"/>
          <w:sz w:val="24"/>
          <w:szCs w:val="24"/>
          <w:shd w:fill="auto" w:val="clear"/>
        </w:rPr>
        <w:t>МАОУ «Фроловская средняя школа «Навигатор» - 3,8%</w:t>
      </w:r>
    </w:p>
    <w:p>
      <w:pPr>
        <w:pStyle w:val="Style29"/>
        <w:numPr>
          <w:ilvl w:val="0"/>
          <w:numId w:val="4"/>
        </w:numPr>
        <w:spacing w:lineRule="auto" w:line="240" w:before="0" w:after="0"/>
        <w:ind w:hanging="360" w:left="720" w:right="0"/>
        <w:jc w:val="both"/>
        <w:rPr>
          <w:rFonts w:ascii="Times New Roman" w:hAnsi="Times New Roman"/>
          <w:i/>
          <w:i/>
          <w:iCs/>
          <w:sz w:val="24"/>
          <w:szCs w:val="24"/>
        </w:rPr>
      </w:pPr>
      <w:r>
        <w:rPr>
          <w:rFonts w:cs="Times New Roman"/>
          <w:i/>
          <w:iCs/>
          <w:color w:val="000000"/>
          <w:sz w:val="24"/>
          <w:szCs w:val="24"/>
          <w:shd w:fill="auto" w:val="clear"/>
        </w:rPr>
        <w:t>МАОУ «Гамовская средняя школа «Алгоритм» - 3,7%</w:t>
      </w:r>
    </w:p>
    <w:p>
      <w:pPr>
        <w:pStyle w:val="Style29"/>
        <w:numPr>
          <w:ilvl w:val="0"/>
          <w:numId w:val="4"/>
        </w:numPr>
        <w:spacing w:lineRule="auto" w:line="240" w:before="0" w:after="0"/>
        <w:ind w:hanging="360" w:left="720" w:right="0"/>
        <w:jc w:val="both"/>
        <w:rPr>
          <w:rFonts w:ascii="Times New Roman" w:hAnsi="Times New Roman"/>
          <w:i/>
          <w:i/>
          <w:iCs/>
          <w:sz w:val="24"/>
          <w:szCs w:val="24"/>
        </w:rPr>
      </w:pPr>
      <w:r>
        <w:rPr>
          <w:rFonts w:cs="Times New Roman"/>
          <w:i/>
          <w:iCs/>
          <w:color w:val="000000"/>
          <w:sz w:val="24"/>
          <w:szCs w:val="24"/>
          <w:shd w:fill="auto" w:val="clear"/>
        </w:rPr>
        <w:t>МАОУ «Кондратовская средняя школа «Патриот» - 3,6%</w:t>
      </w:r>
    </w:p>
    <w:p>
      <w:pPr>
        <w:pStyle w:val="Normal"/>
        <w:spacing w:before="0" w:after="0"/>
        <w:ind w:firstLine="709" w:right="0"/>
        <w:jc w:val="both"/>
        <w:rPr>
          <w:rFonts w:ascii="Times New Roman" w:hAnsi="Times New Roman"/>
          <w:sz w:val="24"/>
          <w:szCs w:val="24"/>
        </w:rPr>
      </w:pPr>
      <w:r>
        <w:rPr>
          <w:sz w:val="24"/>
          <w:szCs w:val="24"/>
        </w:rPr>
      </w:r>
    </w:p>
    <w:p>
      <w:pPr>
        <w:pStyle w:val="Normal"/>
        <w:spacing w:before="0" w:after="0"/>
        <w:ind w:firstLine="709" w:right="0"/>
        <w:jc w:val="both"/>
        <w:rPr>
          <w:rFonts w:ascii="Times New Roman" w:hAnsi="Times New Roman"/>
          <w:sz w:val="24"/>
          <w:szCs w:val="24"/>
        </w:rPr>
      </w:pPr>
      <w:r>
        <w:rPr>
          <w:color w:val="000000"/>
          <w:sz w:val="24"/>
          <w:szCs w:val="24"/>
          <w:shd w:fill="auto" w:val="clear"/>
        </w:rPr>
        <w:t xml:space="preserve">Школы с самой </w:t>
      </w:r>
      <w:r>
        <w:rPr>
          <w:b/>
          <w:color w:val="000000"/>
          <w:sz w:val="24"/>
          <w:szCs w:val="24"/>
          <w:shd w:fill="auto" w:val="clear"/>
        </w:rPr>
        <w:t xml:space="preserve">низкой </w:t>
      </w:r>
      <w:r>
        <w:rPr>
          <w:color w:val="000000"/>
          <w:sz w:val="24"/>
          <w:szCs w:val="24"/>
          <w:shd w:fill="auto" w:val="clear"/>
        </w:rPr>
        <w:t xml:space="preserve">долей детей, ставших победителями и призерами </w:t>
      </w:r>
      <w:r>
        <w:rPr>
          <w:b/>
          <w:color w:val="000000"/>
          <w:sz w:val="24"/>
          <w:szCs w:val="24"/>
          <w:shd w:fill="auto" w:val="clear"/>
        </w:rPr>
        <w:t>муниципального этапа</w:t>
      </w:r>
      <w:r>
        <w:rPr>
          <w:color w:val="000000"/>
          <w:sz w:val="24"/>
          <w:szCs w:val="24"/>
          <w:shd w:fill="auto" w:val="clear"/>
        </w:rPr>
        <w:t xml:space="preserve"> ВсОШ (по сравнению со средним показателем по округу)</w:t>
      </w:r>
    </w:p>
    <w:p>
      <w:pPr>
        <w:pStyle w:val="Style29"/>
        <w:numPr>
          <w:ilvl w:val="0"/>
          <w:numId w:val="33"/>
        </w:numPr>
        <w:spacing w:lineRule="auto" w:line="240" w:before="0" w:after="0"/>
        <w:ind w:hanging="360" w:left="1069" w:right="0"/>
        <w:jc w:val="both"/>
        <w:rPr>
          <w:rFonts w:ascii="Times New Roman" w:hAnsi="Times New Roman"/>
          <w:i/>
          <w:i/>
          <w:iCs/>
          <w:sz w:val="24"/>
          <w:szCs w:val="24"/>
        </w:rPr>
      </w:pPr>
      <w:r>
        <w:rPr>
          <w:rFonts w:cs="Times New Roman"/>
          <w:i/>
          <w:iCs/>
          <w:color w:val="000000"/>
          <w:sz w:val="24"/>
          <w:szCs w:val="24"/>
          <w:shd w:fill="auto" w:val="clear"/>
        </w:rPr>
        <w:t>МАОУ «Кондратовская средняя школа «Сфера» - 0,9%</w:t>
      </w:r>
    </w:p>
    <w:p>
      <w:pPr>
        <w:pStyle w:val="Style29"/>
        <w:numPr>
          <w:ilvl w:val="0"/>
          <w:numId w:val="33"/>
        </w:numPr>
        <w:spacing w:lineRule="auto" w:line="240" w:before="0" w:after="0"/>
        <w:ind w:hanging="360" w:left="1069" w:right="0"/>
        <w:jc w:val="both"/>
        <w:rPr>
          <w:rFonts w:ascii="Times New Roman" w:hAnsi="Times New Roman"/>
          <w:i/>
          <w:i/>
          <w:iCs/>
          <w:sz w:val="24"/>
          <w:szCs w:val="24"/>
        </w:rPr>
      </w:pPr>
      <w:r>
        <w:rPr>
          <w:rFonts w:cs="Times New Roman"/>
          <w:i/>
          <w:iCs/>
          <w:color w:val="000000"/>
          <w:sz w:val="24"/>
          <w:szCs w:val="24"/>
          <w:shd w:fill="auto" w:val="clear"/>
        </w:rPr>
        <w:t>МАОУ «Нижнемуллинская средняя школа» - 1,0%</w:t>
      </w:r>
    </w:p>
    <w:p>
      <w:pPr>
        <w:pStyle w:val="Style29"/>
        <w:numPr>
          <w:ilvl w:val="0"/>
          <w:numId w:val="33"/>
        </w:numPr>
        <w:spacing w:lineRule="auto" w:line="240" w:before="0" w:after="0"/>
        <w:ind w:hanging="360" w:left="1069" w:right="0"/>
        <w:jc w:val="both"/>
        <w:rPr>
          <w:rFonts w:ascii="Times New Roman" w:hAnsi="Times New Roman"/>
          <w:i/>
          <w:i/>
          <w:iCs/>
          <w:sz w:val="24"/>
          <w:szCs w:val="24"/>
        </w:rPr>
      </w:pPr>
      <w:r>
        <w:rPr>
          <w:rFonts w:cs="Times New Roman"/>
          <w:i/>
          <w:iCs/>
          <w:color w:val="000000"/>
          <w:sz w:val="24"/>
          <w:szCs w:val="24"/>
          <w:shd w:fill="auto" w:val="clear"/>
        </w:rPr>
        <w:t>МАОУ «Юго-Камская средняя школа» - 1,2%</w:t>
      </w:r>
    </w:p>
    <w:p>
      <w:pPr>
        <w:pStyle w:val="Style29"/>
        <w:numPr>
          <w:ilvl w:val="0"/>
          <w:numId w:val="33"/>
        </w:numPr>
        <w:spacing w:lineRule="auto" w:line="240" w:before="0" w:after="0"/>
        <w:ind w:hanging="360" w:left="1069" w:right="0"/>
        <w:jc w:val="both"/>
        <w:rPr>
          <w:rFonts w:ascii="Times New Roman" w:hAnsi="Times New Roman"/>
          <w:i/>
          <w:i/>
          <w:iCs/>
          <w:sz w:val="24"/>
          <w:szCs w:val="24"/>
        </w:rPr>
      </w:pPr>
      <w:r>
        <w:rPr>
          <w:rFonts w:cs="Times New Roman"/>
          <w:i/>
          <w:iCs/>
          <w:color w:val="000000"/>
          <w:sz w:val="24"/>
          <w:szCs w:val="24"/>
          <w:shd w:fill="auto" w:val="clear"/>
        </w:rPr>
        <w:t>МАОУ «Юговская средняя школа» - 1,3%</w:t>
      </w:r>
    </w:p>
    <w:p>
      <w:pPr>
        <w:pStyle w:val="Style29"/>
        <w:numPr>
          <w:ilvl w:val="0"/>
          <w:numId w:val="33"/>
        </w:numPr>
        <w:spacing w:lineRule="auto" w:line="240" w:before="0" w:after="0"/>
        <w:ind w:hanging="360" w:left="1069" w:right="0"/>
        <w:jc w:val="both"/>
        <w:rPr>
          <w:rFonts w:ascii="Times New Roman" w:hAnsi="Times New Roman"/>
          <w:i/>
          <w:i/>
          <w:iCs/>
          <w:sz w:val="24"/>
          <w:szCs w:val="24"/>
        </w:rPr>
      </w:pPr>
      <w:r>
        <w:rPr>
          <w:rFonts w:cs="Times New Roman"/>
          <w:i/>
          <w:iCs/>
          <w:color w:val="000000"/>
          <w:sz w:val="24"/>
          <w:szCs w:val="24"/>
          <w:shd w:fill="auto" w:val="clear"/>
        </w:rPr>
        <w:t>МАОУ «Бершетская средняя школа» - 1,6%</w:t>
      </w:r>
    </w:p>
    <w:p>
      <w:pPr>
        <w:pStyle w:val="Normal"/>
        <w:spacing w:before="0" w:after="0"/>
        <w:ind w:firstLine="709" w:right="0"/>
        <w:jc w:val="both"/>
        <w:rPr>
          <w:rFonts w:ascii="Times New Roman" w:hAnsi="Times New Roman"/>
          <w:sz w:val="24"/>
          <w:szCs w:val="24"/>
        </w:rPr>
      </w:pPr>
      <w:r>
        <w:rPr>
          <w:b w:val="false"/>
          <w:bCs w:val="false"/>
          <w:color w:val="000000"/>
          <w:sz w:val="24"/>
          <w:szCs w:val="24"/>
          <w:shd w:fill="auto" w:val="clear"/>
        </w:rPr>
        <w:t>Проблемы низкого участия детей во ВсОШ и низкой доли победителей, призеров: основная проблемы - недозаезд участников до места проведения муниципального этапа ВсОШ. Недостаточная подготовка к заданиям, нехватка времени на подготовку</w:t>
      </w:r>
    </w:p>
    <w:p>
      <w:pPr>
        <w:pStyle w:val="Normal"/>
        <w:spacing w:before="0" w:after="0"/>
        <w:ind w:firstLine="709" w:right="0"/>
        <w:jc w:val="center"/>
        <w:rPr>
          <w:rFonts w:ascii="Times New Roman" w:hAnsi="Times New Roman"/>
          <w:b/>
          <w:color w:val="000000"/>
          <w:sz w:val="24"/>
          <w:szCs w:val="24"/>
        </w:rPr>
      </w:pPr>
      <w:r>
        <w:rPr>
          <w:b/>
          <w:color w:val="000000"/>
          <w:sz w:val="24"/>
          <w:szCs w:val="24"/>
        </w:rPr>
      </w:r>
    </w:p>
    <w:p>
      <w:pPr>
        <w:pStyle w:val="Normal"/>
        <w:spacing w:before="0" w:after="0"/>
        <w:ind w:firstLine="709" w:right="0"/>
        <w:jc w:val="center"/>
        <w:rPr>
          <w:rFonts w:ascii="Times New Roman" w:hAnsi="Times New Roman"/>
          <w:sz w:val="24"/>
          <w:szCs w:val="24"/>
        </w:rPr>
      </w:pPr>
      <w:r>
        <w:rPr>
          <w:b/>
          <w:color w:val="000000"/>
          <w:sz w:val="24"/>
          <w:szCs w:val="24"/>
        </w:rPr>
        <w:t xml:space="preserve">Анализ реализации проекта </w:t>
      </w:r>
      <w:r>
        <w:rPr>
          <w:b/>
          <w:bCs/>
          <w:color w:val="000000"/>
          <w:sz w:val="24"/>
          <w:szCs w:val="24"/>
        </w:rPr>
        <w:t>«ПРОСТО: одарённые дети».</w:t>
      </w:r>
    </w:p>
    <w:p>
      <w:pPr>
        <w:pStyle w:val="Normal"/>
        <w:spacing w:before="0" w:after="0"/>
        <w:ind w:firstLine="709" w:right="0"/>
        <w:jc w:val="center"/>
        <w:rPr>
          <w:rFonts w:ascii="Times New Roman" w:hAnsi="Times New Roman"/>
          <w:sz w:val="24"/>
          <w:szCs w:val="24"/>
        </w:rPr>
      </w:pPr>
      <w:r>
        <w:rPr>
          <w:b/>
          <w:color w:val="000000"/>
          <w:sz w:val="24"/>
          <w:szCs w:val="24"/>
        </w:rPr>
        <w:t>в 2025-2026 уч. году</w:t>
      </w:r>
    </w:p>
    <w:p>
      <w:pPr>
        <w:pStyle w:val="Normal"/>
        <w:spacing w:before="0" w:after="0"/>
        <w:ind w:firstLine="709" w:right="0"/>
        <w:jc w:val="center"/>
        <w:rPr>
          <w:rFonts w:ascii="Times New Roman" w:hAnsi="Times New Roman"/>
          <w:b/>
          <w:color w:val="000000"/>
          <w:sz w:val="24"/>
          <w:szCs w:val="24"/>
          <w:highlight w:val="yellow"/>
        </w:rPr>
      </w:pPr>
      <w:r>
        <w:rPr>
          <w:b/>
          <w:color w:val="000000"/>
          <w:sz w:val="24"/>
          <w:szCs w:val="24"/>
          <w:highlight w:val="yellow"/>
        </w:rPr>
      </w:r>
    </w:p>
    <w:p>
      <w:pPr>
        <w:pStyle w:val="Normal"/>
        <w:spacing w:before="0" w:after="0"/>
        <w:ind w:firstLine="709" w:right="0"/>
        <w:jc w:val="both"/>
        <w:rPr>
          <w:rFonts w:ascii="Times New Roman" w:hAnsi="Times New Roman"/>
          <w:sz w:val="24"/>
          <w:szCs w:val="24"/>
        </w:rPr>
      </w:pPr>
      <w:r>
        <w:rPr>
          <w:color w:val="000000"/>
          <w:sz w:val="24"/>
          <w:szCs w:val="24"/>
        </w:rPr>
        <w:t>В 2025-2026 учебном году на уровне Пермского муниципального округа успешно реализовывался проект «ПРОСТО: одарённые дети», направленный на развитие интеллектуального потенциала одарённых обучающихся 7-10 классов.  Ключевым мероприятием проекта стали очно-заочные школы по биологии, литературе, физике и математике.</w:t>
      </w:r>
    </w:p>
    <w:p>
      <w:pPr>
        <w:pStyle w:val="Normal"/>
        <w:spacing w:before="0" w:after="0"/>
        <w:ind w:firstLine="709" w:right="0"/>
        <w:jc w:val="both"/>
        <w:rPr>
          <w:rFonts w:ascii="Times New Roman" w:hAnsi="Times New Roman"/>
          <w:sz w:val="24"/>
          <w:szCs w:val="24"/>
        </w:rPr>
      </w:pPr>
      <w:r>
        <w:rPr>
          <w:b/>
          <w:bCs/>
          <w:color w:val="000000"/>
          <w:sz w:val="24"/>
          <w:szCs w:val="24"/>
        </w:rPr>
        <w:t>Первый этап (декабрь 2025 года):</w:t>
      </w:r>
    </w:p>
    <w:p>
      <w:pPr>
        <w:pStyle w:val="Normal"/>
        <w:spacing w:before="0" w:after="0"/>
        <w:ind w:firstLine="709" w:right="0"/>
        <w:jc w:val="both"/>
        <w:rPr>
          <w:rFonts w:ascii="Times New Roman" w:hAnsi="Times New Roman"/>
          <w:sz w:val="24"/>
          <w:szCs w:val="24"/>
        </w:rPr>
      </w:pPr>
      <w:r>
        <w:rPr>
          <w:color w:val="000000"/>
          <w:sz w:val="24"/>
          <w:szCs w:val="24"/>
        </w:rPr>
        <w:t xml:space="preserve">Первый этап проекта охватил все образовательные учреждения округа.  В нём приняли участие 136 обучающихся. Преподавательский состав был сформирован из высококвалифицированных специалистов: 6 преподавателей ведущих вузов г. Перми и 9 преподавателей Пермского округа.  Образовательная программа дополнялась разнообразными внеучебными мероприятиями, направленными на развитие креативного мышления и командной работы.  </w:t>
      </w:r>
    </w:p>
    <w:p>
      <w:pPr>
        <w:pStyle w:val="Normal"/>
        <w:spacing w:before="0" w:after="0"/>
        <w:ind w:firstLine="709" w:right="0"/>
        <w:jc w:val="both"/>
        <w:rPr>
          <w:rFonts w:ascii="Times New Roman" w:hAnsi="Times New Roman"/>
          <w:sz w:val="24"/>
          <w:szCs w:val="24"/>
        </w:rPr>
      </w:pPr>
      <w:r>
        <w:rPr>
          <w:color w:val="000000"/>
          <w:sz w:val="24"/>
          <w:szCs w:val="24"/>
        </w:rPr>
        <w:t>В перерывах между занятиями участники:</w:t>
      </w:r>
    </w:p>
    <w:p>
      <w:pPr>
        <w:pStyle w:val="Normal"/>
        <w:numPr>
          <w:ilvl w:val="0"/>
          <w:numId w:val="34"/>
        </w:numPr>
        <w:spacing w:before="0" w:after="0"/>
        <w:jc w:val="both"/>
        <w:rPr>
          <w:rFonts w:ascii="Times New Roman" w:hAnsi="Times New Roman"/>
          <w:sz w:val="24"/>
          <w:szCs w:val="24"/>
        </w:rPr>
      </w:pPr>
      <w:r>
        <w:rPr>
          <w:color w:val="000000"/>
          <w:sz w:val="24"/>
          <w:szCs w:val="24"/>
        </w:rPr>
        <w:t>Принимали участие в музыкальном квизе;</w:t>
      </w:r>
    </w:p>
    <w:p>
      <w:pPr>
        <w:pStyle w:val="Normal"/>
        <w:numPr>
          <w:ilvl w:val="0"/>
          <w:numId w:val="34"/>
        </w:numPr>
        <w:spacing w:before="0" w:after="0"/>
        <w:jc w:val="both"/>
        <w:rPr>
          <w:rFonts w:ascii="Times New Roman" w:hAnsi="Times New Roman"/>
          <w:sz w:val="24"/>
          <w:szCs w:val="24"/>
        </w:rPr>
      </w:pPr>
      <w:r>
        <w:rPr>
          <w:color w:val="000000"/>
          <w:sz w:val="24"/>
          <w:szCs w:val="24"/>
        </w:rPr>
        <w:t>Занимались с педагогами-психологами муниципалитета;</w:t>
      </w:r>
    </w:p>
    <w:p>
      <w:pPr>
        <w:pStyle w:val="Normal"/>
        <w:numPr>
          <w:ilvl w:val="0"/>
          <w:numId w:val="34"/>
        </w:numPr>
        <w:spacing w:before="0" w:after="0"/>
        <w:jc w:val="both"/>
        <w:rPr>
          <w:rFonts w:ascii="Times New Roman" w:hAnsi="Times New Roman"/>
          <w:sz w:val="24"/>
          <w:szCs w:val="24"/>
        </w:rPr>
      </w:pPr>
      <w:r>
        <w:rPr>
          <w:color w:val="000000"/>
          <w:sz w:val="24"/>
          <w:szCs w:val="24"/>
        </w:rPr>
        <w:t>Выполняли ежедневные задания: фото-кросс, создание VK-клипов и мемов (примеры работ представлены в приложении).</w:t>
      </w:r>
    </w:p>
    <w:p>
      <w:pPr>
        <w:pStyle w:val="Normal"/>
        <w:spacing w:before="0" w:after="0"/>
        <w:ind w:firstLine="709" w:right="0"/>
        <w:jc w:val="both"/>
        <w:rPr>
          <w:rFonts w:ascii="Times New Roman" w:hAnsi="Times New Roman"/>
          <w:sz w:val="24"/>
          <w:szCs w:val="24"/>
        </w:rPr>
      </w:pPr>
      <w:r>
        <w:rPr>
          <w:b/>
          <w:bCs/>
          <w:color w:val="000000"/>
          <w:sz w:val="24"/>
          <w:szCs w:val="24"/>
        </w:rPr>
        <w:t>Второй этап (март 2026 года):</w:t>
      </w:r>
    </w:p>
    <w:p>
      <w:pPr>
        <w:pStyle w:val="Normal"/>
        <w:spacing w:before="0" w:after="0"/>
        <w:ind w:firstLine="709" w:right="0"/>
        <w:jc w:val="both"/>
        <w:rPr>
          <w:rFonts w:ascii="Times New Roman" w:hAnsi="Times New Roman"/>
          <w:sz w:val="24"/>
          <w:szCs w:val="24"/>
        </w:rPr>
      </w:pPr>
      <w:r>
        <w:rPr>
          <w:color w:val="000000"/>
          <w:sz w:val="24"/>
          <w:szCs w:val="24"/>
        </w:rPr>
        <w:t>Второй этап проекта прошёл на базе Пермского государственного национального исследовательского университета (ПГНИУ).  Преподаватели ПГНИУ разработали и реализовали насыщенную образовательную программу для участников из Пермского муниципального округа.</w:t>
      </w:r>
    </w:p>
    <w:p>
      <w:pPr>
        <w:pStyle w:val="Normal"/>
        <w:spacing w:before="0" w:after="0"/>
        <w:ind w:firstLine="709" w:right="0"/>
        <w:jc w:val="both"/>
        <w:rPr>
          <w:rFonts w:ascii="Times New Roman" w:hAnsi="Times New Roman"/>
          <w:sz w:val="24"/>
          <w:szCs w:val="24"/>
        </w:rPr>
      </w:pPr>
      <w:r>
        <w:rPr>
          <w:b/>
          <w:bCs/>
          <w:color w:val="000000"/>
          <w:sz w:val="24"/>
          <w:szCs w:val="24"/>
        </w:rPr>
        <w:t>Результаты и выявленные проблемы:</w:t>
      </w:r>
    </w:p>
    <w:p>
      <w:pPr>
        <w:pStyle w:val="Normal"/>
        <w:spacing w:before="0" w:after="0"/>
        <w:ind w:firstLine="709" w:right="0"/>
        <w:jc w:val="both"/>
        <w:rPr>
          <w:rFonts w:ascii="Times New Roman" w:hAnsi="Times New Roman"/>
          <w:sz w:val="24"/>
          <w:szCs w:val="24"/>
        </w:rPr>
      </w:pPr>
      <w:r>
        <w:rPr>
          <w:color w:val="000000"/>
          <w:sz w:val="24"/>
          <w:szCs w:val="24"/>
        </w:rPr>
        <w:t xml:space="preserve">Несмотря на успешное проведение обоих этапов, </w:t>
      </w:r>
      <w:r>
        <w:rPr>
          <w:b/>
          <w:bCs/>
          <w:color w:val="000000"/>
          <w:sz w:val="24"/>
          <w:szCs w:val="24"/>
        </w:rPr>
        <w:t>реализация проекта столкнулась с рядом трудностей:</w:t>
      </w:r>
    </w:p>
    <w:p>
      <w:pPr>
        <w:pStyle w:val="Normal"/>
        <w:spacing w:before="0" w:after="0"/>
        <w:ind w:firstLine="709" w:right="0"/>
        <w:jc w:val="both"/>
        <w:rPr>
          <w:rFonts w:ascii="Times New Roman" w:hAnsi="Times New Roman"/>
          <w:sz w:val="24"/>
          <w:szCs w:val="24"/>
        </w:rPr>
      </w:pPr>
      <w:r>
        <w:rPr>
          <w:color w:val="000000"/>
          <w:sz w:val="24"/>
          <w:szCs w:val="24"/>
        </w:rPr>
        <w:t>Низкая мотивация участников: Часть обучающихся демонстрировала недостаточный уровень вовлечённости в учебный процесс. Необходимо проанализировать причины этого явления и разработать меры по повышению мотивации.</w:t>
      </w:r>
    </w:p>
    <w:p>
      <w:pPr>
        <w:pStyle w:val="Normal"/>
        <w:spacing w:before="0" w:after="0"/>
        <w:ind w:firstLine="709" w:right="0"/>
        <w:jc w:val="both"/>
        <w:rPr>
          <w:rFonts w:ascii="Times New Roman" w:hAnsi="Times New Roman"/>
          <w:sz w:val="24"/>
          <w:szCs w:val="24"/>
        </w:rPr>
      </w:pPr>
      <w:r>
        <w:rPr>
          <w:color w:val="000000"/>
          <w:sz w:val="24"/>
          <w:szCs w:val="24"/>
        </w:rPr>
        <w:t>Необходимость повышения осведомлённости: необходимо проводить активную информационную работу с образовательными учреждениями, демонстрируя ценность и эффективность проекта «ПРОСТО: одарённые дети» для развития одарённых детей и повышения их конкурентоспособности.</w:t>
      </w:r>
    </w:p>
    <w:p>
      <w:pPr>
        <w:pStyle w:val="Normal"/>
        <w:spacing w:before="0" w:after="0"/>
        <w:ind w:firstLine="709" w:right="0"/>
        <w:jc w:val="both"/>
        <w:rPr>
          <w:rFonts w:ascii="Times New Roman" w:hAnsi="Times New Roman"/>
          <w:sz w:val="24"/>
          <w:szCs w:val="24"/>
        </w:rPr>
      </w:pPr>
      <w:r>
        <w:rPr>
          <w:b/>
          <w:bCs/>
          <w:color w:val="000000"/>
          <w:sz w:val="24"/>
          <w:szCs w:val="24"/>
        </w:rPr>
        <w:t>Выводы и рекомендации:</w:t>
      </w:r>
    </w:p>
    <w:p>
      <w:pPr>
        <w:pStyle w:val="Normal"/>
        <w:spacing w:before="0" w:after="0"/>
        <w:ind w:firstLine="709" w:right="0"/>
        <w:jc w:val="both"/>
        <w:rPr>
          <w:rFonts w:ascii="Times New Roman" w:hAnsi="Times New Roman"/>
          <w:sz w:val="24"/>
          <w:szCs w:val="24"/>
        </w:rPr>
      </w:pPr>
      <w:r>
        <w:rPr>
          <w:color w:val="000000"/>
          <w:sz w:val="24"/>
          <w:szCs w:val="24"/>
        </w:rPr>
        <w:t>Проект «ПРОСТО: одарённые дети» показал свою актуальность и востребованность, но требует доработки для повышения эффективности.  Необходимо уделить особое внимание повышению мотивации участников, активной коммуникации с образовательными учреждениями.  Дальнейшая работа над проектом должна включать анализ полученных данных, корректировку программы с учётом выявленных проблем и поиск новых партнёров.</w:t>
      </w:r>
    </w:p>
    <w:p>
      <w:pPr>
        <w:pStyle w:val="Normal"/>
        <w:spacing w:before="0" w:after="0"/>
        <w:ind w:firstLine="709" w:right="0"/>
        <w:jc w:val="both"/>
        <w:rPr>
          <w:rFonts w:ascii="Times New Roman" w:hAnsi="Times New Roman"/>
          <w:sz w:val="24"/>
          <w:szCs w:val="24"/>
        </w:rPr>
      </w:pPr>
      <w:r>
        <w:rPr>
          <w:b/>
          <w:bCs/>
          <w:color w:val="000000"/>
          <w:sz w:val="24"/>
          <w:szCs w:val="24"/>
        </w:rPr>
        <w:t>В следующем учебном году необходимо:</w:t>
      </w:r>
    </w:p>
    <w:p>
      <w:pPr>
        <w:pStyle w:val="Normal"/>
        <w:numPr>
          <w:ilvl w:val="0"/>
          <w:numId w:val="0"/>
        </w:numPr>
        <w:spacing w:before="0" w:after="0"/>
        <w:ind w:hanging="0" w:left="1069"/>
        <w:jc w:val="both"/>
        <w:rPr>
          <w:rFonts w:ascii="Times New Roman" w:hAnsi="Times New Roman"/>
          <w:sz w:val="24"/>
          <w:szCs w:val="24"/>
        </w:rPr>
      </w:pPr>
      <w:r>
        <w:rPr>
          <w:color w:val="000000"/>
          <w:sz w:val="24"/>
          <w:szCs w:val="24"/>
        </w:rPr>
        <w:t xml:space="preserve">1. </w:t>
      </w:r>
      <w:r>
        <w:rPr>
          <w:color w:val="000000"/>
          <w:sz w:val="24"/>
          <w:szCs w:val="24"/>
        </w:rPr>
        <w:t>Проводить очно-заочные школы во время учебных четвертей, а не в каникулы.</w:t>
      </w:r>
    </w:p>
    <w:p>
      <w:pPr>
        <w:pStyle w:val="Normal"/>
        <w:numPr>
          <w:ilvl w:val="0"/>
          <w:numId w:val="0"/>
        </w:numPr>
        <w:spacing w:before="0" w:after="0"/>
        <w:ind w:hanging="0" w:left="1069"/>
        <w:jc w:val="both"/>
        <w:rPr>
          <w:rFonts w:ascii="Times New Roman" w:hAnsi="Times New Roman"/>
          <w:sz w:val="24"/>
          <w:szCs w:val="24"/>
        </w:rPr>
      </w:pPr>
      <w:r>
        <w:rPr>
          <w:color w:val="000000"/>
          <w:sz w:val="24"/>
          <w:szCs w:val="24"/>
        </w:rPr>
        <w:t xml:space="preserve">2. </w:t>
      </w:r>
      <w:r>
        <w:rPr>
          <w:color w:val="000000"/>
          <w:sz w:val="24"/>
          <w:szCs w:val="24"/>
        </w:rPr>
        <w:t xml:space="preserve">Назначить </w:t>
      </w:r>
      <w:r>
        <w:rPr>
          <w:color w:val="000000"/>
          <w:sz w:val="24"/>
          <w:szCs w:val="24"/>
        </w:rPr>
        <w:t>ответственного в ДЮЦ «Импульс»</w:t>
      </w:r>
      <w:r>
        <w:rPr>
          <w:color w:val="000000"/>
          <w:sz w:val="24"/>
          <w:szCs w:val="24"/>
        </w:rPr>
        <w:t>, отвечающего за работу с одаренными детьми и ве</w:t>
      </w:r>
      <w:r>
        <w:rPr>
          <w:color w:val="000000"/>
          <w:sz w:val="24"/>
          <w:szCs w:val="24"/>
        </w:rPr>
        <w:t xml:space="preserve">дение </w:t>
      </w:r>
      <w:r>
        <w:rPr>
          <w:color w:val="000000"/>
          <w:sz w:val="24"/>
          <w:szCs w:val="24"/>
        </w:rPr>
        <w:t>мониторинг</w:t>
      </w:r>
      <w:r>
        <w:rPr>
          <w:color w:val="000000"/>
          <w:sz w:val="24"/>
          <w:szCs w:val="24"/>
        </w:rPr>
        <w:t>а</w:t>
      </w:r>
      <w:r>
        <w:rPr>
          <w:color w:val="000000"/>
          <w:sz w:val="24"/>
          <w:szCs w:val="24"/>
        </w:rPr>
        <w:t>.</w:t>
      </w:r>
    </w:p>
    <w:p>
      <w:pPr>
        <w:pStyle w:val="Normal"/>
        <w:spacing w:before="0" w:after="0"/>
        <w:ind w:firstLine="709" w:right="0"/>
        <w:jc w:val="both"/>
        <w:rPr>
          <w:rFonts w:ascii="Times New Roman" w:hAnsi="Times New Roman"/>
          <w:b/>
          <w:sz w:val="24"/>
          <w:szCs w:val="24"/>
          <w:shd w:fill="FFFF00" w:val="clear"/>
        </w:rPr>
      </w:pPr>
      <w:r>
        <w:rPr>
          <w:b/>
          <w:sz w:val="24"/>
          <w:szCs w:val="24"/>
          <w:shd w:fill="FFFF00" w:val="clear"/>
        </w:rPr>
      </w:r>
    </w:p>
    <w:p>
      <w:pPr>
        <w:pStyle w:val="Normal"/>
        <w:spacing w:before="0" w:after="0"/>
        <w:ind w:firstLine="709" w:right="0"/>
        <w:jc w:val="both"/>
        <w:rPr>
          <w:rFonts w:ascii="Times New Roman" w:hAnsi="Times New Roman"/>
          <w:b/>
          <w:sz w:val="24"/>
          <w:szCs w:val="24"/>
          <w:shd w:fill="FFFF00" w:val="clear"/>
        </w:rPr>
      </w:pPr>
      <w:r>
        <w:rPr>
          <w:b/>
          <w:sz w:val="24"/>
          <w:szCs w:val="24"/>
          <w:shd w:fill="FFFF00" w:val="clear"/>
        </w:rPr>
      </w:r>
    </w:p>
    <w:p>
      <w:pPr>
        <w:pStyle w:val="Normal"/>
        <w:spacing w:lineRule="atLeast" w:line="240" w:before="0" w:after="0"/>
        <w:ind w:firstLine="567" w:right="0"/>
        <w:jc w:val="both"/>
        <w:rPr>
          <w:rFonts w:ascii="Times New Roman" w:hAnsi="Times New Roman"/>
          <w:sz w:val="24"/>
          <w:szCs w:val="24"/>
          <w:highlight w:val="none"/>
          <w:shd w:fill="auto" w:val="clear"/>
        </w:rPr>
      </w:pPr>
      <w:r>
        <w:rPr>
          <w:b/>
          <w:bCs/>
          <w:sz w:val="24"/>
          <w:szCs w:val="24"/>
          <w:shd w:fill="auto" w:val="clear"/>
        </w:rPr>
        <w:t>Отзывы школ об организации очно-заочной школы.</w:t>
      </w:r>
    </w:p>
    <w:p>
      <w:pPr>
        <w:pStyle w:val="Normal"/>
        <w:spacing w:lineRule="atLeast" w:line="240" w:before="0" w:after="0"/>
        <w:ind w:firstLine="567" w:right="0"/>
        <w:jc w:val="both"/>
        <w:rPr>
          <w:rFonts w:ascii="Times New Roman" w:hAnsi="Times New Roman"/>
          <w:sz w:val="24"/>
          <w:szCs w:val="24"/>
          <w:highlight w:val="none"/>
          <w:shd w:fill="auto" w:val="clear"/>
        </w:rPr>
      </w:pPr>
      <w:r>
        <w:rPr>
          <w:b w:val="false"/>
          <w:bCs w:val="false"/>
          <w:sz w:val="24"/>
          <w:szCs w:val="24"/>
          <w:shd w:fill="auto" w:val="clear"/>
        </w:rPr>
        <w:t>В конце учебного года была получена обратная связь от общеобразовательных организаций.</w:t>
      </w:r>
    </w:p>
    <w:tbl>
      <w:tblPr>
        <w:tblW w:w="5000" w:type="pct"/>
        <w:jc w:val="left"/>
        <w:tblInd w:w="55" w:type="dxa"/>
        <w:tblLayout w:type="fixed"/>
        <w:tblCellMar>
          <w:top w:w="55" w:type="dxa"/>
          <w:left w:w="55" w:type="dxa"/>
          <w:bottom w:w="55" w:type="dxa"/>
          <w:right w:w="55" w:type="dxa"/>
        </w:tblCellMar>
      </w:tblPr>
      <w:tblGrid>
        <w:gridCol w:w="4683"/>
        <w:gridCol w:w="4684"/>
      </w:tblGrid>
      <w:tr>
        <w:trPr/>
        <w:tc>
          <w:tcPr>
            <w:tcW w:w="4683" w:type="dxa"/>
            <w:tcBorders>
              <w:top w:val="single" w:sz="4" w:space="0" w:color="000000"/>
              <w:left w:val="single" w:sz="4" w:space="0" w:color="000000"/>
              <w:bottom w:val="single" w:sz="4" w:space="0" w:color="000000"/>
            </w:tcBorders>
          </w:tcPr>
          <w:p>
            <w:pPr>
              <w:pStyle w:val="Normal"/>
              <w:spacing w:before="0" w:after="0"/>
              <w:jc w:val="left"/>
              <w:rPr>
                <w:rFonts w:ascii="Times New Roman" w:hAnsi="Times New Roman"/>
                <w:sz w:val="20"/>
                <w:szCs w:val="20"/>
                <w:highlight w:val="none"/>
                <w:shd w:fill="auto" w:val="clear"/>
              </w:rPr>
            </w:pPr>
            <w:r>
              <w:rPr>
                <w:b/>
                <w:bCs/>
                <w:sz w:val="20"/>
                <w:szCs w:val="20"/>
                <w:shd w:fill="auto" w:val="clear"/>
              </w:rPr>
              <w:t>Школы отмечают положительное в очно-заочной школе</w:t>
            </w:r>
          </w:p>
        </w:tc>
        <w:tc>
          <w:tcPr>
            <w:tcW w:w="4684" w:type="dxa"/>
            <w:tcBorders>
              <w:top w:val="single" w:sz="4" w:space="0" w:color="000000"/>
              <w:left w:val="single" w:sz="4" w:space="0" w:color="000000"/>
              <w:bottom w:val="single" w:sz="4" w:space="0" w:color="000000"/>
              <w:right w:val="single" w:sz="4" w:space="0" w:color="000000"/>
            </w:tcBorders>
          </w:tcPr>
          <w:p>
            <w:pPr>
              <w:pStyle w:val="Normal"/>
              <w:spacing w:lineRule="auto" w:line="252" w:before="0" w:after="0"/>
              <w:jc w:val="left"/>
              <w:rPr>
                <w:rFonts w:ascii="Times New Roman" w:hAnsi="Times New Roman"/>
                <w:sz w:val="20"/>
                <w:szCs w:val="20"/>
                <w:highlight w:val="none"/>
                <w:shd w:fill="auto" w:val="clear"/>
              </w:rPr>
            </w:pPr>
            <w:r>
              <w:rPr>
                <w:b/>
                <w:bCs/>
                <w:color w:val="000000"/>
                <w:sz w:val="20"/>
                <w:szCs w:val="20"/>
                <w:shd w:fill="auto" w:val="clear"/>
                <w:lang w:eastAsia="en-US"/>
              </w:rPr>
              <w:t>Предложения по совершенствованию организации ОЧНО-ЗАОЧНЫХ школ в рамках проекта «ПРОСТО: одаренные дети» на 2026-2027 уч.г.</w:t>
            </w:r>
          </w:p>
        </w:tc>
      </w:tr>
      <w:tr>
        <w:trPr/>
        <w:tc>
          <w:tcPr>
            <w:tcW w:w="4683" w:type="dxa"/>
            <w:tcBorders>
              <w:left w:val="single" w:sz="4" w:space="0" w:color="000000"/>
              <w:bottom w:val="single" w:sz="4" w:space="0" w:color="000000"/>
            </w:tcBorders>
          </w:tcPr>
          <w:p>
            <w:pPr>
              <w:pStyle w:val="ListParagraph"/>
              <w:numPr>
                <w:ilvl w:val="0"/>
                <w:numId w:val="25"/>
              </w:numPr>
              <w:snapToGrid w:val="false"/>
              <w:spacing w:before="0" w:after="0"/>
              <w:ind w:hanging="113" w:left="340"/>
              <w:contextualSpacing w:val="false"/>
              <w:jc w:val="left"/>
              <w:rPr>
                <w:rFonts w:ascii="Times New Roman" w:hAnsi="Times New Roman"/>
                <w:sz w:val="20"/>
                <w:szCs w:val="20"/>
              </w:rPr>
            </w:pPr>
            <w:r>
              <w:rPr>
                <w:rFonts w:ascii="Times New Roman" w:hAnsi="Times New Roman"/>
                <w:color w:val="000000"/>
                <w:sz w:val="20"/>
                <w:szCs w:val="20"/>
              </w:rPr>
              <w:t>работа с преподавателями вузов, разработчиками заданий ВсОШ, «результативными» учителями ПМО</w:t>
            </w:r>
          </w:p>
          <w:p>
            <w:pPr>
              <w:pStyle w:val="ListParagraph"/>
              <w:numPr>
                <w:ilvl w:val="0"/>
                <w:numId w:val="25"/>
              </w:numPr>
              <w:snapToGrid w:val="false"/>
              <w:spacing w:before="0" w:after="0"/>
              <w:ind w:hanging="113" w:left="340"/>
              <w:contextualSpacing w:val="false"/>
              <w:jc w:val="left"/>
              <w:rPr>
                <w:rFonts w:ascii="Times New Roman" w:hAnsi="Times New Roman"/>
                <w:sz w:val="20"/>
                <w:szCs w:val="20"/>
              </w:rPr>
            </w:pPr>
            <w:r>
              <w:rPr>
                <w:rFonts w:ascii="Times New Roman" w:hAnsi="Times New Roman"/>
                <w:color w:val="000000"/>
                <w:sz w:val="20"/>
                <w:szCs w:val="20"/>
              </w:rPr>
              <w:t>погружение в тему</w:t>
            </w:r>
          </w:p>
          <w:p>
            <w:pPr>
              <w:pStyle w:val="ListParagraph"/>
              <w:numPr>
                <w:ilvl w:val="0"/>
                <w:numId w:val="25"/>
              </w:numPr>
              <w:snapToGrid w:val="false"/>
              <w:spacing w:before="0" w:after="0"/>
              <w:ind w:hanging="113" w:left="340"/>
              <w:contextualSpacing w:val="false"/>
              <w:jc w:val="left"/>
              <w:rPr>
                <w:rFonts w:ascii="Times New Roman" w:hAnsi="Times New Roman"/>
                <w:sz w:val="20"/>
                <w:szCs w:val="20"/>
              </w:rPr>
            </w:pPr>
            <w:r>
              <w:rPr>
                <w:rFonts w:eastAsia="Arial" w:ascii="Times New Roman" w:hAnsi="Times New Roman"/>
                <w:color w:val="000000"/>
                <w:sz w:val="20"/>
                <w:szCs w:val="20"/>
              </w:rPr>
              <w:t>практико-ориентированность</w:t>
            </w:r>
          </w:p>
          <w:p>
            <w:pPr>
              <w:pStyle w:val="ListParagraph"/>
              <w:numPr>
                <w:ilvl w:val="0"/>
                <w:numId w:val="25"/>
              </w:numPr>
              <w:snapToGrid w:val="false"/>
              <w:spacing w:before="0" w:after="0"/>
              <w:ind w:hanging="113" w:left="340"/>
              <w:contextualSpacing w:val="false"/>
              <w:jc w:val="left"/>
              <w:rPr>
                <w:rFonts w:ascii="Times New Roman" w:hAnsi="Times New Roman"/>
                <w:sz w:val="20"/>
                <w:szCs w:val="20"/>
              </w:rPr>
            </w:pPr>
            <w:r>
              <w:rPr>
                <w:rFonts w:eastAsia="Arial" w:ascii="Times New Roman" w:hAnsi="Times New Roman"/>
                <w:bCs/>
                <w:color w:val="000000"/>
                <w:sz w:val="20"/>
                <w:szCs w:val="20"/>
              </w:rPr>
              <w:t>Хороший преподавательский состав: есть преподаватели вузов, которые дают материал на высоком уровне, есть школьные учителя, которые объясняют материал на доступном уровне.</w:t>
            </w:r>
          </w:p>
          <w:p>
            <w:pPr>
              <w:pStyle w:val="ListParagraph"/>
              <w:numPr>
                <w:ilvl w:val="0"/>
                <w:numId w:val="25"/>
              </w:numPr>
              <w:snapToGrid w:val="false"/>
              <w:spacing w:before="0" w:after="0"/>
              <w:ind w:hanging="113" w:left="340"/>
              <w:contextualSpacing w:val="false"/>
              <w:jc w:val="left"/>
              <w:rPr>
                <w:rFonts w:ascii="Times New Roman" w:hAnsi="Times New Roman"/>
                <w:sz w:val="20"/>
                <w:szCs w:val="20"/>
              </w:rPr>
            </w:pPr>
            <w:r>
              <w:rPr>
                <w:rFonts w:ascii="Times New Roman" w:hAnsi="Times New Roman"/>
                <w:bCs/>
                <w:color w:val="000000"/>
                <w:sz w:val="20"/>
                <w:szCs w:val="20"/>
              </w:rPr>
              <w:t>Возможность заниматься на разных площадках, знакомство с вузом.</w:t>
            </w:r>
          </w:p>
          <w:p>
            <w:pPr>
              <w:pStyle w:val="ListParagraph"/>
              <w:numPr>
                <w:ilvl w:val="0"/>
                <w:numId w:val="25"/>
              </w:numPr>
              <w:snapToGrid w:val="false"/>
              <w:spacing w:before="0" w:after="0"/>
              <w:ind w:hanging="113" w:left="340"/>
              <w:contextualSpacing w:val="false"/>
              <w:jc w:val="left"/>
              <w:rPr>
                <w:rFonts w:ascii="Times New Roman" w:hAnsi="Times New Roman"/>
                <w:sz w:val="20"/>
                <w:szCs w:val="20"/>
              </w:rPr>
            </w:pPr>
            <w:r>
              <w:rPr>
                <w:rFonts w:eastAsia="Arial" w:ascii="Times New Roman" w:hAnsi="Times New Roman"/>
                <w:bCs/>
                <w:color w:val="000000"/>
                <w:sz w:val="20"/>
                <w:szCs w:val="20"/>
              </w:rPr>
              <w:t>Общение ребят из разных школ делает их не только соперниками, но и друзьями</w:t>
            </w:r>
          </w:p>
          <w:p>
            <w:pPr>
              <w:pStyle w:val="Normal"/>
              <w:numPr>
                <w:ilvl w:val="0"/>
                <w:numId w:val="25"/>
              </w:numPr>
              <w:tabs>
                <w:tab w:val="clear" w:pos="720"/>
                <w:tab w:val="left" w:pos="0" w:leader="none"/>
              </w:tabs>
              <w:spacing w:before="0" w:after="0"/>
              <w:ind w:hanging="113" w:left="340" w:right="-3"/>
              <w:jc w:val="left"/>
              <w:rPr>
                <w:rFonts w:ascii="Times New Roman" w:hAnsi="Times New Roman"/>
                <w:sz w:val="20"/>
                <w:szCs w:val="20"/>
              </w:rPr>
            </w:pPr>
            <w:r>
              <w:rPr>
                <w:sz w:val="20"/>
                <w:szCs w:val="20"/>
                <w:lang w:eastAsia="ru-RU"/>
              </w:rPr>
              <w:t>Это возможность одаренным детям подготовиться к новым интеллектуальным конкурсам и олимпиадам, получить знания за рамками школьной программы.</w:t>
            </w:r>
          </w:p>
          <w:p>
            <w:pPr>
              <w:pStyle w:val="ListParagraph"/>
              <w:numPr>
                <w:ilvl w:val="0"/>
                <w:numId w:val="25"/>
              </w:numPr>
              <w:tabs>
                <w:tab w:val="clear" w:pos="720"/>
                <w:tab w:val="left" w:pos="0" w:leader="none"/>
              </w:tabs>
              <w:spacing w:before="0" w:after="0"/>
              <w:ind w:hanging="113" w:left="340" w:right="-3"/>
              <w:contextualSpacing w:val="false"/>
              <w:jc w:val="left"/>
              <w:rPr>
                <w:rFonts w:ascii="Times New Roman" w:hAnsi="Times New Roman"/>
                <w:sz w:val="20"/>
                <w:szCs w:val="20"/>
              </w:rPr>
            </w:pPr>
            <w:r>
              <w:rPr>
                <w:rFonts w:ascii="Times New Roman" w:hAnsi="Times New Roman"/>
                <w:sz w:val="20"/>
                <w:szCs w:val="20"/>
                <w:lang w:eastAsia="ru-RU"/>
              </w:rPr>
              <w:t>Обучающиеся отмечают высокий уровень проведения занятий, профессионализм педагогов.</w:t>
            </w:r>
          </w:p>
          <w:p>
            <w:pPr>
              <w:pStyle w:val="ListParagraph"/>
              <w:numPr>
                <w:ilvl w:val="0"/>
                <w:numId w:val="25"/>
              </w:numPr>
              <w:snapToGrid w:val="false"/>
              <w:spacing w:before="0" w:after="0"/>
              <w:ind w:hanging="113" w:left="340"/>
              <w:contextualSpacing w:val="false"/>
              <w:jc w:val="left"/>
              <w:rPr>
                <w:rFonts w:ascii="Times New Roman" w:hAnsi="Times New Roman"/>
                <w:sz w:val="20"/>
                <w:szCs w:val="20"/>
              </w:rPr>
            </w:pPr>
            <w:r>
              <w:rPr>
                <w:rFonts w:ascii="Times New Roman" w:hAnsi="Times New Roman"/>
                <w:sz w:val="20"/>
                <w:szCs w:val="20"/>
                <w:lang w:eastAsia="ru-RU"/>
              </w:rPr>
              <w:t>Очень понравилось то, что занятия проводились в ПГНИУ. Знакомство с вузом.</w:t>
            </w:r>
          </w:p>
          <w:p>
            <w:pPr>
              <w:pStyle w:val="ListParagraph"/>
              <w:numPr>
                <w:ilvl w:val="0"/>
                <w:numId w:val="25"/>
              </w:numPr>
              <w:snapToGrid w:val="false"/>
              <w:spacing w:before="0" w:after="0"/>
              <w:ind w:hanging="113" w:left="340"/>
              <w:contextualSpacing w:val="false"/>
              <w:jc w:val="left"/>
              <w:rPr>
                <w:rFonts w:ascii="Times New Roman" w:hAnsi="Times New Roman"/>
                <w:sz w:val="20"/>
                <w:szCs w:val="20"/>
              </w:rPr>
            </w:pPr>
            <w:r>
              <w:rPr>
                <w:rFonts w:eastAsia="Arial" w:ascii="Times New Roman" w:hAnsi="Times New Roman"/>
                <w:bCs/>
                <w:color w:val="000000"/>
                <w:sz w:val="20"/>
                <w:szCs w:val="20"/>
                <w:lang w:eastAsia="ru-RU"/>
              </w:rPr>
              <w:t>Возможность продолжить обучение в условиях загородного оздоровительного лагеря.</w:t>
            </w:r>
          </w:p>
          <w:p>
            <w:pPr>
              <w:pStyle w:val="ListParagraph"/>
              <w:numPr>
                <w:ilvl w:val="0"/>
                <w:numId w:val="25"/>
              </w:numPr>
              <w:snapToGrid w:val="false"/>
              <w:spacing w:before="0" w:after="0"/>
              <w:ind w:hanging="113" w:left="340"/>
              <w:contextualSpacing w:val="false"/>
              <w:jc w:val="left"/>
              <w:rPr>
                <w:rFonts w:ascii="Times New Roman" w:hAnsi="Times New Roman"/>
                <w:sz w:val="20"/>
                <w:szCs w:val="20"/>
              </w:rPr>
            </w:pPr>
            <w:r>
              <w:rPr>
                <w:rFonts w:ascii="Times New Roman" w:hAnsi="Times New Roman"/>
                <w:sz w:val="20"/>
                <w:szCs w:val="20"/>
                <w:lang w:eastAsia="ru-RU"/>
              </w:rPr>
              <w:t>Развитие интеллектуальной одаренности у детей;</w:t>
            </w:r>
          </w:p>
          <w:p>
            <w:pPr>
              <w:pStyle w:val="Normal"/>
              <w:numPr>
                <w:ilvl w:val="0"/>
                <w:numId w:val="25"/>
              </w:numPr>
              <w:shd w:val="clear" w:color="auto" w:fill="FFFFFF"/>
              <w:suppressAutoHyphens w:val="false"/>
              <w:spacing w:before="0" w:after="0"/>
              <w:ind w:hanging="113" w:left="340"/>
              <w:jc w:val="left"/>
              <w:rPr>
                <w:rFonts w:ascii="Times New Roman" w:hAnsi="Times New Roman"/>
                <w:sz w:val="20"/>
                <w:szCs w:val="20"/>
              </w:rPr>
            </w:pPr>
            <w:r>
              <w:rPr>
                <w:sz w:val="20"/>
                <w:szCs w:val="20"/>
                <w:lang w:eastAsia="ru-RU"/>
              </w:rPr>
              <w:t>Подготовка к выполнению заданий регионального этапа ВСОШ;</w:t>
            </w:r>
          </w:p>
          <w:p>
            <w:pPr>
              <w:pStyle w:val="Normal"/>
              <w:numPr>
                <w:ilvl w:val="0"/>
                <w:numId w:val="25"/>
              </w:numPr>
              <w:shd w:val="clear" w:color="auto" w:fill="FFFFFF"/>
              <w:suppressAutoHyphens w:val="false"/>
              <w:spacing w:before="0" w:after="0"/>
              <w:ind w:hanging="113" w:left="340"/>
              <w:jc w:val="left"/>
              <w:rPr>
                <w:rFonts w:ascii="Times New Roman" w:hAnsi="Times New Roman"/>
                <w:sz w:val="20"/>
                <w:szCs w:val="20"/>
              </w:rPr>
            </w:pPr>
            <w:r>
              <w:rPr>
                <w:sz w:val="20"/>
                <w:szCs w:val="20"/>
                <w:lang w:eastAsia="ru-RU"/>
              </w:rPr>
              <w:t>Очно-заочный формат школы;</w:t>
            </w:r>
          </w:p>
          <w:p>
            <w:pPr>
              <w:pStyle w:val="Normal"/>
              <w:numPr>
                <w:ilvl w:val="0"/>
                <w:numId w:val="25"/>
              </w:numPr>
              <w:shd w:val="clear" w:color="auto" w:fill="FFFFFF"/>
              <w:suppressAutoHyphens w:val="false"/>
              <w:spacing w:before="0" w:after="0"/>
              <w:ind w:hanging="113" w:left="340"/>
              <w:jc w:val="left"/>
              <w:rPr>
                <w:rFonts w:ascii="Times New Roman" w:hAnsi="Times New Roman"/>
                <w:sz w:val="20"/>
                <w:szCs w:val="20"/>
              </w:rPr>
            </w:pPr>
            <w:r>
              <w:rPr>
                <w:sz w:val="20"/>
                <w:szCs w:val="20"/>
                <w:lang w:eastAsia="ru-RU"/>
              </w:rPr>
              <w:t>Наличие домашних заданий для самостоятельной работы учениками;</w:t>
            </w:r>
          </w:p>
          <w:p>
            <w:pPr>
              <w:pStyle w:val="Normal"/>
              <w:numPr>
                <w:ilvl w:val="0"/>
                <w:numId w:val="25"/>
              </w:numPr>
              <w:shd w:val="clear" w:color="auto" w:fill="FFFFFF"/>
              <w:suppressAutoHyphens w:val="false"/>
              <w:spacing w:before="0" w:after="0"/>
              <w:ind w:hanging="113" w:left="340"/>
              <w:jc w:val="left"/>
              <w:rPr>
                <w:rFonts w:ascii="Times New Roman" w:hAnsi="Times New Roman"/>
                <w:sz w:val="20"/>
                <w:szCs w:val="20"/>
              </w:rPr>
            </w:pPr>
            <w:r>
              <w:rPr>
                <w:rFonts w:eastAsia="Arial"/>
                <w:bCs/>
                <w:color w:val="000000"/>
                <w:sz w:val="20"/>
                <w:szCs w:val="20"/>
                <w:lang w:eastAsia="ru-RU"/>
              </w:rPr>
              <w:t xml:space="preserve"> </w:t>
            </w:r>
            <w:r>
              <w:rPr>
                <w:rFonts w:eastAsia="Arial"/>
                <w:bCs/>
                <w:color w:val="000000"/>
                <w:sz w:val="20"/>
                <w:szCs w:val="20"/>
                <w:lang w:eastAsia="ru-RU"/>
              </w:rPr>
              <w:t>Привлечение преподавателей ведущих ВУЗов г. Перми, а также разработчиков всероссийской олимпиады школьников;</w:t>
            </w:r>
          </w:p>
          <w:p>
            <w:pPr>
              <w:pStyle w:val="Normal"/>
              <w:numPr>
                <w:ilvl w:val="0"/>
                <w:numId w:val="25"/>
              </w:numPr>
              <w:spacing w:before="0" w:after="0"/>
              <w:ind w:hanging="113" w:left="340"/>
              <w:jc w:val="left"/>
              <w:rPr>
                <w:rFonts w:ascii="Times New Roman" w:hAnsi="Times New Roman"/>
                <w:sz w:val="20"/>
                <w:szCs w:val="20"/>
              </w:rPr>
            </w:pPr>
            <w:r>
              <w:rPr>
                <w:sz w:val="20"/>
                <w:szCs w:val="20"/>
              </w:rPr>
              <w:t>Ребята стали не бояться решать сложные задания</w:t>
            </w:r>
          </w:p>
          <w:p>
            <w:pPr>
              <w:pStyle w:val="Normal"/>
              <w:numPr>
                <w:ilvl w:val="0"/>
                <w:numId w:val="25"/>
              </w:numPr>
              <w:spacing w:before="0" w:after="0"/>
              <w:ind w:hanging="113" w:left="340"/>
              <w:jc w:val="left"/>
              <w:rPr>
                <w:rFonts w:ascii="Times New Roman" w:hAnsi="Times New Roman"/>
                <w:sz w:val="20"/>
                <w:szCs w:val="20"/>
              </w:rPr>
            </w:pPr>
            <w:r>
              <w:rPr>
                <w:sz w:val="20"/>
                <w:szCs w:val="20"/>
              </w:rPr>
              <w:t xml:space="preserve">На олимпиаде набирают большее </w:t>
            </w:r>
            <w:r>
              <w:rPr>
                <w:rFonts w:eastAsia="Arial"/>
                <w:bCs/>
                <w:color w:val="000000"/>
                <w:sz w:val="20"/>
                <w:szCs w:val="20"/>
                <w:lang w:eastAsia="ru-RU"/>
              </w:rPr>
              <w:t>количество баллов</w:t>
            </w:r>
          </w:p>
          <w:p>
            <w:pPr>
              <w:pStyle w:val="ListParagraph"/>
              <w:numPr>
                <w:ilvl w:val="0"/>
                <w:numId w:val="25"/>
              </w:numPr>
              <w:snapToGrid w:val="false"/>
              <w:spacing w:before="0" w:after="0"/>
              <w:ind w:hanging="113" w:left="340"/>
              <w:contextualSpacing w:val="false"/>
              <w:jc w:val="left"/>
              <w:rPr>
                <w:rFonts w:ascii="Times New Roman" w:hAnsi="Times New Roman"/>
                <w:sz w:val="20"/>
                <w:szCs w:val="20"/>
              </w:rPr>
            </w:pPr>
            <w:r>
              <w:rPr>
                <w:rFonts w:eastAsia="Arial" w:ascii="Times New Roman" w:hAnsi="Times New Roman"/>
                <w:bCs/>
                <w:color w:val="000000"/>
                <w:sz w:val="20"/>
                <w:szCs w:val="20"/>
                <w:lang w:eastAsia="ru-RU"/>
              </w:rPr>
              <w:t>Глубокое погружение в предмет способствует повышению качества обучения, доступ к лучшим педагогам и ресурсам, снижение риска социальной изоляции (нахождение среди сверстников с схожим интеллектом), ранняя профориентация</w:t>
            </w:r>
          </w:p>
        </w:tc>
        <w:tc>
          <w:tcPr>
            <w:tcW w:w="4684" w:type="dxa"/>
            <w:tcBorders>
              <w:left w:val="single" w:sz="4" w:space="0" w:color="000000"/>
              <w:bottom w:val="single" w:sz="4" w:space="0" w:color="000000"/>
              <w:right w:val="single" w:sz="4" w:space="0" w:color="000000"/>
            </w:tcBorders>
          </w:tcPr>
          <w:p>
            <w:pPr>
              <w:pStyle w:val="ListParagraph"/>
              <w:numPr>
                <w:ilvl w:val="0"/>
                <w:numId w:val="25"/>
              </w:numPr>
              <w:snapToGrid w:val="false"/>
              <w:spacing w:before="0" w:after="0"/>
              <w:ind w:hanging="57" w:left="397"/>
              <w:contextualSpacing w:val="false"/>
              <w:jc w:val="left"/>
              <w:rPr>
                <w:rFonts w:ascii="Times New Roman" w:hAnsi="Times New Roman"/>
                <w:sz w:val="20"/>
                <w:szCs w:val="20"/>
              </w:rPr>
            </w:pPr>
            <w:r>
              <w:rPr>
                <w:rFonts w:eastAsia="Calibri" w:ascii="Times New Roman" w:hAnsi="Times New Roman" w:eastAsiaTheme="minorHAnsi"/>
                <w:color w:val="000000"/>
                <w:sz w:val="20"/>
                <w:szCs w:val="20"/>
                <w:lang w:eastAsia="en-US"/>
              </w:rPr>
              <w:t>Привлекать к работе со школьниками студентов ведущих вузов, молодых ученых и представителей индустрии. Это не только расширяет кадровый ресурс, но и создает для детей ролевые модели, близкие им по возрасту и интересам.</w:t>
            </w:r>
          </w:p>
          <w:p>
            <w:pPr>
              <w:pStyle w:val="Normal"/>
              <w:keepNext w:val="false"/>
              <w:keepLines w:val="false"/>
              <w:widowControl/>
              <w:numPr>
                <w:ilvl w:val="0"/>
                <w:numId w:val="25"/>
              </w:numPr>
              <w:shd w:val="clear" w:color="auto" w:fill="auto"/>
              <w:spacing w:lineRule="auto" w:line="240" w:before="0" w:after="0"/>
              <w:ind w:hanging="57" w:left="397" w:right="0"/>
              <w:jc w:val="left"/>
              <w:rPr>
                <w:rFonts w:ascii="Times New Roman" w:hAnsi="Times New Roman"/>
                <w:sz w:val="20"/>
                <w:szCs w:val="20"/>
              </w:rPr>
            </w:pPr>
            <w:r>
              <w:rPr>
                <w:rFonts w:eastAsia="Times New Roman" w:cs="Times New Roman"/>
                <w:color w:val="060708"/>
                <w:kern w:val="0"/>
                <w:sz w:val="20"/>
                <w:szCs w:val="20"/>
                <w:highlight w:val="white"/>
                <w:lang w:val="ru-RU" w:eastAsia="zh-CN" w:bidi="ar-SA"/>
              </w:rPr>
              <w:t>Организация процесса должна осуществляться педагогами школ на базе профильных ОО города Перми и школ ПМО, поскольку подача материала университетскими преподавателями часто оказывается излишне сложной и трудной для восприятия детьми.</w:t>
            </w:r>
          </w:p>
          <w:p>
            <w:pPr>
              <w:pStyle w:val="Normal"/>
              <w:numPr>
                <w:ilvl w:val="0"/>
                <w:numId w:val="25"/>
              </w:numPr>
              <w:spacing w:before="0" w:after="0"/>
              <w:ind w:hanging="57" w:left="397"/>
              <w:jc w:val="left"/>
              <w:rPr>
                <w:rFonts w:ascii="Times New Roman" w:hAnsi="Times New Roman"/>
                <w:sz w:val="20"/>
                <w:szCs w:val="20"/>
              </w:rPr>
            </w:pPr>
            <w:r>
              <w:rPr>
                <w:sz w:val="20"/>
                <w:szCs w:val="20"/>
              </w:rPr>
              <w:t xml:space="preserve">Вторая смена из-за занятий пропускали уроки, сделать </w:t>
            </w:r>
            <w:r>
              <w:rPr>
                <w:rFonts w:eastAsia="Times New Roman" w:cs="Times New Roman"/>
                <w:color w:val="000000"/>
                <w:kern w:val="0"/>
                <w:sz w:val="20"/>
                <w:szCs w:val="20"/>
                <w:highlight w:val="white"/>
                <w:lang w:val="ru-RU" w:eastAsia="zh-CN" w:bidi="ar-SA"/>
              </w:rPr>
              <w:t>занятия в первую и вторую смену</w:t>
            </w:r>
          </w:p>
          <w:p>
            <w:pPr>
              <w:pStyle w:val="ListParagraph"/>
              <w:widowControl/>
              <w:numPr>
                <w:ilvl w:val="0"/>
                <w:numId w:val="25"/>
              </w:numPr>
              <w:spacing w:before="0" w:after="0"/>
              <w:ind w:hanging="57" w:left="397" w:right="0"/>
              <w:contextualSpacing w:val="false"/>
              <w:jc w:val="left"/>
              <w:rPr>
                <w:rFonts w:ascii="Times New Roman" w:hAnsi="Times New Roman"/>
                <w:sz w:val="20"/>
                <w:szCs w:val="20"/>
              </w:rPr>
            </w:pPr>
            <w:r>
              <w:rPr>
                <w:rFonts w:eastAsia="Times New Roman" w:cs="Times New Roman" w:ascii="Times New Roman" w:hAnsi="Times New Roman"/>
                <w:color w:val="000000"/>
                <w:kern w:val="0"/>
                <w:sz w:val="20"/>
                <w:szCs w:val="20"/>
                <w:highlight w:val="white"/>
                <w:lang w:val="ru-RU" w:eastAsia="zh-CN" w:bidi="ar-SA"/>
              </w:rPr>
              <w:t>Увеличить квоту от ОО – не менее 2-х человек на группу, чтобы усилить командную подготовку.</w:t>
            </w:r>
          </w:p>
          <w:p>
            <w:pPr>
              <w:pStyle w:val="ListParagraph"/>
              <w:numPr>
                <w:ilvl w:val="0"/>
                <w:numId w:val="25"/>
              </w:numPr>
              <w:snapToGrid w:val="false"/>
              <w:spacing w:before="0" w:after="0"/>
              <w:ind w:hanging="57" w:left="397"/>
              <w:contextualSpacing w:val="false"/>
              <w:jc w:val="left"/>
              <w:rPr>
                <w:rFonts w:ascii="Times New Roman" w:hAnsi="Times New Roman"/>
                <w:sz w:val="20"/>
                <w:szCs w:val="20"/>
              </w:rPr>
            </w:pPr>
            <w:r>
              <w:rPr>
                <w:rFonts w:eastAsia="Times New Roman" w:cs="Times New Roman" w:ascii="Times New Roman" w:hAnsi="Times New Roman"/>
                <w:color w:val="000000"/>
                <w:kern w:val="0"/>
                <w:sz w:val="20"/>
                <w:szCs w:val="20"/>
                <w:highlight w:val="white"/>
                <w:lang w:val="ru-RU" w:eastAsia="zh-CN" w:bidi="ar-SA"/>
              </w:rPr>
              <w:t>Выезды на предприятия. Не в музеи, а непосредственно в рабочие пространства, где это возможно</w:t>
            </w:r>
          </w:p>
          <w:p>
            <w:pPr>
              <w:pStyle w:val="Normal"/>
              <w:numPr>
                <w:ilvl w:val="0"/>
                <w:numId w:val="25"/>
              </w:numPr>
              <w:shd w:val="clear" w:color="auto" w:fill="FFFFFF"/>
              <w:tabs>
                <w:tab w:val="clear" w:pos="720"/>
                <w:tab w:val="left" w:pos="143" w:leader="none"/>
              </w:tabs>
              <w:spacing w:before="0" w:after="0"/>
              <w:ind w:hanging="57" w:left="397"/>
              <w:jc w:val="left"/>
              <w:rPr>
                <w:rFonts w:ascii="Times New Roman" w:hAnsi="Times New Roman"/>
                <w:sz w:val="20"/>
                <w:szCs w:val="20"/>
              </w:rPr>
            </w:pPr>
            <w:r>
              <w:rPr>
                <w:sz w:val="20"/>
                <w:szCs w:val="20"/>
              </w:rPr>
              <w:t>Добавить к перечню предметов</w:t>
            </w:r>
            <w:r>
              <w:rPr>
                <w:b/>
                <w:sz w:val="20"/>
                <w:szCs w:val="20"/>
              </w:rPr>
              <w:t xml:space="preserve"> </w:t>
            </w:r>
            <w:r>
              <w:rPr>
                <w:sz w:val="20"/>
                <w:szCs w:val="20"/>
              </w:rPr>
              <w:t>гуманитарные предметы, такие как история, право и т.д.;</w:t>
            </w:r>
          </w:p>
          <w:p>
            <w:pPr>
              <w:pStyle w:val="Normal"/>
              <w:numPr>
                <w:ilvl w:val="0"/>
                <w:numId w:val="25"/>
              </w:numPr>
              <w:shd w:val="clear" w:color="auto" w:fill="FFFFFF"/>
              <w:tabs>
                <w:tab w:val="clear" w:pos="720"/>
                <w:tab w:val="left" w:pos="143" w:leader="none"/>
              </w:tabs>
              <w:spacing w:before="0" w:after="0"/>
              <w:ind w:hanging="57" w:left="397"/>
              <w:jc w:val="left"/>
              <w:rPr>
                <w:rFonts w:ascii="Times New Roman" w:hAnsi="Times New Roman"/>
                <w:sz w:val="20"/>
                <w:szCs w:val="20"/>
              </w:rPr>
            </w:pPr>
            <w:r>
              <w:rPr>
                <w:sz w:val="20"/>
                <w:szCs w:val="20"/>
              </w:rPr>
              <w:t>Увеличить кол-во выездов на очно-заочную школу;</w:t>
            </w:r>
          </w:p>
          <w:p>
            <w:pPr>
              <w:pStyle w:val="Normal"/>
              <w:numPr>
                <w:ilvl w:val="0"/>
                <w:numId w:val="25"/>
              </w:numPr>
              <w:shd w:val="clear" w:color="auto" w:fill="FFFFFF"/>
              <w:tabs>
                <w:tab w:val="clear" w:pos="720"/>
                <w:tab w:val="left" w:pos="143" w:leader="none"/>
              </w:tabs>
              <w:spacing w:before="0" w:after="0"/>
              <w:ind w:hanging="57" w:left="397"/>
              <w:jc w:val="left"/>
              <w:rPr>
                <w:rFonts w:ascii="Times New Roman" w:hAnsi="Times New Roman"/>
                <w:sz w:val="20"/>
                <w:szCs w:val="20"/>
              </w:rPr>
            </w:pPr>
            <w:r>
              <w:rPr>
                <w:sz w:val="20"/>
                <w:szCs w:val="20"/>
              </w:rPr>
              <w:t>Параллельно с выездами обучающихся привлекать учителей-предметников на каждый предмет, для вовлечения их в  совместную деятельность по подготовке ребят к ВсОШ (как показывает практика, на некоторые предметы учителей не допускали на заседания вместе с детьми)</w:t>
            </w:r>
          </w:p>
          <w:p>
            <w:pPr>
              <w:pStyle w:val="ListParagraph"/>
              <w:numPr>
                <w:ilvl w:val="0"/>
                <w:numId w:val="25"/>
              </w:numPr>
              <w:snapToGrid w:val="false"/>
              <w:spacing w:before="0" w:after="0"/>
              <w:ind w:hanging="57" w:left="397"/>
              <w:contextualSpacing w:val="false"/>
              <w:jc w:val="left"/>
              <w:rPr>
                <w:rFonts w:ascii="Times New Roman" w:hAnsi="Times New Roman"/>
                <w:sz w:val="20"/>
                <w:szCs w:val="20"/>
              </w:rPr>
            </w:pPr>
            <w:r>
              <w:rPr>
                <w:rFonts w:eastAsia="Times New Roman" w:cs="Times New Roman" w:ascii="Times New Roman" w:hAnsi="Times New Roman"/>
                <w:color w:val="000000"/>
                <w:kern w:val="0"/>
                <w:sz w:val="20"/>
                <w:szCs w:val="20"/>
                <w:highlight w:val="white"/>
                <w:lang w:val="ru-RU" w:eastAsia="zh-CN" w:bidi="ar-SA"/>
              </w:rPr>
              <w:t>Продолжение работы психолога с обучающимися</w:t>
            </w:r>
          </w:p>
          <w:p>
            <w:pPr>
              <w:pStyle w:val="ListParagraph"/>
              <w:numPr>
                <w:ilvl w:val="0"/>
                <w:numId w:val="25"/>
              </w:numPr>
              <w:spacing w:before="0" w:after="0"/>
              <w:ind w:hanging="57" w:left="397"/>
              <w:contextualSpacing w:val="false"/>
              <w:jc w:val="left"/>
              <w:rPr>
                <w:rFonts w:ascii="Times New Roman" w:hAnsi="Times New Roman"/>
                <w:sz w:val="20"/>
                <w:szCs w:val="20"/>
              </w:rPr>
            </w:pPr>
            <w:r>
              <w:rPr>
                <w:rFonts w:ascii="Times New Roman" w:hAnsi="Times New Roman"/>
                <w:sz w:val="20"/>
                <w:szCs w:val="20"/>
                <w:lang w:eastAsia="ru-RU"/>
              </w:rPr>
              <w:t>Малоэффективны дистанционные занятия. Не всегда их расписание и занятость позволяют учащимся на них присутствовать.</w:t>
            </w:r>
          </w:p>
          <w:p>
            <w:pPr>
              <w:pStyle w:val="ListParagraph"/>
              <w:numPr>
                <w:ilvl w:val="0"/>
                <w:numId w:val="0"/>
              </w:numPr>
              <w:spacing w:before="0" w:after="0"/>
              <w:ind w:hanging="0" w:left="397"/>
              <w:contextualSpacing w:val="false"/>
              <w:jc w:val="left"/>
              <w:rPr>
                <w:rFonts w:ascii="Times New Roman" w:hAnsi="Times New Roman"/>
                <w:sz w:val="20"/>
                <w:szCs w:val="20"/>
              </w:rPr>
            </w:pPr>
            <w:r>
              <w:rPr>
                <w:rFonts w:eastAsia="Times New Roman" w:cs="Times New Roman" w:ascii="Times New Roman" w:hAnsi="Times New Roman"/>
                <w:color w:val="000000"/>
                <w:kern w:val="0"/>
                <w:sz w:val="20"/>
                <w:szCs w:val="20"/>
                <w:highlight w:val="white"/>
                <w:lang w:val="ru-RU" w:eastAsia="ru-RU" w:bidi="ar-SA"/>
              </w:rPr>
              <w:t>Кураторам сложно отслеживать присутствие учащихся на дистанционных занятиях.</w:t>
            </w:r>
          </w:p>
        </w:tc>
      </w:tr>
    </w:tbl>
    <w:p>
      <w:pPr>
        <w:pStyle w:val="Normal"/>
        <w:spacing w:lineRule="atLeast" w:line="240" w:before="0" w:after="0"/>
        <w:ind w:firstLine="567" w:right="0"/>
        <w:jc w:val="both"/>
        <w:rPr>
          <w:rFonts w:ascii="Times New Roman" w:hAnsi="Times New Roman"/>
          <w:sz w:val="24"/>
          <w:szCs w:val="24"/>
          <w:highlight w:val="none"/>
          <w:shd w:fill="auto" w:val="clear"/>
        </w:rPr>
      </w:pPr>
      <w:r>
        <w:rPr>
          <w:sz w:val="24"/>
          <w:szCs w:val="24"/>
          <w:shd w:fill="auto" w:val="clear"/>
        </w:rPr>
      </w:r>
    </w:p>
    <w:p>
      <w:pPr>
        <w:pStyle w:val="Normal"/>
        <w:shd w:val="clear" w:color="auto" w:fill="FFFFFF"/>
        <w:spacing w:before="0" w:after="0"/>
        <w:ind w:firstLine="709"/>
        <w:jc w:val="both"/>
        <w:rPr>
          <w:rFonts w:ascii="Times New Roman" w:hAnsi="Times New Roman"/>
          <w:sz w:val="24"/>
          <w:szCs w:val="24"/>
        </w:rPr>
      </w:pPr>
      <w:r>
        <w:rPr>
          <w:sz w:val="24"/>
          <w:szCs w:val="24"/>
          <w:shd w:fill="auto" w:val="clear"/>
        </w:rPr>
        <w:t xml:space="preserve">Отдельно представляем итоги участия обучающихся Пермского муниципального округа во Всероссийской олимпиаде школьников </w:t>
      </w:r>
      <w:r>
        <w:rPr>
          <w:b/>
          <w:sz w:val="24"/>
          <w:szCs w:val="24"/>
          <w:shd w:fill="auto" w:val="clear"/>
        </w:rPr>
        <w:t xml:space="preserve">по предмету «Физическая культура». </w:t>
      </w:r>
      <w:r>
        <w:rPr>
          <w:sz w:val="24"/>
          <w:szCs w:val="24"/>
          <w:shd w:fill="auto" w:val="clear"/>
        </w:rPr>
        <w:t xml:space="preserve">Ежегодно обучающиеся Пермского округа становятся победителями и призерами Всероссийской олимпиады школьников по предмету «Физическая культура» не только на уровне Пермского края, но и на уровне России: </w:t>
      </w:r>
    </w:p>
    <w:p>
      <w:pPr>
        <w:pStyle w:val="Normal"/>
        <w:shd w:val="clear" w:color="auto" w:fill="FFFFFF"/>
        <w:spacing w:lineRule="auto" w:line="240" w:before="0" w:after="0"/>
        <w:ind w:firstLine="709"/>
        <w:jc w:val="both"/>
        <w:rPr>
          <w:rFonts w:ascii="Times New Roman" w:hAnsi="Times New Roman" w:eastAsia="Calibri" w:cs="Times New Roman"/>
          <w:color w:val="FF0000"/>
          <w:kern w:val="0"/>
          <w:sz w:val="24"/>
          <w:szCs w:val="24"/>
          <w:highlight w:val="cyan"/>
          <w14:ligatures w14:val="none"/>
        </w:rPr>
      </w:pPr>
      <w:r>
        <w:rPr>
          <w:rFonts w:eastAsia="Calibri" w:cs="Times New Roman"/>
          <w:color w:val="FF0000"/>
          <w:kern w:val="0"/>
          <w:sz w:val="24"/>
          <w:szCs w:val="24"/>
          <w:highlight w:val="cyan"/>
          <w14:ligatures w14:val="none"/>
        </w:rPr>
      </w:r>
    </w:p>
    <w:tbl>
      <w:tblPr>
        <w:tblW w:w="9510"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960"/>
        <w:gridCol w:w="2040"/>
        <w:gridCol w:w="3915"/>
        <w:gridCol w:w="2594"/>
      </w:tblGrid>
      <w:tr>
        <w:trPr/>
        <w:tc>
          <w:tcPr>
            <w:tcW w:w="960" w:type="dxa"/>
            <w:tcBorders>
              <w:top w:val="single" w:sz="4" w:space="0" w:color="000000"/>
              <w:left w:val="single" w:sz="4" w:space="0" w:color="000000"/>
              <w:bottom w:val="single" w:sz="4" w:space="0" w:color="000000"/>
              <w:right w:val="single" w:sz="4" w:space="0" w:color="000000"/>
            </w:tcBorders>
            <w:shd w:color="auto" w:fill="C5E0B3" w:val="clear"/>
          </w:tcPr>
          <w:p>
            <w:pPr>
              <w:pStyle w:val="Normal"/>
              <w:spacing w:lineRule="auto" w:line="240" w:before="0" w:after="0"/>
              <w:jc w:val="both"/>
              <w:rPr>
                <w:rFonts w:ascii="Times New Roman" w:hAnsi="Times New Roman" w:eastAsia="Calibri" w:cs="Times New Roman"/>
                <w:b/>
                <w:bCs/>
                <w:color w:val="000000"/>
                <w:kern w:val="0"/>
                <w:sz w:val="20"/>
                <w:szCs w:val="20"/>
                <w:highlight w:val="none"/>
                <w:shd w:fill="auto" w:val="clear"/>
                <w14:ligatures w14:val="none"/>
              </w:rPr>
            </w:pPr>
            <w:r>
              <w:rPr>
                <w:rFonts w:eastAsia="Calibri" w:cs="Times New Roman"/>
                <w:b/>
                <w:bCs/>
                <w:color w:val="000000"/>
                <w:kern w:val="0"/>
                <w:sz w:val="20"/>
                <w:szCs w:val="20"/>
                <w:shd w:fill="auto" w:val="clear"/>
                <w14:ligatures w14:val="none"/>
              </w:rPr>
            </w:r>
          </w:p>
        </w:tc>
        <w:tc>
          <w:tcPr>
            <w:tcW w:w="2040" w:type="dxa"/>
            <w:tcBorders>
              <w:top w:val="single" w:sz="4" w:space="0" w:color="000000"/>
              <w:left w:val="single" w:sz="4" w:space="0" w:color="000000"/>
              <w:bottom w:val="single" w:sz="4" w:space="0" w:color="000000"/>
              <w:right w:val="single" w:sz="4" w:space="0" w:color="000000"/>
            </w:tcBorders>
            <w:shd w:color="auto" w:fill="C5E0B3" w:val="clear"/>
          </w:tcPr>
          <w:p>
            <w:pPr>
              <w:pStyle w:val="Normal"/>
              <w:spacing w:lineRule="auto" w:line="240" w:before="0" w:after="0"/>
              <w:jc w:val="center"/>
              <w:rPr>
                <w:rFonts w:ascii="Times New Roman" w:hAnsi="Times New Roman"/>
                <w:sz w:val="20"/>
                <w:szCs w:val="20"/>
              </w:rPr>
            </w:pPr>
            <w:r>
              <w:rPr>
                <w:rFonts w:eastAsia="Calibri" w:cs="Times New Roman"/>
                <w:b/>
                <w:bCs/>
                <w:color w:val="000000"/>
                <w:kern w:val="0"/>
                <w:sz w:val="20"/>
                <w:szCs w:val="20"/>
                <w:shd w:fill="auto" w:val="clear"/>
                <w14:ligatures w14:val="none"/>
              </w:rPr>
              <w:t>Муниципальный</w:t>
            </w:r>
          </w:p>
          <w:p>
            <w:pPr>
              <w:pStyle w:val="Normal"/>
              <w:spacing w:lineRule="auto" w:line="240" w:before="0" w:after="0"/>
              <w:jc w:val="center"/>
              <w:rPr>
                <w:rFonts w:ascii="Times New Roman" w:hAnsi="Times New Roman"/>
                <w:sz w:val="20"/>
                <w:szCs w:val="20"/>
              </w:rPr>
            </w:pPr>
            <w:r>
              <w:rPr>
                <w:rFonts w:eastAsia="Calibri" w:cs="Times New Roman"/>
                <w:b/>
                <w:bCs/>
                <w:color w:val="000000"/>
                <w:kern w:val="0"/>
                <w:sz w:val="20"/>
                <w:szCs w:val="20"/>
                <w:shd w:fill="auto" w:val="clear"/>
                <w14:ligatures w14:val="none"/>
              </w:rPr>
              <w:t>этап</w:t>
            </w:r>
          </w:p>
          <w:p>
            <w:pPr>
              <w:pStyle w:val="Normal"/>
              <w:spacing w:lineRule="auto" w:line="240" w:before="0" w:after="0"/>
              <w:jc w:val="center"/>
              <w:rPr>
                <w:rFonts w:ascii="Times New Roman" w:hAnsi="Times New Roman"/>
                <w:sz w:val="20"/>
                <w:szCs w:val="20"/>
              </w:rPr>
            </w:pPr>
            <w:r>
              <w:rPr>
                <w:rFonts w:eastAsia="Calibri" w:cs="Times New Roman"/>
                <w:b/>
                <w:bCs/>
                <w:color w:val="000000"/>
                <w:kern w:val="0"/>
                <w:sz w:val="20"/>
                <w:szCs w:val="20"/>
                <w:shd w:fill="auto" w:val="clear"/>
                <w14:ligatures w14:val="none"/>
              </w:rPr>
              <w:t>участники</w:t>
            </w:r>
          </w:p>
        </w:tc>
        <w:tc>
          <w:tcPr>
            <w:tcW w:w="3915" w:type="dxa"/>
            <w:tcBorders>
              <w:top w:val="single" w:sz="4" w:space="0" w:color="000000"/>
              <w:left w:val="single" w:sz="4" w:space="0" w:color="000000"/>
              <w:bottom w:val="single" w:sz="4" w:space="0" w:color="000000"/>
              <w:right w:val="single" w:sz="4" w:space="0" w:color="000000"/>
            </w:tcBorders>
            <w:shd w:color="auto" w:fill="C5E0B3" w:val="clear"/>
          </w:tcPr>
          <w:p>
            <w:pPr>
              <w:pStyle w:val="Normal"/>
              <w:spacing w:lineRule="auto" w:line="240" w:before="0" w:after="0"/>
              <w:jc w:val="center"/>
              <w:rPr>
                <w:rFonts w:ascii="Times New Roman" w:hAnsi="Times New Roman"/>
                <w:sz w:val="20"/>
                <w:szCs w:val="20"/>
              </w:rPr>
            </w:pPr>
            <w:r>
              <w:rPr>
                <w:rFonts w:eastAsia="Calibri" w:cs="Times New Roman"/>
                <w:b/>
                <w:bCs/>
                <w:color w:val="000000"/>
                <w:kern w:val="0"/>
                <w:sz w:val="20"/>
                <w:szCs w:val="20"/>
                <w:shd w:fill="auto" w:val="clear"/>
                <w14:ligatures w14:val="none"/>
              </w:rPr>
              <w:t>Региональный</w:t>
            </w:r>
          </w:p>
          <w:p>
            <w:pPr>
              <w:pStyle w:val="Normal"/>
              <w:spacing w:lineRule="auto" w:line="240" w:before="0" w:after="0"/>
              <w:jc w:val="center"/>
              <w:rPr>
                <w:rFonts w:ascii="Times New Roman" w:hAnsi="Times New Roman"/>
                <w:sz w:val="20"/>
                <w:szCs w:val="20"/>
              </w:rPr>
            </w:pPr>
            <w:r>
              <w:rPr>
                <w:rFonts w:eastAsia="Calibri" w:cs="Times New Roman"/>
                <w:b/>
                <w:bCs/>
                <w:color w:val="000000"/>
                <w:kern w:val="0"/>
                <w:sz w:val="20"/>
                <w:szCs w:val="20"/>
                <w:shd w:fill="auto" w:val="clear"/>
                <w14:ligatures w14:val="none"/>
              </w:rPr>
              <w:t>этап</w:t>
            </w:r>
          </w:p>
          <w:p>
            <w:pPr>
              <w:pStyle w:val="Normal"/>
              <w:spacing w:lineRule="auto" w:line="240" w:before="0" w:after="0"/>
              <w:jc w:val="center"/>
              <w:rPr>
                <w:rFonts w:ascii="Times New Roman" w:hAnsi="Times New Roman"/>
                <w:sz w:val="20"/>
                <w:szCs w:val="20"/>
              </w:rPr>
            </w:pPr>
            <w:r>
              <w:rPr>
                <w:rFonts w:eastAsia="Calibri" w:cs="Times New Roman"/>
                <w:b/>
                <w:bCs/>
                <w:color w:val="000000"/>
                <w:kern w:val="0"/>
                <w:sz w:val="20"/>
                <w:szCs w:val="20"/>
                <w:shd w:fill="auto" w:val="clear"/>
                <w14:ligatures w14:val="none"/>
              </w:rPr>
              <w:t>(призеры, победители)</w:t>
            </w:r>
          </w:p>
        </w:tc>
        <w:tc>
          <w:tcPr>
            <w:tcW w:w="2594" w:type="dxa"/>
            <w:tcBorders>
              <w:top w:val="single" w:sz="4" w:space="0" w:color="000000"/>
              <w:left w:val="single" w:sz="4" w:space="0" w:color="000000"/>
              <w:bottom w:val="single" w:sz="4" w:space="0" w:color="000000"/>
              <w:right w:val="single" w:sz="4" w:space="0" w:color="000000"/>
            </w:tcBorders>
            <w:shd w:color="auto" w:fill="C5E0B3" w:val="clear"/>
          </w:tcPr>
          <w:p>
            <w:pPr>
              <w:pStyle w:val="Normal"/>
              <w:spacing w:lineRule="auto" w:line="240" w:before="0" w:after="0"/>
              <w:jc w:val="center"/>
              <w:rPr>
                <w:rFonts w:ascii="Times New Roman" w:hAnsi="Times New Roman"/>
                <w:sz w:val="20"/>
                <w:szCs w:val="20"/>
              </w:rPr>
            </w:pPr>
            <w:r>
              <w:rPr>
                <w:rFonts w:eastAsia="Calibri" w:cs="Times New Roman"/>
                <w:b/>
                <w:bCs/>
                <w:color w:val="000000"/>
                <w:kern w:val="0"/>
                <w:sz w:val="20"/>
                <w:szCs w:val="20"/>
                <w:shd w:fill="auto" w:val="clear"/>
                <w14:ligatures w14:val="none"/>
              </w:rPr>
              <w:t>Всероссийский уровень</w:t>
            </w:r>
          </w:p>
        </w:tc>
      </w:tr>
      <w:tr>
        <w:trPr/>
        <w:tc>
          <w:tcPr>
            <w:tcW w:w="960" w:type="dxa"/>
            <w:vMerge w:val="restart"/>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sz w:val="20"/>
                <w:szCs w:val="20"/>
              </w:rPr>
            </w:pPr>
            <w:r>
              <w:rPr>
                <w:rFonts w:eastAsia="Calibri" w:cs="Times New Roman"/>
                <w:b/>
                <w:color w:val="000000"/>
                <w:kern w:val="0"/>
                <w:sz w:val="20"/>
                <w:szCs w:val="20"/>
                <w:shd w:fill="auto" w:val="clear"/>
                <w14:ligatures w14:val="none"/>
              </w:rPr>
              <w:t>2021 год</w:t>
            </w:r>
          </w:p>
        </w:tc>
        <w:tc>
          <w:tcPr>
            <w:tcW w:w="2040" w:type="dxa"/>
            <w:vMerge w:val="restart"/>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sz w:val="20"/>
                <w:szCs w:val="20"/>
              </w:rPr>
            </w:pPr>
            <w:r>
              <w:rPr>
                <w:rFonts w:eastAsia="Calibri" w:cs="Times New Roman"/>
                <w:color w:val="000000"/>
                <w:kern w:val="0"/>
                <w:sz w:val="20"/>
                <w:szCs w:val="20"/>
                <w:shd w:fill="auto" w:val="clear"/>
                <w14:ligatures w14:val="none"/>
              </w:rPr>
              <w:t>120</w:t>
            </w:r>
          </w:p>
          <w:p>
            <w:pPr>
              <w:pStyle w:val="Normal"/>
              <w:spacing w:lineRule="auto" w:line="240" w:before="0" w:after="0"/>
              <w:jc w:val="center"/>
              <w:rPr>
                <w:rFonts w:ascii="Times New Roman" w:hAnsi="Times New Roman"/>
                <w:sz w:val="20"/>
                <w:szCs w:val="20"/>
              </w:rPr>
            </w:pPr>
            <w:r>
              <w:rPr>
                <w:rFonts w:eastAsia="Calibri" w:cs="Times New Roman"/>
                <w:color w:val="000000"/>
                <w:kern w:val="0"/>
                <w:sz w:val="20"/>
                <w:szCs w:val="20"/>
                <w:shd w:fill="auto" w:val="clear"/>
                <w14:ligatures w14:val="none"/>
              </w:rPr>
              <w:t>обучающихся</w:t>
            </w:r>
          </w:p>
        </w:tc>
        <w:tc>
          <w:tcPr>
            <w:tcW w:w="391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sz w:val="20"/>
                <w:szCs w:val="20"/>
              </w:rPr>
            </w:pPr>
            <w:r>
              <w:rPr>
                <w:rFonts w:eastAsia="Calibri" w:cs="Times New Roman"/>
                <w:b/>
                <w:bCs/>
                <w:color w:val="000000"/>
                <w:kern w:val="0"/>
                <w:sz w:val="20"/>
                <w:szCs w:val="20"/>
                <w:shd w:fill="auto" w:val="clear"/>
                <w14:ligatures w14:val="none"/>
              </w:rPr>
              <w:t xml:space="preserve">2 победителя - </w:t>
            </w:r>
            <w:r>
              <w:rPr>
                <w:rFonts w:eastAsia="Calibri" w:cs="Times New Roman"/>
                <w:color w:val="000000"/>
                <w:kern w:val="0"/>
                <w:sz w:val="20"/>
                <w:szCs w:val="20"/>
                <w:shd w:fill="auto" w:val="clear"/>
                <w14:ligatures w14:val="none"/>
              </w:rPr>
              <w:t>Третьякова Ольга,</w:t>
            </w:r>
          </w:p>
          <w:p>
            <w:pPr>
              <w:pStyle w:val="Normal"/>
              <w:spacing w:lineRule="auto" w:line="240" w:before="0" w:after="0"/>
              <w:jc w:val="both"/>
              <w:rPr>
                <w:rFonts w:ascii="Times New Roman" w:hAnsi="Times New Roman"/>
                <w:sz w:val="20"/>
                <w:szCs w:val="20"/>
              </w:rPr>
            </w:pPr>
            <w:r>
              <w:rPr>
                <w:rFonts w:eastAsia="Calibri" w:cs="Times New Roman"/>
                <w:color w:val="000000"/>
                <w:kern w:val="0"/>
                <w:sz w:val="20"/>
                <w:szCs w:val="20"/>
                <w:shd w:fill="auto" w:val="clear"/>
                <w14:ligatures w14:val="none"/>
              </w:rPr>
              <w:t>Абатурова Елизавета</w:t>
            </w:r>
          </w:p>
        </w:tc>
        <w:tc>
          <w:tcPr>
            <w:tcW w:w="2594" w:type="dxa"/>
            <w:vMerge w:val="restart"/>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sz w:val="20"/>
                <w:szCs w:val="20"/>
              </w:rPr>
            </w:pPr>
            <w:r>
              <w:rPr>
                <w:rFonts w:eastAsia="Calibri" w:cs="Times New Roman"/>
                <w:b/>
                <w:bCs/>
                <w:color w:val="000000"/>
                <w:kern w:val="0"/>
                <w:sz w:val="20"/>
                <w:szCs w:val="20"/>
                <w:shd w:fill="auto" w:val="clear"/>
                <w14:ligatures w14:val="none"/>
              </w:rPr>
              <w:t>участник</w:t>
            </w:r>
          </w:p>
          <w:p>
            <w:pPr>
              <w:pStyle w:val="Normal"/>
              <w:spacing w:lineRule="auto" w:line="240" w:before="0" w:after="0"/>
              <w:jc w:val="both"/>
              <w:rPr>
                <w:rFonts w:ascii="Times New Roman" w:hAnsi="Times New Roman"/>
                <w:sz w:val="20"/>
                <w:szCs w:val="20"/>
              </w:rPr>
            </w:pPr>
            <w:r>
              <w:rPr>
                <w:rFonts w:eastAsia="Calibri" w:cs="Times New Roman"/>
                <w:color w:val="000000"/>
                <w:kern w:val="0"/>
                <w:sz w:val="20"/>
                <w:szCs w:val="20"/>
                <w:shd w:fill="auto" w:val="clear"/>
                <w14:ligatures w14:val="none"/>
              </w:rPr>
              <w:t>Третьякова Ольга</w:t>
            </w:r>
          </w:p>
        </w:tc>
      </w:tr>
      <w:tr>
        <w:trPr/>
        <w:tc>
          <w:tcPr>
            <w:tcW w:w="960" w:type="dxa"/>
            <w:vMerge w:val="continue"/>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eastAsia="Calibri" w:cs="Times New Roman"/>
                <w:b/>
                <w:color w:val="000000"/>
                <w:kern w:val="0"/>
                <w:sz w:val="20"/>
                <w:szCs w:val="20"/>
                <w:highlight w:val="none"/>
                <w:shd w:fill="auto" w:val="clear"/>
                <w14:ligatures w14:val="none"/>
              </w:rPr>
            </w:pPr>
            <w:r>
              <w:rPr>
                <w:rFonts w:eastAsia="Calibri" w:cs="Times New Roman"/>
                <w:b/>
                <w:color w:val="000000"/>
                <w:kern w:val="0"/>
                <w:sz w:val="20"/>
                <w:szCs w:val="20"/>
                <w:shd w:fill="auto" w:val="clear"/>
                <w14:ligatures w14:val="none"/>
              </w:rPr>
            </w:r>
          </w:p>
        </w:tc>
        <w:tc>
          <w:tcPr>
            <w:tcW w:w="2040" w:type="dxa"/>
            <w:vMerge w:val="continue"/>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eastAsia="Calibri" w:cs="Times New Roman"/>
                <w:color w:val="000000"/>
                <w:kern w:val="0"/>
                <w:sz w:val="20"/>
                <w:szCs w:val="20"/>
                <w:highlight w:val="none"/>
                <w:shd w:fill="auto" w:val="clear"/>
                <w14:ligatures w14:val="none"/>
              </w:rPr>
            </w:pPr>
            <w:r>
              <w:rPr>
                <w:rFonts w:eastAsia="Calibri" w:cs="Times New Roman"/>
                <w:color w:val="000000"/>
                <w:kern w:val="0"/>
                <w:sz w:val="20"/>
                <w:szCs w:val="20"/>
                <w:shd w:fill="auto" w:val="clear"/>
                <w14:ligatures w14:val="none"/>
              </w:rPr>
            </w:r>
          </w:p>
        </w:tc>
        <w:tc>
          <w:tcPr>
            <w:tcW w:w="391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sz w:val="20"/>
                <w:szCs w:val="20"/>
              </w:rPr>
            </w:pPr>
            <w:r>
              <w:rPr>
                <w:rFonts w:eastAsia="Calibri" w:cs="Times New Roman"/>
                <w:b/>
                <w:color w:val="000000"/>
                <w:kern w:val="0"/>
                <w:sz w:val="20"/>
                <w:szCs w:val="20"/>
                <w:shd w:fill="auto" w:val="clear"/>
                <w14:ligatures w14:val="none"/>
              </w:rPr>
              <w:t xml:space="preserve">3 призера - </w:t>
            </w:r>
            <w:r>
              <w:rPr>
                <w:rFonts w:eastAsia="Calibri" w:cs="Times New Roman"/>
                <w:bCs/>
                <w:color w:val="000000"/>
                <w:kern w:val="0"/>
                <w:sz w:val="20"/>
                <w:szCs w:val="20"/>
                <w:shd w:fill="auto" w:val="clear"/>
                <w14:ligatures w14:val="none"/>
              </w:rPr>
              <w:t>Постоногова Анастасия, Тарасова Виктория, Вавилин Алексей</w:t>
            </w:r>
          </w:p>
        </w:tc>
        <w:tc>
          <w:tcPr>
            <w:tcW w:w="2594" w:type="dxa"/>
            <w:vMerge w:val="continue"/>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eastAsia="Calibri" w:cs="Times New Roman"/>
                <w:color w:val="000000"/>
                <w:kern w:val="0"/>
                <w:sz w:val="20"/>
                <w:szCs w:val="20"/>
                <w:highlight w:val="none"/>
                <w:shd w:fill="auto" w:val="clear"/>
                <w14:ligatures w14:val="none"/>
              </w:rPr>
            </w:pPr>
            <w:r>
              <w:rPr>
                <w:rFonts w:eastAsia="Calibri" w:cs="Times New Roman"/>
                <w:color w:val="000000"/>
                <w:kern w:val="0"/>
                <w:sz w:val="20"/>
                <w:szCs w:val="20"/>
                <w:shd w:fill="auto" w:val="clear"/>
                <w14:ligatures w14:val="none"/>
              </w:rPr>
            </w:r>
          </w:p>
        </w:tc>
      </w:tr>
      <w:tr>
        <w:trPr/>
        <w:tc>
          <w:tcPr>
            <w:tcW w:w="960" w:type="dxa"/>
            <w:vMerge w:val="restart"/>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sz w:val="20"/>
                <w:szCs w:val="20"/>
              </w:rPr>
            </w:pPr>
            <w:r>
              <w:rPr>
                <w:rFonts w:eastAsia="Calibri" w:cs="Times New Roman"/>
                <w:b/>
                <w:color w:val="000000"/>
                <w:kern w:val="0"/>
                <w:sz w:val="20"/>
                <w:szCs w:val="20"/>
                <w:shd w:fill="auto" w:val="clear"/>
                <w14:ligatures w14:val="none"/>
              </w:rPr>
              <w:t>2022 год</w:t>
            </w:r>
          </w:p>
        </w:tc>
        <w:tc>
          <w:tcPr>
            <w:tcW w:w="2040" w:type="dxa"/>
            <w:vMerge w:val="restart"/>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sz w:val="20"/>
                <w:szCs w:val="20"/>
              </w:rPr>
            </w:pPr>
            <w:r>
              <w:rPr>
                <w:rFonts w:eastAsia="Calibri" w:cs="Times New Roman"/>
                <w:color w:val="000000"/>
                <w:kern w:val="0"/>
                <w:sz w:val="20"/>
                <w:szCs w:val="20"/>
                <w:shd w:fill="auto" w:val="clear"/>
                <w14:ligatures w14:val="none"/>
              </w:rPr>
              <w:t>117</w:t>
            </w:r>
          </w:p>
          <w:p>
            <w:pPr>
              <w:pStyle w:val="Normal"/>
              <w:spacing w:lineRule="auto" w:line="240" w:before="0" w:after="0"/>
              <w:jc w:val="center"/>
              <w:rPr>
                <w:rFonts w:ascii="Times New Roman" w:hAnsi="Times New Roman"/>
                <w:sz w:val="20"/>
                <w:szCs w:val="20"/>
              </w:rPr>
            </w:pPr>
            <w:r>
              <w:rPr>
                <w:rFonts w:eastAsia="Calibri" w:cs="Times New Roman"/>
                <w:color w:val="000000"/>
                <w:kern w:val="0"/>
                <w:sz w:val="20"/>
                <w:szCs w:val="20"/>
                <w:shd w:fill="auto" w:val="clear"/>
                <w14:ligatures w14:val="none"/>
              </w:rPr>
              <w:t>обучающихся</w:t>
            </w:r>
          </w:p>
        </w:tc>
        <w:tc>
          <w:tcPr>
            <w:tcW w:w="391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sz w:val="20"/>
                <w:szCs w:val="20"/>
              </w:rPr>
            </w:pPr>
            <w:r>
              <w:rPr>
                <w:rFonts w:eastAsia="Calibri" w:cs="Times New Roman"/>
                <w:b/>
                <w:color w:val="000000"/>
                <w:kern w:val="0"/>
                <w:sz w:val="20"/>
                <w:szCs w:val="20"/>
                <w:shd w:fill="auto" w:val="clear"/>
                <w14:ligatures w14:val="none"/>
              </w:rPr>
              <w:t xml:space="preserve">2 победителя - </w:t>
            </w:r>
            <w:r>
              <w:rPr>
                <w:rFonts w:eastAsia="Calibri" w:cs="Times New Roman"/>
                <w:color w:val="000000"/>
                <w:kern w:val="0"/>
                <w:sz w:val="20"/>
                <w:szCs w:val="20"/>
                <w:shd w:fill="auto" w:val="clear"/>
                <w14:ligatures w14:val="none"/>
              </w:rPr>
              <w:t>Орлова Полина,</w:t>
            </w:r>
          </w:p>
          <w:p>
            <w:pPr>
              <w:pStyle w:val="Normal"/>
              <w:spacing w:lineRule="auto" w:line="240" w:before="0" w:after="0"/>
              <w:rPr>
                <w:rFonts w:ascii="Times New Roman" w:hAnsi="Times New Roman"/>
                <w:sz w:val="20"/>
                <w:szCs w:val="20"/>
              </w:rPr>
            </w:pPr>
            <w:r>
              <w:rPr>
                <w:rFonts w:eastAsia="Calibri" w:cs="Times New Roman"/>
                <w:color w:val="000000"/>
                <w:kern w:val="0"/>
                <w:sz w:val="20"/>
                <w:szCs w:val="20"/>
                <w:shd w:fill="auto" w:val="clear"/>
                <w14:ligatures w14:val="none"/>
              </w:rPr>
              <w:t>Меркурьева Виктория</w:t>
            </w:r>
          </w:p>
        </w:tc>
        <w:tc>
          <w:tcPr>
            <w:tcW w:w="2594" w:type="dxa"/>
            <w:vMerge w:val="restart"/>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sz w:val="20"/>
                <w:szCs w:val="20"/>
              </w:rPr>
            </w:pPr>
            <w:r>
              <w:rPr>
                <w:rFonts w:eastAsia="Calibri" w:cs="Times New Roman"/>
                <w:color w:val="000000"/>
                <w:kern w:val="0"/>
                <w:sz w:val="20"/>
                <w:szCs w:val="20"/>
                <w:shd w:fill="auto" w:val="clear"/>
                <w14:ligatures w14:val="none"/>
              </w:rPr>
              <w:t>---</w:t>
            </w:r>
          </w:p>
        </w:tc>
      </w:tr>
      <w:tr>
        <w:trPr/>
        <w:tc>
          <w:tcPr>
            <w:tcW w:w="960" w:type="dxa"/>
            <w:vMerge w:val="continue"/>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eastAsia="Calibri" w:cs="Times New Roman"/>
                <w:b/>
                <w:color w:val="000000"/>
                <w:kern w:val="0"/>
                <w:sz w:val="20"/>
                <w:szCs w:val="20"/>
                <w:highlight w:val="none"/>
                <w:shd w:fill="auto" w:val="clear"/>
                <w14:ligatures w14:val="none"/>
              </w:rPr>
            </w:pPr>
            <w:r>
              <w:rPr>
                <w:rFonts w:eastAsia="Calibri" w:cs="Times New Roman"/>
                <w:b/>
                <w:color w:val="000000"/>
                <w:kern w:val="0"/>
                <w:sz w:val="20"/>
                <w:szCs w:val="20"/>
                <w:shd w:fill="auto" w:val="clear"/>
                <w14:ligatures w14:val="none"/>
              </w:rPr>
            </w:r>
          </w:p>
        </w:tc>
        <w:tc>
          <w:tcPr>
            <w:tcW w:w="2040" w:type="dxa"/>
            <w:vMerge w:val="continue"/>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eastAsia="Calibri" w:cs="Times New Roman"/>
                <w:color w:val="000000"/>
                <w:kern w:val="0"/>
                <w:sz w:val="20"/>
                <w:szCs w:val="20"/>
                <w:highlight w:val="none"/>
                <w:shd w:fill="auto" w:val="clear"/>
                <w14:ligatures w14:val="none"/>
              </w:rPr>
            </w:pPr>
            <w:r>
              <w:rPr>
                <w:rFonts w:eastAsia="Calibri" w:cs="Times New Roman"/>
                <w:color w:val="000000"/>
                <w:kern w:val="0"/>
                <w:sz w:val="20"/>
                <w:szCs w:val="20"/>
                <w:shd w:fill="auto" w:val="clear"/>
                <w14:ligatures w14:val="none"/>
              </w:rPr>
            </w:r>
          </w:p>
        </w:tc>
        <w:tc>
          <w:tcPr>
            <w:tcW w:w="391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sz w:val="20"/>
                <w:szCs w:val="20"/>
              </w:rPr>
            </w:pPr>
            <w:r>
              <w:rPr>
                <w:rFonts w:eastAsia="Calibri" w:cs="Times New Roman"/>
                <w:b/>
                <w:color w:val="000000"/>
                <w:kern w:val="0"/>
                <w:sz w:val="20"/>
                <w:szCs w:val="20"/>
                <w:shd w:fill="auto" w:val="clear"/>
                <w14:ligatures w14:val="none"/>
              </w:rPr>
              <w:t xml:space="preserve">5 призеров - </w:t>
            </w:r>
            <w:r>
              <w:rPr>
                <w:rFonts w:eastAsia="Calibri" w:cs="Times New Roman"/>
                <w:bCs/>
                <w:color w:val="000000"/>
                <w:kern w:val="0"/>
                <w:sz w:val="20"/>
                <w:szCs w:val="20"/>
                <w:shd w:fill="auto" w:val="clear"/>
                <w14:ligatures w14:val="none"/>
              </w:rPr>
              <w:t>Комлева Вера, Постоногова Анастасия, Тарасова Виктория, Туснолобов Евгений, Шипигузов Матвей</w:t>
            </w:r>
          </w:p>
        </w:tc>
        <w:tc>
          <w:tcPr>
            <w:tcW w:w="2594" w:type="dxa"/>
            <w:vMerge w:val="continue"/>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eastAsia="Calibri" w:cs="Times New Roman"/>
                <w:color w:val="000000"/>
                <w:kern w:val="0"/>
                <w:sz w:val="20"/>
                <w:szCs w:val="20"/>
                <w:highlight w:val="none"/>
                <w:shd w:fill="auto" w:val="clear"/>
                <w14:ligatures w14:val="none"/>
              </w:rPr>
            </w:pPr>
            <w:r>
              <w:rPr>
                <w:rFonts w:eastAsia="Calibri" w:cs="Times New Roman"/>
                <w:color w:val="000000"/>
                <w:kern w:val="0"/>
                <w:sz w:val="20"/>
                <w:szCs w:val="20"/>
                <w:shd w:fill="auto" w:val="clear"/>
                <w14:ligatures w14:val="none"/>
              </w:rPr>
            </w:r>
          </w:p>
        </w:tc>
      </w:tr>
      <w:tr>
        <w:trPr/>
        <w:tc>
          <w:tcPr>
            <w:tcW w:w="960" w:type="dxa"/>
            <w:vMerge w:val="restart"/>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sz w:val="20"/>
                <w:szCs w:val="20"/>
              </w:rPr>
            </w:pPr>
            <w:r>
              <w:rPr>
                <w:rFonts w:eastAsia="Calibri" w:cs="Times New Roman"/>
                <w:b/>
                <w:color w:val="000000"/>
                <w:kern w:val="0"/>
                <w:sz w:val="20"/>
                <w:szCs w:val="20"/>
                <w:shd w:fill="auto" w:val="clear"/>
                <w14:ligatures w14:val="none"/>
              </w:rPr>
              <w:t>2023 год</w:t>
            </w:r>
          </w:p>
        </w:tc>
        <w:tc>
          <w:tcPr>
            <w:tcW w:w="2040" w:type="dxa"/>
            <w:vMerge w:val="restart"/>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sz w:val="20"/>
                <w:szCs w:val="20"/>
              </w:rPr>
            </w:pPr>
            <w:r>
              <w:rPr>
                <w:rFonts w:eastAsia="Calibri" w:cs="Times New Roman"/>
                <w:color w:val="000000"/>
                <w:kern w:val="0"/>
                <w:sz w:val="20"/>
                <w:szCs w:val="20"/>
                <w:shd w:fill="auto" w:val="clear"/>
                <w14:ligatures w14:val="none"/>
              </w:rPr>
              <w:t>120</w:t>
            </w:r>
          </w:p>
          <w:p>
            <w:pPr>
              <w:pStyle w:val="Normal"/>
              <w:spacing w:lineRule="auto" w:line="240" w:before="0" w:after="0"/>
              <w:jc w:val="center"/>
              <w:rPr>
                <w:rFonts w:ascii="Times New Roman" w:hAnsi="Times New Roman"/>
                <w:sz w:val="20"/>
                <w:szCs w:val="20"/>
              </w:rPr>
            </w:pPr>
            <w:r>
              <w:rPr>
                <w:rFonts w:eastAsia="Calibri" w:cs="Times New Roman"/>
                <w:color w:val="000000"/>
                <w:kern w:val="0"/>
                <w:sz w:val="20"/>
                <w:szCs w:val="20"/>
                <w:shd w:fill="auto" w:val="clear"/>
                <w14:ligatures w14:val="none"/>
              </w:rPr>
              <w:t>обучающихся</w:t>
            </w:r>
          </w:p>
        </w:tc>
        <w:tc>
          <w:tcPr>
            <w:tcW w:w="391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sz w:val="20"/>
                <w:szCs w:val="20"/>
              </w:rPr>
            </w:pPr>
            <w:r>
              <w:rPr>
                <w:rFonts w:eastAsia="Calibri" w:cs="Times New Roman"/>
                <w:b/>
                <w:color w:val="000000"/>
                <w:kern w:val="0"/>
                <w:sz w:val="20"/>
                <w:szCs w:val="20"/>
                <w:shd w:fill="auto" w:val="clear"/>
                <w14:ligatures w14:val="none"/>
              </w:rPr>
              <w:t xml:space="preserve">3 победителя - </w:t>
            </w:r>
            <w:r>
              <w:rPr>
                <w:rFonts w:eastAsia="Calibri" w:cs="Times New Roman"/>
                <w:bCs/>
                <w:color w:val="000000"/>
                <w:kern w:val="0"/>
                <w:sz w:val="20"/>
                <w:szCs w:val="20"/>
                <w:shd w:fill="auto" w:val="clear"/>
                <w14:ligatures w14:val="none"/>
              </w:rPr>
              <w:t>Комлева Вера, Орлова Полина, Конькова Ульяна</w:t>
            </w:r>
          </w:p>
        </w:tc>
        <w:tc>
          <w:tcPr>
            <w:tcW w:w="2594" w:type="dxa"/>
            <w:vMerge w:val="restart"/>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sz w:val="20"/>
                <w:szCs w:val="20"/>
              </w:rPr>
            </w:pPr>
            <w:r>
              <w:rPr>
                <w:rFonts w:eastAsia="Calibri" w:cs="Times New Roman"/>
                <w:b/>
                <w:bCs/>
                <w:color w:val="000000"/>
                <w:kern w:val="0"/>
                <w:sz w:val="20"/>
                <w:szCs w:val="20"/>
                <w:shd w:fill="auto" w:val="clear"/>
                <w14:ligatures w14:val="none"/>
              </w:rPr>
              <w:t>призер</w:t>
            </w:r>
            <w:r>
              <w:rPr>
                <w:rFonts w:eastAsia="Calibri" w:cs="Times New Roman"/>
                <w:color w:val="000000"/>
                <w:kern w:val="0"/>
                <w:sz w:val="20"/>
                <w:szCs w:val="20"/>
                <w:shd w:fill="auto" w:val="clear"/>
                <w14:ligatures w14:val="none"/>
              </w:rPr>
              <w:t xml:space="preserve"> - Комлева Вера</w:t>
            </w:r>
          </w:p>
          <w:p>
            <w:pPr>
              <w:pStyle w:val="Normal"/>
              <w:spacing w:lineRule="auto" w:line="240" w:before="0" w:after="0"/>
              <w:rPr>
                <w:rFonts w:ascii="Times New Roman" w:hAnsi="Times New Roman"/>
                <w:sz w:val="20"/>
                <w:szCs w:val="20"/>
              </w:rPr>
            </w:pPr>
            <w:r>
              <w:rPr>
                <w:rFonts w:eastAsia="Calibri" w:cs="Times New Roman"/>
                <w:b/>
                <w:bCs/>
                <w:color w:val="000000"/>
                <w:kern w:val="0"/>
                <w:sz w:val="20"/>
                <w:szCs w:val="20"/>
                <w:shd w:fill="auto" w:val="clear"/>
                <w14:ligatures w14:val="none"/>
              </w:rPr>
              <w:t>участник</w:t>
            </w:r>
            <w:r>
              <w:rPr>
                <w:rFonts w:eastAsia="Calibri" w:cs="Times New Roman"/>
                <w:color w:val="000000"/>
                <w:kern w:val="0"/>
                <w:sz w:val="20"/>
                <w:szCs w:val="20"/>
                <w:shd w:fill="auto" w:val="clear"/>
                <w14:ligatures w14:val="none"/>
              </w:rPr>
              <w:t xml:space="preserve"> - Орлова Полина</w:t>
            </w:r>
          </w:p>
        </w:tc>
      </w:tr>
      <w:tr>
        <w:trPr/>
        <w:tc>
          <w:tcPr>
            <w:tcW w:w="960" w:type="dxa"/>
            <w:vMerge w:val="continue"/>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eastAsia="Calibri" w:cs="Times New Roman"/>
                <w:b/>
                <w:color w:val="000000"/>
                <w:kern w:val="0"/>
                <w:sz w:val="20"/>
                <w:szCs w:val="20"/>
                <w:highlight w:val="none"/>
                <w:shd w:fill="auto" w:val="clear"/>
                <w14:ligatures w14:val="none"/>
              </w:rPr>
            </w:pPr>
            <w:r>
              <w:rPr>
                <w:rFonts w:eastAsia="Calibri" w:cs="Times New Roman"/>
                <w:b/>
                <w:color w:val="000000"/>
                <w:kern w:val="0"/>
                <w:sz w:val="20"/>
                <w:szCs w:val="20"/>
                <w:shd w:fill="auto" w:val="clear"/>
                <w14:ligatures w14:val="none"/>
              </w:rPr>
            </w:r>
          </w:p>
        </w:tc>
        <w:tc>
          <w:tcPr>
            <w:tcW w:w="2040" w:type="dxa"/>
            <w:vMerge w:val="continue"/>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eastAsia="Calibri" w:cs="Times New Roman"/>
                <w:color w:val="000000"/>
                <w:kern w:val="0"/>
                <w:sz w:val="20"/>
                <w:szCs w:val="20"/>
                <w:highlight w:val="none"/>
                <w:shd w:fill="auto" w:val="clear"/>
                <w14:ligatures w14:val="none"/>
              </w:rPr>
            </w:pPr>
            <w:r>
              <w:rPr>
                <w:rFonts w:eastAsia="Calibri" w:cs="Times New Roman"/>
                <w:color w:val="000000"/>
                <w:kern w:val="0"/>
                <w:sz w:val="20"/>
                <w:szCs w:val="20"/>
                <w:shd w:fill="auto" w:val="clear"/>
                <w14:ligatures w14:val="none"/>
              </w:rPr>
            </w:r>
          </w:p>
        </w:tc>
        <w:tc>
          <w:tcPr>
            <w:tcW w:w="391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sz w:val="20"/>
                <w:szCs w:val="20"/>
              </w:rPr>
            </w:pPr>
            <w:r>
              <w:rPr>
                <w:rFonts w:eastAsia="Calibri" w:cs="Times New Roman"/>
                <w:b/>
                <w:color w:val="000000"/>
                <w:kern w:val="0"/>
                <w:sz w:val="20"/>
                <w:szCs w:val="20"/>
                <w:shd w:fill="auto" w:val="clear"/>
                <w14:ligatures w14:val="none"/>
              </w:rPr>
              <w:t xml:space="preserve">4 призера - </w:t>
            </w:r>
            <w:r>
              <w:rPr>
                <w:rFonts w:eastAsia="Calibri" w:cs="Times New Roman"/>
                <w:bCs/>
                <w:color w:val="000000"/>
                <w:kern w:val="0"/>
                <w:sz w:val="20"/>
                <w:szCs w:val="20"/>
                <w:shd w:fill="auto" w:val="clear"/>
                <w14:ligatures w14:val="none"/>
              </w:rPr>
              <w:t>Меркурьева Виктория</w:t>
            </w:r>
          </w:p>
          <w:p>
            <w:pPr>
              <w:pStyle w:val="Normal"/>
              <w:spacing w:lineRule="auto" w:line="240" w:before="0" w:after="0"/>
              <w:rPr>
                <w:rFonts w:ascii="Times New Roman" w:hAnsi="Times New Roman"/>
                <w:sz w:val="20"/>
                <w:szCs w:val="20"/>
              </w:rPr>
            </w:pPr>
            <w:r>
              <w:rPr>
                <w:rFonts w:eastAsia="Calibri" w:cs="Times New Roman"/>
                <w:bCs/>
                <w:color w:val="000000"/>
                <w:kern w:val="0"/>
                <w:sz w:val="20"/>
                <w:szCs w:val="20"/>
                <w:shd w:fill="auto" w:val="clear"/>
                <w14:ligatures w14:val="none"/>
              </w:rPr>
              <w:t>Попова Анастасия, Постоногова Анастасия, Туснолобов Евгений</w:t>
            </w:r>
          </w:p>
        </w:tc>
        <w:tc>
          <w:tcPr>
            <w:tcW w:w="2594" w:type="dxa"/>
            <w:vMerge w:val="continue"/>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eastAsia="Calibri" w:cs="Times New Roman"/>
                <w:color w:val="000000"/>
                <w:kern w:val="0"/>
                <w:sz w:val="20"/>
                <w:szCs w:val="20"/>
                <w:highlight w:val="none"/>
                <w:shd w:fill="auto" w:val="clear"/>
                <w14:ligatures w14:val="none"/>
              </w:rPr>
            </w:pPr>
            <w:r>
              <w:rPr>
                <w:rFonts w:eastAsia="Calibri" w:cs="Times New Roman"/>
                <w:color w:val="000000"/>
                <w:kern w:val="0"/>
                <w:sz w:val="20"/>
                <w:szCs w:val="20"/>
                <w:shd w:fill="auto" w:val="clear"/>
                <w14:ligatures w14:val="none"/>
              </w:rPr>
            </w:r>
          </w:p>
        </w:tc>
      </w:tr>
      <w:tr>
        <w:trPr/>
        <w:tc>
          <w:tcPr>
            <w:tcW w:w="960" w:type="dxa"/>
            <w:vMerge w:val="restart"/>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sz w:val="20"/>
                <w:szCs w:val="20"/>
              </w:rPr>
            </w:pPr>
            <w:r>
              <w:rPr>
                <w:rFonts w:eastAsia="Calibri" w:cs="Times New Roman"/>
                <w:b/>
                <w:color w:val="000000"/>
                <w:kern w:val="0"/>
                <w:sz w:val="20"/>
                <w:szCs w:val="20"/>
                <w:shd w:fill="auto" w:val="clear"/>
                <w14:ligatures w14:val="none"/>
              </w:rPr>
              <w:t>2024 год</w:t>
            </w:r>
          </w:p>
        </w:tc>
        <w:tc>
          <w:tcPr>
            <w:tcW w:w="2040" w:type="dxa"/>
            <w:vMerge w:val="restart"/>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sz w:val="20"/>
                <w:szCs w:val="20"/>
              </w:rPr>
            </w:pPr>
            <w:r>
              <w:rPr>
                <w:rFonts w:eastAsia="Calibri" w:cs="Times New Roman"/>
                <w:color w:val="000000"/>
                <w:kern w:val="0"/>
                <w:sz w:val="20"/>
                <w:szCs w:val="20"/>
                <w:shd w:fill="auto" w:val="clear"/>
                <w14:ligatures w14:val="none"/>
              </w:rPr>
              <w:t>104</w:t>
            </w:r>
          </w:p>
          <w:p>
            <w:pPr>
              <w:pStyle w:val="Normal"/>
              <w:spacing w:lineRule="auto" w:line="240" w:before="0" w:after="0"/>
              <w:jc w:val="center"/>
              <w:rPr>
                <w:rFonts w:ascii="Times New Roman" w:hAnsi="Times New Roman"/>
                <w:sz w:val="20"/>
                <w:szCs w:val="20"/>
              </w:rPr>
            </w:pPr>
            <w:r>
              <w:rPr>
                <w:rFonts w:eastAsia="Calibri" w:cs="Times New Roman"/>
                <w:color w:val="000000"/>
                <w:kern w:val="0"/>
                <w:sz w:val="20"/>
                <w:szCs w:val="20"/>
                <w:shd w:fill="auto" w:val="clear"/>
                <w14:ligatures w14:val="none"/>
              </w:rPr>
              <w:t>обучающихся</w:t>
            </w:r>
          </w:p>
        </w:tc>
        <w:tc>
          <w:tcPr>
            <w:tcW w:w="391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sz w:val="20"/>
                <w:szCs w:val="20"/>
              </w:rPr>
            </w:pPr>
            <w:r>
              <w:rPr>
                <w:rFonts w:eastAsia="Calibri" w:cs="Times New Roman"/>
                <w:b/>
                <w:color w:val="000000"/>
                <w:kern w:val="0"/>
                <w:sz w:val="20"/>
                <w:szCs w:val="20"/>
                <w:shd w:fill="auto" w:val="clear"/>
                <w14:ligatures w14:val="none"/>
              </w:rPr>
              <w:t xml:space="preserve">2 победителя - </w:t>
            </w:r>
            <w:r>
              <w:rPr>
                <w:rFonts w:eastAsia="Calibri" w:cs="Times New Roman"/>
                <w:bCs/>
                <w:color w:val="000000"/>
                <w:kern w:val="0"/>
                <w:sz w:val="20"/>
                <w:szCs w:val="20"/>
                <w:shd w:fill="auto" w:val="clear"/>
                <w14:ligatures w14:val="none"/>
              </w:rPr>
              <w:t>Комлева Вера,</w:t>
            </w:r>
          </w:p>
          <w:p>
            <w:pPr>
              <w:pStyle w:val="Normal"/>
              <w:spacing w:lineRule="auto" w:line="240" w:before="0" w:after="0"/>
              <w:rPr>
                <w:rFonts w:ascii="Times New Roman" w:hAnsi="Times New Roman"/>
                <w:sz w:val="20"/>
                <w:szCs w:val="20"/>
              </w:rPr>
            </w:pPr>
            <w:r>
              <w:rPr>
                <w:rFonts w:eastAsia="Calibri" w:cs="Times New Roman"/>
                <w:bCs/>
                <w:color w:val="000000"/>
                <w:kern w:val="0"/>
                <w:sz w:val="20"/>
                <w:szCs w:val="20"/>
                <w:shd w:fill="auto" w:val="clear"/>
                <w14:ligatures w14:val="none"/>
              </w:rPr>
              <w:t>Орлова Полина</w:t>
            </w:r>
          </w:p>
        </w:tc>
        <w:tc>
          <w:tcPr>
            <w:tcW w:w="2594" w:type="dxa"/>
            <w:vMerge w:val="restart"/>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sz w:val="20"/>
                <w:szCs w:val="20"/>
              </w:rPr>
            </w:pPr>
            <w:r>
              <w:rPr>
                <w:rFonts w:eastAsia="Calibri" w:cs="Times New Roman"/>
                <w:b/>
                <w:bCs/>
                <w:color w:val="000000"/>
                <w:kern w:val="0"/>
                <w:sz w:val="20"/>
                <w:szCs w:val="20"/>
                <w:shd w:fill="auto" w:val="clear"/>
                <w14:ligatures w14:val="none"/>
              </w:rPr>
              <w:t xml:space="preserve">призер - </w:t>
            </w:r>
            <w:r>
              <w:rPr>
                <w:rFonts w:eastAsia="Calibri" w:cs="Times New Roman"/>
                <w:color w:val="000000"/>
                <w:kern w:val="0"/>
                <w:sz w:val="20"/>
                <w:szCs w:val="20"/>
                <w:shd w:fill="auto" w:val="clear"/>
                <w14:ligatures w14:val="none"/>
              </w:rPr>
              <w:t>Комлева Вера</w:t>
            </w:r>
          </w:p>
        </w:tc>
      </w:tr>
      <w:tr>
        <w:trPr/>
        <w:tc>
          <w:tcPr>
            <w:tcW w:w="960" w:type="dxa"/>
            <w:vMerge w:val="continue"/>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eastAsia="Calibri" w:cs="Times New Roman"/>
                <w:b/>
                <w:color w:val="000000"/>
                <w:kern w:val="0"/>
                <w:sz w:val="20"/>
                <w:szCs w:val="20"/>
                <w:highlight w:val="none"/>
                <w:shd w:fill="auto" w:val="clear"/>
                <w14:ligatures w14:val="none"/>
              </w:rPr>
            </w:pPr>
            <w:r>
              <w:rPr>
                <w:rFonts w:eastAsia="Calibri" w:cs="Times New Roman"/>
                <w:b/>
                <w:color w:val="000000"/>
                <w:kern w:val="0"/>
                <w:sz w:val="20"/>
                <w:szCs w:val="20"/>
                <w:shd w:fill="auto" w:val="clear"/>
                <w14:ligatures w14:val="none"/>
              </w:rPr>
            </w:r>
          </w:p>
        </w:tc>
        <w:tc>
          <w:tcPr>
            <w:tcW w:w="2040" w:type="dxa"/>
            <w:vMerge w:val="continue"/>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eastAsia="Calibri" w:cs="Times New Roman"/>
                <w:color w:val="000000"/>
                <w:kern w:val="0"/>
                <w:sz w:val="20"/>
                <w:szCs w:val="20"/>
                <w:highlight w:val="none"/>
                <w:shd w:fill="auto" w:val="clear"/>
                <w14:ligatures w14:val="none"/>
              </w:rPr>
            </w:pPr>
            <w:r>
              <w:rPr>
                <w:rFonts w:eastAsia="Calibri" w:cs="Times New Roman"/>
                <w:color w:val="000000"/>
                <w:kern w:val="0"/>
                <w:sz w:val="20"/>
                <w:szCs w:val="20"/>
                <w:shd w:fill="auto" w:val="clear"/>
                <w14:ligatures w14:val="none"/>
              </w:rPr>
            </w:r>
          </w:p>
        </w:tc>
        <w:tc>
          <w:tcPr>
            <w:tcW w:w="391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sz w:val="20"/>
                <w:szCs w:val="20"/>
              </w:rPr>
            </w:pPr>
            <w:r>
              <w:rPr>
                <w:rFonts w:eastAsia="Calibri" w:cs="Times New Roman"/>
                <w:b/>
                <w:color w:val="000000"/>
                <w:kern w:val="0"/>
                <w:sz w:val="20"/>
                <w:szCs w:val="20"/>
                <w:shd w:fill="auto" w:val="clear"/>
                <w14:ligatures w14:val="none"/>
              </w:rPr>
              <w:t xml:space="preserve">4 призера - </w:t>
            </w:r>
            <w:r>
              <w:rPr>
                <w:rFonts w:eastAsia="Calibri" w:cs="Times New Roman"/>
                <w:bCs/>
                <w:color w:val="000000"/>
                <w:kern w:val="0"/>
                <w:sz w:val="20"/>
                <w:szCs w:val="20"/>
                <w:shd w:fill="auto" w:val="clear"/>
                <w14:ligatures w14:val="none"/>
              </w:rPr>
              <w:t>Конькова Ульяна, Боталов Никита, Суфиев Денис, Постаногова Анастасия</w:t>
            </w:r>
          </w:p>
        </w:tc>
        <w:tc>
          <w:tcPr>
            <w:tcW w:w="2594" w:type="dxa"/>
            <w:vMerge w:val="continue"/>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eastAsia="Calibri" w:cs="Times New Roman"/>
                <w:color w:val="000000"/>
                <w:kern w:val="0"/>
                <w:sz w:val="20"/>
                <w:szCs w:val="20"/>
                <w:highlight w:val="none"/>
                <w:shd w:fill="auto" w:val="clear"/>
                <w14:ligatures w14:val="none"/>
              </w:rPr>
            </w:pPr>
            <w:r>
              <w:rPr>
                <w:rFonts w:eastAsia="Calibri" w:cs="Times New Roman"/>
                <w:color w:val="000000"/>
                <w:kern w:val="0"/>
                <w:sz w:val="20"/>
                <w:szCs w:val="20"/>
                <w:shd w:fill="auto" w:val="clear"/>
                <w14:ligatures w14:val="none"/>
              </w:rPr>
            </w:r>
          </w:p>
        </w:tc>
      </w:tr>
      <w:tr>
        <w:trPr/>
        <w:tc>
          <w:tcPr>
            <w:tcW w:w="960" w:type="dxa"/>
            <w:vMerge w:val="restart"/>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highlight w:val="none"/>
                <w:shd w:fill="auto" w:val="clear"/>
                <w14:ligatures w14:val="none"/>
              </w:rPr>
            </w:pPr>
            <w:r>
              <w:rPr>
                <w:rFonts w:eastAsia="Calibri" w:cs="Times New Roman"/>
                <w:b/>
                <w:color w:val="000000"/>
                <w:kern w:val="0"/>
                <w:sz w:val="20"/>
                <w:szCs w:val="20"/>
                <w:shd w:fill="auto" w:val="clear"/>
                <w14:ligatures w14:val="none"/>
              </w:rPr>
              <w:t>2025 год</w:t>
            </w:r>
          </w:p>
        </w:tc>
        <w:tc>
          <w:tcPr>
            <w:tcW w:w="2040" w:type="dxa"/>
            <w:vMerge w:val="restart"/>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sz w:val="20"/>
                <w:szCs w:val="20"/>
              </w:rPr>
            </w:pPr>
            <w:r>
              <w:rPr>
                <w:rFonts w:eastAsia="Calibri" w:cs="Times New Roman"/>
                <w:color w:val="000000"/>
                <w:kern w:val="0"/>
                <w:sz w:val="20"/>
                <w:szCs w:val="20"/>
                <w:shd w:fill="auto" w:val="clear"/>
                <w14:ligatures w14:val="none"/>
              </w:rPr>
              <w:t>119</w:t>
            </w:r>
          </w:p>
          <w:p>
            <w:pPr>
              <w:pStyle w:val="Normal"/>
              <w:spacing w:lineRule="auto" w:line="240" w:before="0" w:after="0"/>
              <w:jc w:val="center"/>
              <w:rPr>
                <w:rFonts w:ascii="Times New Roman" w:hAnsi="Times New Roman"/>
                <w:sz w:val="20"/>
                <w:szCs w:val="20"/>
              </w:rPr>
            </w:pPr>
            <w:r>
              <w:rPr>
                <w:rFonts w:eastAsia="Calibri" w:cs="Times New Roman"/>
                <w:color w:val="000000"/>
                <w:kern w:val="0"/>
                <w:sz w:val="20"/>
                <w:szCs w:val="20"/>
                <w:shd w:fill="auto" w:val="clear"/>
                <w14:ligatures w14:val="none"/>
              </w:rPr>
              <w:t>обучающихся</w:t>
            </w:r>
          </w:p>
        </w:tc>
        <w:tc>
          <w:tcPr>
            <w:tcW w:w="391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sz w:val="20"/>
                <w:szCs w:val="20"/>
              </w:rPr>
            </w:pPr>
            <w:r>
              <w:rPr>
                <w:rFonts w:eastAsia="Calibri" w:cs="Times New Roman"/>
                <w:b/>
                <w:color w:val="000000"/>
                <w:kern w:val="0"/>
                <w:sz w:val="20"/>
                <w:szCs w:val="20"/>
                <w:shd w:fill="auto" w:val="clear"/>
                <w14:ligatures w14:val="none"/>
              </w:rPr>
              <w:t xml:space="preserve">3 победителя </w:t>
            </w:r>
            <w:r>
              <w:rPr>
                <w:rFonts w:eastAsia="Calibri" w:cs="Times New Roman"/>
                <w:bCs/>
                <w:color w:val="000000"/>
                <w:kern w:val="0"/>
                <w:sz w:val="20"/>
                <w:szCs w:val="20"/>
                <w:shd w:fill="auto" w:val="clear"/>
                <w14:ligatures w14:val="none"/>
              </w:rPr>
              <w:t>- Орлова Полина, Надымова Алёна, Дурдыев Булат</w:t>
            </w:r>
          </w:p>
        </w:tc>
        <w:tc>
          <w:tcPr>
            <w:tcW w:w="2594" w:type="dxa"/>
            <w:vMerge w:val="restart"/>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sz w:val="20"/>
                <w:szCs w:val="20"/>
              </w:rPr>
            </w:pPr>
            <w:r>
              <w:rPr>
                <w:rFonts w:eastAsia="Calibri" w:cs="Times New Roman"/>
                <w:b/>
                <w:bCs/>
                <w:color w:val="000000"/>
                <w:kern w:val="0"/>
                <w:sz w:val="20"/>
                <w:szCs w:val="20"/>
                <w:shd w:fill="auto" w:val="clear"/>
                <w14:ligatures w14:val="none"/>
              </w:rPr>
              <w:t>призер</w:t>
            </w:r>
            <w:r>
              <w:rPr>
                <w:rFonts w:eastAsia="Calibri" w:cs="Times New Roman"/>
                <w:color w:val="000000"/>
                <w:kern w:val="0"/>
                <w:sz w:val="20"/>
                <w:szCs w:val="20"/>
                <w:shd w:fill="auto" w:val="clear"/>
                <w14:ligatures w14:val="none"/>
              </w:rPr>
              <w:t xml:space="preserve"> – Орлова Полина</w:t>
            </w:r>
          </w:p>
        </w:tc>
      </w:tr>
      <w:tr>
        <w:trPr/>
        <w:tc>
          <w:tcPr>
            <w:tcW w:w="960" w:type="dxa"/>
            <w:vMerge w:val="continue"/>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eastAsia="Calibri" w:cs="Times New Roman"/>
                <w:b/>
                <w:color w:val="000000"/>
                <w:kern w:val="0"/>
                <w:sz w:val="20"/>
                <w:szCs w:val="20"/>
                <w:highlight w:val="none"/>
                <w:shd w:fill="auto" w:val="clear"/>
                <w14:ligatures w14:val="none"/>
              </w:rPr>
            </w:pPr>
            <w:r>
              <w:rPr>
                <w:rFonts w:eastAsia="Calibri" w:cs="Times New Roman"/>
                <w:b/>
                <w:color w:val="000000"/>
                <w:kern w:val="0"/>
                <w:sz w:val="20"/>
                <w:szCs w:val="20"/>
                <w:shd w:fill="auto" w:val="clear"/>
                <w14:ligatures w14:val="none"/>
              </w:rPr>
            </w:r>
          </w:p>
        </w:tc>
        <w:tc>
          <w:tcPr>
            <w:tcW w:w="2040" w:type="dxa"/>
            <w:vMerge w:val="continue"/>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eastAsia="Calibri" w:cs="Times New Roman"/>
                <w:color w:val="000000"/>
                <w:kern w:val="0"/>
                <w:sz w:val="20"/>
                <w:szCs w:val="20"/>
                <w:highlight w:val="none"/>
                <w:shd w:fill="auto" w:val="clear"/>
                <w14:ligatures w14:val="none"/>
              </w:rPr>
            </w:pPr>
            <w:r>
              <w:rPr>
                <w:rFonts w:eastAsia="Calibri" w:cs="Times New Roman"/>
                <w:color w:val="000000"/>
                <w:kern w:val="0"/>
                <w:sz w:val="20"/>
                <w:szCs w:val="20"/>
                <w:shd w:fill="auto" w:val="clear"/>
                <w14:ligatures w14:val="none"/>
              </w:rPr>
            </w:r>
          </w:p>
        </w:tc>
        <w:tc>
          <w:tcPr>
            <w:tcW w:w="391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sz w:val="20"/>
                <w:szCs w:val="20"/>
              </w:rPr>
            </w:pPr>
            <w:r>
              <w:rPr>
                <w:rFonts w:eastAsia="Calibri" w:cs="Times New Roman"/>
                <w:b/>
                <w:color w:val="000000"/>
                <w:kern w:val="0"/>
                <w:sz w:val="20"/>
                <w:szCs w:val="20"/>
                <w:shd w:fill="auto" w:val="clear"/>
                <w14:ligatures w14:val="none"/>
              </w:rPr>
              <w:t xml:space="preserve">7 призеров - </w:t>
            </w:r>
            <w:r>
              <w:rPr>
                <w:rFonts w:eastAsia="Calibri" w:cs="Times New Roman"/>
                <w:bCs/>
                <w:color w:val="000000"/>
                <w:kern w:val="0"/>
                <w:sz w:val="20"/>
                <w:szCs w:val="20"/>
                <w:shd w:fill="auto" w:val="clear"/>
                <w14:ligatures w14:val="none"/>
              </w:rPr>
              <w:t>Запивалова Алина, Старцева Дарья, Володько Анастасия, Конькова Ульяна, Постникова Ксения, Боталов Никита, Целищев Кирилл</w:t>
            </w:r>
          </w:p>
        </w:tc>
        <w:tc>
          <w:tcPr>
            <w:tcW w:w="2594" w:type="dxa"/>
            <w:vMerge w:val="continue"/>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eastAsia="Calibri" w:cs="Times New Roman"/>
                <w:color w:val="000000"/>
                <w:kern w:val="0"/>
                <w:sz w:val="20"/>
                <w:szCs w:val="20"/>
                <w:highlight w:val="none"/>
                <w:shd w:fill="auto" w:val="clear"/>
                <w14:ligatures w14:val="none"/>
              </w:rPr>
            </w:pPr>
            <w:r>
              <w:rPr>
                <w:rFonts w:eastAsia="Calibri" w:cs="Times New Roman"/>
                <w:color w:val="000000"/>
                <w:kern w:val="0"/>
                <w:sz w:val="20"/>
                <w:szCs w:val="20"/>
                <w:shd w:fill="auto" w:val="clear"/>
                <w14:ligatures w14:val="none"/>
              </w:rPr>
            </w:r>
          </w:p>
        </w:tc>
      </w:tr>
      <w:tr>
        <w:trPr/>
        <w:tc>
          <w:tcPr>
            <w:tcW w:w="960" w:type="dxa"/>
            <w:vMerge w:val="restart"/>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highlight w:val="none"/>
                <w:shd w:fill="auto" w:val="clear"/>
                <w14:ligatures w14:val="none"/>
              </w:rPr>
            </w:pPr>
            <w:r>
              <w:rPr>
                <w:rFonts w:eastAsia="Calibri" w:cs="Times New Roman"/>
                <w:b/>
                <w:color w:val="000000"/>
                <w:kern w:val="0"/>
                <w:sz w:val="20"/>
                <w:szCs w:val="20"/>
                <w:shd w:fill="auto" w:val="clear"/>
                <w14:ligatures w14:val="none"/>
              </w:rPr>
              <w:t>2026 год</w:t>
            </w:r>
          </w:p>
        </w:tc>
        <w:tc>
          <w:tcPr>
            <w:tcW w:w="2040" w:type="dxa"/>
            <w:vMerge w:val="restart"/>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sz w:val="20"/>
                <w:szCs w:val="20"/>
              </w:rPr>
            </w:pPr>
            <w:r>
              <w:rPr>
                <w:rFonts w:eastAsia="Calibri" w:cs="Times New Roman"/>
                <w:color w:val="000000"/>
                <w:kern w:val="0"/>
                <w:sz w:val="20"/>
                <w:szCs w:val="20"/>
                <w:shd w:fill="auto" w:val="clear"/>
                <w14:ligatures w14:val="none"/>
              </w:rPr>
              <w:t>119</w:t>
            </w:r>
          </w:p>
          <w:p>
            <w:pPr>
              <w:pStyle w:val="Normal"/>
              <w:spacing w:lineRule="auto" w:line="240" w:before="0" w:after="0"/>
              <w:jc w:val="center"/>
              <w:rPr>
                <w:rFonts w:ascii="Times New Roman" w:hAnsi="Times New Roman"/>
                <w:sz w:val="20"/>
                <w:szCs w:val="20"/>
              </w:rPr>
            </w:pPr>
            <w:r>
              <w:rPr>
                <w:rFonts w:eastAsia="Calibri" w:cs="Times New Roman"/>
                <w:color w:val="000000"/>
                <w:kern w:val="0"/>
                <w:sz w:val="20"/>
                <w:szCs w:val="20"/>
                <w:shd w:fill="auto" w:val="clear"/>
                <w14:ligatures w14:val="none"/>
              </w:rPr>
              <w:t>обучающихся</w:t>
            </w:r>
          </w:p>
        </w:tc>
        <w:tc>
          <w:tcPr>
            <w:tcW w:w="391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sz w:val="20"/>
                <w:szCs w:val="20"/>
              </w:rPr>
            </w:pPr>
            <w:r>
              <w:rPr>
                <w:rFonts w:eastAsia="Calibri" w:cs="Times New Roman"/>
                <w:b/>
                <w:color w:val="000000"/>
                <w:kern w:val="0"/>
                <w:sz w:val="20"/>
                <w:szCs w:val="20"/>
                <w:shd w:fill="auto" w:val="clear"/>
                <w14:ligatures w14:val="none"/>
              </w:rPr>
              <w:t xml:space="preserve">2 победителя - </w:t>
            </w:r>
            <w:r>
              <w:rPr>
                <w:rFonts w:eastAsia="Calibri" w:cs="Times New Roman"/>
                <w:bCs/>
                <w:color w:val="000000"/>
                <w:kern w:val="0"/>
                <w:sz w:val="20"/>
                <w:szCs w:val="20"/>
                <w:shd w:fill="auto" w:val="clear"/>
                <w14:ligatures w14:val="none"/>
              </w:rPr>
              <w:t>Алёна Надымова,</w:t>
            </w:r>
            <w:r>
              <w:rPr>
                <w:rFonts w:eastAsia="Calibri" w:cs="Times New Roman"/>
                <w:b/>
                <w:color w:val="000000"/>
                <w:kern w:val="0"/>
                <w:sz w:val="20"/>
                <w:szCs w:val="20"/>
                <w:shd w:fill="auto" w:val="clear"/>
                <w14:ligatures w14:val="none"/>
              </w:rPr>
              <w:t xml:space="preserve"> </w:t>
            </w:r>
            <w:r>
              <w:rPr>
                <w:rFonts w:eastAsia="Calibri" w:cs="Times New Roman"/>
                <w:bCs/>
                <w:color w:val="000000"/>
                <w:kern w:val="0"/>
                <w:sz w:val="20"/>
                <w:szCs w:val="20"/>
                <w:shd w:fill="auto" w:val="clear"/>
                <w14:ligatures w14:val="none"/>
              </w:rPr>
              <w:t>София Маслова</w:t>
            </w:r>
          </w:p>
        </w:tc>
        <w:tc>
          <w:tcPr>
            <w:tcW w:w="2594" w:type="dxa"/>
            <w:vMerge w:val="restart"/>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sz w:val="20"/>
                <w:szCs w:val="20"/>
              </w:rPr>
            </w:pPr>
            <w:r>
              <w:rPr>
                <w:rFonts w:eastAsia="Calibri" w:cs="Times New Roman"/>
                <w:b/>
                <w:bCs/>
                <w:color w:val="000000"/>
                <w:kern w:val="0"/>
                <w:sz w:val="20"/>
                <w:szCs w:val="20"/>
                <w:shd w:fill="auto" w:val="clear"/>
                <w14:ligatures w14:val="none"/>
              </w:rPr>
              <w:t>призер</w:t>
            </w:r>
            <w:r>
              <w:rPr>
                <w:rFonts w:eastAsia="Calibri" w:cs="Times New Roman"/>
                <w:color w:val="000000"/>
                <w:kern w:val="0"/>
                <w:sz w:val="20"/>
                <w:szCs w:val="20"/>
                <w:shd w:fill="auto" w:val="clear"/>
                <w14:ligatures w14:val="none"/>
              </w:rPr>
              <w:t xml:space="preserve"> - Надымова Алёна</w:t>
            </w:r>
          </w:p>
        </w:tc>
      </w:tr>
      <w:tr>
        <w:trPr/>
        <w:tc>
          <w:tcPr>
            <w:tcW w:w="960" w:type="dxa"/>
            <w:vMerge w:val="continue"/>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ascii="Times New Roman" w:hAnsi="Times New Roman" w:eastAsia="Calibri" w:cs="Times New Roman"/>
                <w:b/>
                <w:color w:val="000000"/>
                <w:kern w:val="0"/>
                <w:sz w:val="20"/>
                <w:szCs w:val="20"/>
                <w:highlight w:val="none"/>
                <w:shd w:fill="auto" w:val="clear"/>
                <w14:ligatures w14:val="none"/>
              </w:rPr>
            </w:pPr>
            <w:r>
              <w:rPr>
                <w:rFonts w:eastAsia="Calibri" w:cs="Times New Roman"/>
                <w:b/>
                <w:color w:val="000000"/>
                <w:kern w:val="0"/>
                <w:sz w:val="20"/>
                <w:szCs w:val="20"/>
                <w:shd w:fill="auto" w:val="clear"/>
                <w14:ligatures w14:val="none"/>
              </w:rPr>
            </w:r>
          </w:p>
        </w:tc>
        <w:tc>
          <w:tcPr>
            <w:tcW w:w="2040" w:type="dxa"/>
            <w:vMerge w:val="continue"/>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eastAsia="Calibri" w:cs="Times New Roman"/>
                <w:color w:val="000000"/>
                <w:kern w:val="0"/>
                <w:sz w:val="20"/>
                <w:szCs w:val="20"/>
                <w:highlight w:val="none"/>
                <w:shd w:fill="FFFF00" w:val="clear"/>
                <w14:ligatures w14:val="none"/>
              </w:rPr>
            </w:pPr>
            <w:r>
              <w:rPr>
                <w:rFonts w:eastAsia="Calibri" w:cs="Times New Roman"/>
                <w:color w:val="000000"/>
                <w:kern w:val="0"/>
                <w:sz w:val="20"/>
                <w:szCs w:val="20"/>
                <w:shd w:fill="FFFF00" w:val="clear"/>
                <w14:ligatures w14:val="none"/>
              </w:rPr>
            </w:r>
          </w:p>
        </w:tc>
        <w:tc>
          <w:tcPr>
            <w:tcW w:w="391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sz w:val="20"/>
                <w:szCs w:val="20"/>
              </w:rPr>
            </w:pPr>
            <w:r>
              <w:rPr>
                <w:rFonts w:eastAsia="Calibri" w:cs="Times New Roman"/>
                <w:b/>
                <w:color w:val="000000"/>
                <w:kern w:val="0"/>
                <w:sz w:val="20"/>
                <w:szCs w:val="20"/>
                <w:shd w:fill="auto" w:val="clear"/>
                <w14:ligatures w14:val="none"/>
              </w:rPr>
              <w:t xml:space="preserve">7 призеров - </w:t>
            </w:r>
            <w:r>
              <w:rPr>
                <w:rFonts w:eastAsia="Calibri" w:cs="Times New Roman"/>
                <w:bCs/>
                <w:color w:val="000000"/>
                <w:kern w:val="0"/>
                <w:sz w:val="20"/>
                <w:szCs w:val="20"/>
                <w:shd w:fill="auto" w:val="clear"/>
                <w14:ligatures w14:val="none"/>
              </w:rPr>
              <w:t>Ирина Веретенникова, Алиса Черемных, Елена Нечаева, Никита Нилогов, София Баландина, Даниил Ошмарин, Кирилл Целищев</w:t>
            </w:r>
          </w:p>
        </w:tc>
        <w:tc>
          <w:tcPr>
            <w:tcW w:w="2594" w:type="dxa"/>
            <w:vMerge w:val="continue"/>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eastAsia="Calibri" w:cs="Times New Roman"/>
                <w:color w:val="000000"/>
                <w:kern w:val="0"/>
                <w:sz w:val="20"/>
                <w:szCs w:val="20"/>
                <w:highlight w:val="none"/>
                <w:shd w:fill="auto" w:val="clear"/>
                <w14:ligatures w14:val="none"/>
              </w:rPr>
            </w:pPr>
            <w:r>
              <w:rPr>
                <w:rFonts w:eastAsia="Calibri" w:cs="Times New Roman"/>
                <w:color w:val="000000"/>
                <w:kern w:val="0"/>
                <w:sz w:val="20"/>
                <w:szCs w:val="20"/>
                <w:shd w:fill="auto" w:val="clear"/>
                <w14:ligatures w14:val="none"/>
              </w:rPr>
            </w:r>
          </w:p>
        </w:tc>
      </w:tr>
    </w:tbl>
    <w:p>
      <w:pPr>
        <w:pStyle w:val="Normal"/>
        <w:shd w:val="clear" w:color="auto" w:fill="FFFFFF"/>
        <w:spacing w:lineRule="auto" w:line="240" w:before="0" w:after="0"/>
        <w:ind w:firstLine="709"/>
        <w:jc w:val="both"/>
        <w:rPr>
          <w:rFonts w:ascii="Times New Roman" w:hAnsi="Times New Roman" w:eastAsia="Calibri" w:cs="Times New Roman"/>
          <w:color w:val="FF0000"/>
          <w:kern w:val="0"/>
          <w:sz w:val="24"/>
          <w:szCs w:val="24"/>
          <w:highlight w:val="yellow"/>
          <w14:ligatures w14:val="none"/>
        </w:rPr>
      </w:pPr>
      <w:r>
        <w:rPr>
          <w:rFonts w:eastAsia="Calibri" w:cs="Times New Roman"/>
          <w:color w:val="FF0000"/>
          <w:kern w:val="0"/>
          <w:sz w:val="24"/>
          <w:szCs w:val="24"/>
          <w:highlight w:val="yellow"/>
          <w14:ligatures w14:val="none"/>
        </w:rPr>
      </w:r>
    </w:p>
    <w:p>
      <w:pPr>
        <w:pStyle w:val="Normal"/>
        <w:spacing w:lineRule="auto" w:line="240" w:before="0" w:after="0"/>
        <w:jc w:val="both"/>
        <w:rPr>
          <w:rFonts w:ascii="Times New Roman" w:hAnsi="Times New Roman"/>
          <w:sz w:val="24"/>
          <w:szCs w:val="24"/>
        </w:rPr>
      </w:pPr>
      <w:r>
        <w:rPr>
          <w:sz w:val="24"/>
          <w:szCs w:val="24"/>
          <w:shd w:fill="auto" w:val="clear"/>
        </w:rPr>
        <w:tab/>
      </w:r>
      <w:r>
        <w:rPr>
          <w:b w:val="false"/>
          <w:bCs w:val="false"/>
          <w:sz w:val="24"/>
          <w:szCs w:val="24"/>
          <w:shd w:fill="auto" w:val="clear"/>
        </w:rPr>
        <w:t xml:space="preserve">Также в рамках деятельности лагерей досуга и отдыха (далее - ЛДО) продолжили свою деятельность </w:t>
      </w:r>
      <w:r>
        <w:rPr>
          <w:b/>
          <w:bCs/>
          <w:sz w:val="24"/>
          <w:szCs w:val="24"/>
          <w:shd w:fill="auto" w:val="clear"/>
        </w:rPr>
        <w:t>Профильные отряды.</w:t>
      </w:r>
      <w:r>
        <w:rPr>
          <w:b w:val="false"/>
          <w:bCs w:val="false"/>
          <w:sz w:val="24"/>
          <w:szCs w:val="24"/>
          <w:shd w:fill="auto" w:val="clear"/>
        </w:rPr>
        <w:t xml:space="preserve"> Современным детям – интересные, познавательные, разнопрофильные  программы Лагеря (поддержка способностей и талантов у детей в рамках деятельности Лагерей). Данная форма работы с детьми в период оздоровительной кампании началась с 2024 года. В 2026 году была продолжена. </w:t>
      </w:r>
    </w:p>
    <w:p>
      <w:pPr>
        <w:pStyle w:val="Normal"/>
        <w:spacing w:lineRule="auto" w:line="240" w:before="0" w:after="0"/>
        <w:ind w:firstLine="567"/>
        <w:jc w:val="both"/>
        <w:rPr>
          <w:rFonts w:ascii="Times New Roman" w:hAnsi="Times New Roman"/>
          <w:sz w:val="24"/>
          <w:szCs w:val="24"/>
        </w:rPr>
      </w:pPr>
      <w:r>
        <w:rPr>
          <w:b w:val="false"/>
          <w:bCs w:val="false"/>
          <w:sz w:val="24"/>
          <w:szCs w:val="24"/>
        </w:rPr>
        <w:t xml:space="preserve">Управлением образования большое внимание уделяется содержанию   программ Лагерей. Для нас важно, чтобы программы были </w:t>
      </w:r>
      <w:r>
        <w:rPr>
          <w:b w:val="false"/>
          <w:bCs w:val="false"/>
          <w:color w:val="000000"/>
          <w:sz w:val="24"/>
          <w:szCs w:val="24"/>
        </w:rPr>
        <w:t>эффективными, актуальными, востребованными современным ребенком.</w:t>
      </w:r>
    </w:p>
    <w:p>
      <w:pPr>
        <w:pStyle w:val="Normal"/>
        <w:spacing w:lineRule="auto" w:line="240" w:before="0" w:after="0"/>
        <w:ind w:firstLine="567"/>
        <w:jc w:val="both"/>
        <w:rPr>
          <w:rFonts w:ascii="Times New Roman" w:hAnsi="Times New Roman"/>
          <w:sz w:val="24"/>
          <w:szCs w:val="24"/>
        </w:rPr>
      </w:pPr>
      <w:r>
        <w:rPr>
          <w:rFonts w:eastAsia="Times New Roman" w:cs="Arial"/>
          <w:b w:val="false"/>
          <w:bCs w:val="false"/>
          <w:color w:val="000000"/>
          <w:sz w:val="24"/>
          <w:szCs w:val="24"/>
          <w:lang w:eastAsia="ru-RU"/>
        </w:rPr>
        <w:t xml:space="preserve">Каждому  образовательному учреждению в программу Лагеря необходимо было включить разделы, блоки, модули, которые обозначены </w:t>
      </w:r>
      <w:r>
        <w:rPr>
          <w:rFonts w:eastAsia="Calibri" w:cs="Times New Roman"/>
          <w:b w:val="false"/>
          <w:bCs w:val="false"/>
          <w:color w:val="000000"/>
          <w:sz w:val="24"/>
          <w:szCs w:val="24"/>
          <w:lang w:eastAsia="ru-RU"/>
        </w:rPr>
        <w:t>ф</w:t>
      </w:r>
      <w:r>
        <w:rPr>
          <w:rFonts w:eastAsia="Times New Roman" w:cs="Times New Roman"/>
          <w:b w:val="false"/>
          <w:bCs w:val="false"/>
          <w:color w:val="000000"/>
          <w:sz w:val="24"/>
          <w:szCs w:val="24"/>
          <w:lang w:eastAsia="ru-RU"/>
        </w:rPr>
        <w:t>едеральной программой воспитательной работы для организаций отдыха детей и их оздоровления, утвержденной приказом Министерства просвещения РФ от 17 марта 2025 года № 209</w:t>
      </w:r>
      <w:r>
        <w:rPr>
          <w:rFonts w:eastAsia="Times New Roman" w:cs="Arial"/>
          <w:b w:val="false"/>
          <w:bCs w:val="false"/>
          <w:color w:val="000000"/>
          <w:sz w:val="24"/>
          <w:szCs w:val="24"/>
          <w:lang w:eastAsia="ru-RU"/>
        </w:rPr>
        <w:t>, и дополнить содержание программы Лагеря с учетом особенностей школьного лагеря, с учетом приоритетных направлений деятельности в сфере воспитания, дополнительного образования детей.</w:t>
      </w:r>
    </w:p>
    <w:p>
      <w:pPr>
        <w:pStyle w:val="Normal"/>
        <w:spacing w:lineRule="auto" w:line="276" w:before="0" w:after="0"/>
        <w:ind w:firstLine="567"/>
        <w:jc w:val="both"/>
        <w:rPr>
          <w:rFonts w:ascii="Times New Roman" w:hAnsi="Times New Roman"/>
          <w:sz w:val="24"/>
          <w:szCs w:val="24"/>
        </w:rPr>
      </w:pPr>
      <w:r>
        <w:rPr>
          <w:b w:val="false"/>
          <w:bCs w:val="false"/>
          <w:sz w:val="24"/>
          <w:szCs w:val="24"/>
        </w:rPr>
        <w:t>Для этого нами были организованы обучающиеся мероприятия:</w:t>
      </w:r>
    </w:p>
    <w:p>
      <w:pPr>
        <w:pStyle w:val="Normal"/>
        <w:shd w:val="clear" w:color="auto" w:fill="FFFFFF"/>
        <w:spacing w:before="0" w:after="0"/>
        <w:ind w:firstLine="709"/>
        <w:jc w:val="both"/>
        <w:rPr>
          <w:rFonts w:ascii="Times New Roman" w:hAnsi="Times New Roman"/>
          <w:i/>
          <w:i/>
          <w:iCs/>
          <w:sz w:val="24"/>
          <w:szCs w:val="24"/>
        </w:rPr>
      </w:pPr>
      <w:r>
        <w:rPr>
          <w:b w:val="false"/>
          <w:bCs w:val="false"/>
          <w:i/>
          <w:iCs/>
          <w:sz w:val="24"/>
          <w:szCs w:val="24"/>
          <w:shd w:fill="auto" w:val="clear"/>
        </w:rPr>
        <w:t>- 19 марта 2026 года состоялась рабочая встреча для ответственных за отдых и оздоровление детей в школах по подготовке к разработке программ ЛДП (ЛДО) в 2026 году. На встрече обсуждались приоритетные направления в сфере воспитания для включения их в содержание программ ЛДП (ЛДО);</w:t>
      </w:r>
    </w:p>
    <w:p>
      <w:pPr>
        <w:pStyle w:val="Normal"/>
        <w:shd w:val="clear" w:color="auto" w:fill="FFFFFF"/>
        <w:spacing w:before="0" w:after="0"/>
        <w:ind w:firstLine="709"/>
        <w:jc w:val="both"/>
        <w:rPr>
          <w:rFonts w:ascii="Times New Roman" w:hAnsi="Times New Roman"/>
          <w:i/>
          <w:i/>
          <w:iCs/>
          <w:sz w:val="24"/>
          <w:szCs w:val="24"/>
        </w:rPr>
      </w:pPr>
      <w:r>
        <w:rPr>
          <w:b w:val="false"/>
          <w:bCs w:val="false"/>
          <w:i/>
          <w:iCs/>
          <w:sz w:val="24"/>
          <w:szCs w:val="24"/>
          <w:shd w:fill="auto" w:val="clear"/>
        </w:rPr>
        <w:t xml:space="preserve">- 22 апреля 2026 года </w:t>
      </w:r>
      <w:r>
        <w:rPr>
          <w:b w:val="false"/>
          <w:bCs w:val="false"/>
          <w:i/>
          <w:iCs/>
          <w:color w:val="000000"/>
          <w:sz w:val="24"/>
          <w:szCs w:val="24"/>
          <w:shd w:fill="auto" w:val="clear"/>
        </w:rPr>
        <w:t xml:space="preserve">проведен </w:t>
      </w:r>
      <w:r>
        <w:rPr>
          <w:rFonts w:eastAsia="Times New Roman" w:cs="Times New Roman"/>
          <w:b w:val="false"/>
          <w:bCs w:val="false"/>
          <w:i/>
          <w:iCs/>
          <w:color w:val="000000"/>
          <w:sz w:val="24"/>
          <w:szCs w:val="24"/>
          <w:shd w:fill="auto" w:val="clear"/>
          <w:lang w:eastAsia="ru-RU"/>
        </w:rPr>
        <w:t>практико-ориентированный с</w:t>
      </w:r>
      <w:r>
        <w:rPr>
          <w:rFonts w:eastAsia="Calibri" w:cs="Times New Roman"/>
          <w:b w:val="false"/>
          <w:bCs w:val="false"/>
          <w:i/>
          <w:iCs/>
          <w:color w:val="000000"/>
          <w:kern w:val="0"/>
          <w:sz w:val="24"/>
          <w:szCs w:val="24"/>
          <w:shd w:fill="auto" w:val="clear"/>
          <w:lang w:val="ru-RU" w:eastAsia="en-US" w:bidi="ar-SA"/>
        </w:rPr>
        <w:t xml:space="preserve">еминар по разработке программ для лагерей с дневным пребыванием детей, лагерей досуга и отдыха </w:t>
      </w:r>
      <w:r>
        <w:rPr>
          <w:rFonts w:eastAsia="Times New Roman" w:cs="Times New Roman"/>
          <w:b w:val="false"/>
          <w:bCs w:val="false"/>
          <w:i/>
          <w:iCs/>
          <w:color w:val="000000"/>
          <w:sz w:val="24"/>
          <w:szCs w:val="24"/>
          <w:shd w:fill="auto" w:val="clear"/>
          <w:lang w:eastAsia="ru-RU"/>
        </w:rPr>
        <w:t>в 2026 году с участием д</w:t>
      </w:r>
      <w:r>
        <w:rPr>
          <w:rFonts w:eastAsia="Times New Roman" w:cs="Times New Roman"/>
          <w:b w:val="false"/>
          <w:bCs w:val="false"/>
          <w:i/>
          <w:iCs/>
          <w:color w:val="000000"/>
          <w:kern w:val="0"/>
          <w:sz w:val="24"/>
          <w:szCs w:val="24"/>
          <w:shd w:fill="FFFFFF" w:val="clear"/>
          <w:lang w:val="ru-RU" w:eastAsia="ru-RU" w:bidi="ar-SA"/>
        </w:rPr>
        <w:t xml:space="preserve">иректора института ПрЭСТО, практикующего тьютора, Мансветовой </w:t>
      </w:r>
      <w:r>
        <w:rPr>
          <w:rFonts w:eastAsia="Times New Roman" w:cs="Times New Roman"/>
          <w:b w:val="false"/>
          <w:bCs w:val="false"/>
          <w:i/>
          <w:iCs/>
          <w:caps w:val="false"/>
          <w:smallCaps w:val="false"/>
          <w:color w:val="000000"/>
          <w:spacing w:val="0"/>
          <w:sz w:val="24"/>
          <w:szCs w:val="24"/>
          <w:shd w:fill="FFFFFF" w:val="clear"/>
          <w:lang w:eastAsia="ru-RU"/>
        </w:rPr>
        <w:t>Марии Александровны</w:t>
      </w:r>
      <w:r>
        <w:rPr>
          <w:rFonts w:eastAsia="Times New Roman" w:cs="Times New Roman"/>
          <w:b w:val="false"/>
          <w:bCs w:val="false"/>
          <w:i/>
          <w:iCs/>
          <w:caps w:val="false"/>
          <w:smallCaps w:val="false"/>
          <w:color w:val="000000"/>
          <w:spacing w:val="0"/>
          <w:kern w:val="0"/>
          <w:sz w:val="24"/>
          <w:szCs w:val="24"/>
          <w:shd w:fill="FFFFFF" w:val="clear"/>
          <w:lang w:val="ru-RU" w:eastAsia="ru-RU" w:bidi="ar-SA"/>
        </w:rPr>
        <w:t>.</w:t>
      </w:r>
    </w:p>
    <w:p>
      <w:pPr>
        <w:pStyle w:val="Normal"/>
        <w:shd w:val="clear" w:color="auto" w:fill="FFFFFF"/>
        <w:spacing w:before="0" w:after="0"/>
        <w:ind w:firstLine="709"/>
        <w:jc w:val="both"/>
        <w:rPr>
          <w:rFonts w:ascii="Times New Roman" w:hAnsi="Times New Roman"/>
          <w:sz w:val="24"/>
          <w:szCs w:val="24"/>
        </w:rPr>
      </w:pPr>
      <w:r>
        <w:rPr>
          <w:b w:val="false"/>
          <w:bCs w:val="false"/>
          <w:i w:val="false"/>
          <w:iCs w:val="false"/>
          <w:sz w:val="24"/>
          <w:szCs w:val="24"/>
          <w:shd w:fill="auto" w:val="clear"/>
        </w:rPr>
        <w:t xml:space="preserve">На перечисленных мероприятиях в обязательном порядке присутствовали: </w:t>
      </w:r>
      <w:r>
        <w:rPr>
          <w:rFonts w:eastAsia="Times New Roman" w:cs="Times New Roman"/>
          <w:b w:val="false"/>
          <w:bCs w:val="false"/>
          <w:i w:val="false"/>
          <w:iCs w:val="false"/>
          <w:sz w:val="24"/>
          <w:szCs w:val="24"/>
          <w:shd w:fill="auto" w:val="clear"/>
          <w:lang w:eastAsia="ru-RU"/>
        </w:rPr>
        <w:t>руководители образовательной организации, заместители директора по воспитательной работе, педагоги-организаторы, педагоги-психологи, представители родительского сообщества, советники директоров по воспитанию и взаимодействию с детскими общественными объединениями, обучающиеся школ.</w:t>
      </w:r>
    </w:p>
    <w:p>
      <w:pPr>
        <w:pStyle w:val="Normal"/>
        <w:shd w:val="clear" w:color="auto" w:fill="FFFFFF"/>
        <w:spacing w:before="0" w:after="0"/>
        <w:ind w:firstLine="709"/>
        <w:jc w:val="both"/>
        <w:rPr>
          <w:rFonts w:ascii="Times New Roman" w:hAnsi="Times New Roman"/>
          <w:sz w:val="24"/>
          <w:szCs w:val="24"/>
        </w:rPr>
      </w:pPr>
      <w:r>
        <w:rPr>
          <w:sz w:val="24"/>
          <w:szCs w:val="24"/>
          <w:shd w:fill="auto" w:val="clear"/>
        </w:rPr>
        <w:t>В 2026 году школам вновь предлагаются профильные программы в рамках проекта управления образования Пермского муниципального округа «ПРОСТО: одаренные дети» (данный опыт с 2024 года).</w:t>
      </w:r>
    </w:p>
    <w:p>
      <w:pPr>
        <w:pStyle w:val="Normal"/>
        <w:shd w:val="clear" w:color="auto" w:fill="FFFFFF"/>
        <w:spacing w:before="0" w:after="0"/>
        <w:ind w:firstLine="709"/>
        <w:jc w:val="both"/>
        <w:rPr>
          <w:rFonts w:ascii="Times New Roman" w:hAnsi="Times New Roman"/>
          <w:sz w:val="24"/>
          <w:szCs w:val="24"/>
        </w:rPr>
      </w:pPr>
      <w:r>
        <w:rPr>
          <w:sz w:val="24"/>
          <w:szCs w:val="24"/>
          <w:shd w:fill="auto" w:val="clear"/>
        </w:rPr>
        <w:t>Всего 9 профилей.</w:t>
      </w:r>
    </w:p>
    <w:p>
      <w:pPr>
        <w:pStyle w:val="Normal"/>
        <w:shd w:val="clear" w:color="auto" w:fill="FFFFFF"/>
        <w:spacing w:before="0" w:after="0"/>
        <w:ind w:firstLine="709"/>
        <w:jc w:val="both"/>
        <w:rPr>
          <w:rFonts w:ascii="Times New Roman" w:hAnsi="Times New Roman"/>
          <w:sz w:val="24"/>
          <w:szCs w:val="24"/>
        </w:rPr>
      </w:pPr>
      <w:r>
        <w:rPr>
          <w:sz w:val="24"/>
          <w:szCs w:val="24"/>
          <w:u w:val="single"/>
          <w:shd w:fill="auto" w:val="clear"/>
        </w:rPr>
        <w:t>Профильные программы 2026 года:</w:t>
      </w:r>
    </w:p>
    <w:p>
      <w:pPr>
        <w:pStyle w:val="Normal"/>
        <w:shd w:val="clear" w:color="auto" w:fill="FFFFFF"/>
        <w:spacing w:before="0" w:after="0"/>
        <w:ind w:firstLine="709"/>
        <w:jc w:val="both"/>
        <w:rPr>
          <w:rFonts w:ascii="Times New Roman" w:hAnsi="Times New Roman"/>
          <w:sz w:val="24"/>
          <w:szCs w:val="24"/>
        </w:rPr>
      </w:pPr>
      <w:r>
        <w:rPr>
          <w:i/>
          <w:sz w:val="24"/>
          <w:szCs w:val="24"/>
          <w:shd w:fill="auto" w:val="clear"/>
        </w:rPr>
        <w:t>1. Английский язык;</w:t>
      </w:r>
    </w:p>
    <w:p>
      <w:pPr>
        <w:pStyle w:val="Normal"/>
        <w:shd w:val="clear" w:color="auto" w:fill="FFFFFF"/>
        <w:spacing w:before="0" w:after="0"/>
        <w:ind w:firstLine="709"/>
        <w:jc w:val="both"/>
        <w:rPr>
          <w:rFonts w:ascii="Times New Roman" w:hAnsi="Times New Roman"/>
          <w:sz w:val="24"/>
          <w:szCs w:val="24"/>
        </w:rPr>
      </w:pPr>
      <w:r>
        <w:rPr>
          <w:i/>
          <w:sz w:val="24"/>
          <w:szCs w:val="24"/>
          <w:shd w:fill="auto" w:val="clear"/>
        </w:rPr>
        <w:t>2. Медиа;</w:t>
      </w:r>
    </w:p>
    <w:p>
      <w:pPr>
        <w:pStyle w:val="Normal"/>
        <w:shd w:val="clear" w:color="auto" w:fill="FFFFFF"/>
        <w:spacing w:before="0" w:after="0"/>
        <w:ind w:firstLine="709"/>
        <w:jc w:val="both"/>
        <w:rPr>
          <w:rFonts w:ascii="Times New Roman" w:hAnsi="Times New Roman"/>
          <w:sz w:val="24"/>
          <w:szCs w:val="24"/>
        </w:rPr>
      </w:pPr>
      <w:r>
        <w:rPr>
          <w:i/>
          <w:sz w:val="24"/>
          <w:szCs w:val="24"/>
          <w:shd w:fill="auto" w:val="clear"/>
        </w:rPr>
        <w:t>3. Биология/юннаты;</w:t>
      </w:r>
    </w:p>
    <w:p>
      <w:pPr>
        <w:pStyle w:val="Normal"/>
        <w:shd w:val="clear" w:color="auto" w:fill="FFFFFF"/>
        <w:spacing w:before="0" w:after="0"/>
        <w:ind w:firstLine="709"/>
        <w:jc w:val="both"/>
        <w:rPr>
          <w:rFonts w:ascii="Times New Roman" w:hAnsi="Times New Roman"/>
          <w:sz w:val="24"/>
          <w:szCs w:val="24"/>
        </w:rPr>
      </w:pPr>
      <w:r>
        <w:rPr>
          <w:i/>
          <w:sz w:val="24"/>
          <w:szCs w:val="24"/>
          <w:shd w:fill="auto" w:val="clear"/>
        </w:rPr>
        <w:t>4. Физика;</w:t>
      </w:r>
    </w:p>
    <w:p>
      <w:pPr>
        <w:pStyle w:val="Normal"/>
        <w:shd w:val="clear" w:color="auto" w:fill="FFFFFF"/>
        <w:spacing w:before="0" w:after="0"/>
        <w:ind w:firstLine="709"/>
        <w:jc w:val="both"/>
        <w:rPr>
          <w:rFonts w:ascii="Times New Roman" w:hAnsi="Times New Roman"/>
          <w:sz w:val="24"/>
          <w:szCs w:val="24"/>
        </w:rPr>
      </w:pPr>
      <w:r>
        <w:rPr>
          <w:i/>
          <w:sz w:val="24"/>
          <w:szCs w:val="24"/>
          <w:shd w:fill="auto" w:val="clear"/>
        </w:rPr>
        <w:t>5. Математика;</w:t>
      </w:r>
    </w:p>
    <w:p>
      <w:pPr>
        <w:pStyle w:val="Normal"/>
        <w:shd w:val="clear" w:color="auto" w:fill="FFFFFF"/>
        <w:spacing w:before="0" w:after="0"/>
        <w:ind w:firstLine="709"/>
        <w:jc w:val="both"/>
        <w:rPr>
          <w:rFonts w:ascii="Times New Roman" w:hAnsi="Times New Roman"/>
          <w:sz w:val="24"/>
          <w:szCs w:val="24"/>
        </w:rPr>
      </w:pPr>
      <w:r>
        <w:rPr>
          <w:i/>
          <w:sz w:val="24"/>
          <w:szCs w:val="24"/>
          <w:shd w:fill="auto" w:val="clear"/>
        </w:rPr>
        <w:t>6. Школьные театры;</w:t>
        <w:tab/>
      </w:r>
    </w:p>
    <w:p>
      <w:pPr>
        <w:pStyle w:val="Normal"/>
        <w:shd w:val="clear" w:color="auto" w:fill="FFFFFF"/>
        <w:spacing w:before="0" w:after="0"/>
        <w:ind w:firstLine="709"/>
        <w:jc w:val="both"/>
        <w:rPr>
          <w:rFonts w:ascii="Times New Roman" w:hAnsi="Times New Roman"/>
          <w:sz w:val="24"/>
          <w:szCs w:val="24"/>
        </w:rPr>
      </w:pPr>
      <w:r>
        <w:rPr>
          <w:i/>
          <w:sz w:val="24"/>
          <w:szCs w:val="24"/>
          <w:shd w:fill="auto" w:val="clear"/>
        </w:rPr>
        <w:t>7.  Спортивный отряд;</w:t>
      </w:r>
    </w:p>
    <w:p>
      <w:pPr>
        <w:pStyle w:val="Normal"/>
        <w:shd w:val="clear" w:color="auto" w:fill="FFFFFF"/>
        <w:spacing w:before="0" w:after="0"/>
        <w:ind w:firstLine="709"/>
        <w:jc w:val="both"/>
        <w:rPr>
          <w:rFonts w:ascii="Times New Roman" w:hAnsi="Times New Roman"/>
          <w:sz w:val="24"/>
          <w:szCs w:val="24"/>
        </w:rPr>
      </w:pPr>
      <w:r>
        <w:rPr>
          <w:i/>
          <w:sz w:val="24"/>
          <w:szCs w:val="24"/>
          <w:shd w:fill="auto" w:val="clear"/>
        </w:rPr>
        <w:t>8. Цифровой отряд;</w:t>
      </w:r>
    </w:p>
    <w:p>
      <w:pPr>
        <w:pStyle w:val="Normal"/>
        <w:shd w:val="clear" w:color="auto" w:fill="FFFFFF"/>
        <w:spacing w:before="0" w:after="0"/>
        <w:ind w:firstLine="709"/>
        <w:jc w:val="both"/>
        <w:rPr>
          <w:rFonts w:ascii="Times New Roman" w:hAnsi="Times New Roman"/>
          <w:sz w:val="24"/>
          <w:szCs w:val="24"/>
        </w:rPr>
      </w:pPr>
      <w:r>
        <w:rPr>
          <w:b/>
          <w:bCs/>
          <w:i/>
          <w:sz w:val="24"/>
          <w:szCs w:val="24"/>
          <w:shd w:fill="auto" w:val="clear"/>
        </w:rPr>
        <w:t>Для всех обязательная программа</w:t>
      </w:r>
      <w:r>
        <w:rPr>
          <w:i/>
          <w:sz w:val="24"/>
          <w:szCs w:val="24"/>
          <w:shd w:fill="auto" w:val="clear"/>
        </w:rPr>
        <w:t xml:space="preserve"> - Год единства народов России.</w:t>
      </w:r>
    </w:p>
    <w:p>
      <w:pPr>
        <w:pStyle w:val="Normal"/>
        <w:shd w:val="clear" w:color="auto" w:fill="FFFFFF"/>
        <w:spacing w:before="0" w:after="0"/>
        <w:ind w:firstLine="709"/>
        <w:jc w:val="both"/>
        <w:rPr>
          <w:rFonts w:ascii="Times New Roman" w:hAnsi="Times New Roman"/>
          <w:sz w:val="24"/>
          <w:szCs w:val="24"/>
        </w:rPr>
      </w:pPr>
      <w:r>
        <w:rPr>
          <w:sz w:val="24"/>
          <w:szCs w:val="24"/>
          <w:shd w:fill="auto" w:val="clear"/>
        </w:rPr>
        <w:t>Каждая школа выбрала не более 6 профилей.</w:t>
      </w:r>
    </w:p>
    <w:p>
      <w:pPr>
        <w:pStyle w:val="ListParagraph"/>
        <w:widowControl/>
        <w:spacing w:lineRule="auto" w:line="240" w:before="0" w:after="0"/>
        <w:ind w:left="0"/>
        <w:contextualSpacing w:val="false"/>
        <w:jc w:val="both"/>
        <w:rPr>
          <w:rFonts w:ascii="Times New Roman" w:hAnsi="Times New Roman"/>
          <w:sz w:val="24"/>
          <w:szCs w:val="24"/>
          <w:highlight w:val="none"/>
          <w:shd w:fill="auto" w:val="clear"/>
        </w:rPr>
      </w:pPr>
      <w:r>
        <w:rPr>
          <w:rFonts w:ascii="Times New Roman" w:hAnsi="Times New Roman"/>
          <w:sz w:val="24"/>
          <w:szCs w:val="24"/>
          <w:shd w:fill="auto" w:val="clear"/>
        </w:rPr>
      </w:r>
    </w:p>
    <w:p>
      <w:pPr>
        <w:pStyle w:val="ListParagraph"/>
        <w:widowControl/>
        <w:spacing w:lineRule="auto" w:line="240" w:before="0" w:after="0"/>
        <w:ind w:left="0"/>
        <w:contextualSpacing w:val="false"/>
        <w:jc w:val="both"/>
        <w:rPr>
          <w:rFonts w:ascii="Times New Roman" w:hAnsi="Times New Roman"/>
          <w:sz w:val="24"/>
          <w:szCs w:val="24"/>
        </w:rPr>
      </w:pPr>
      <w:r>
        <w:rPr>
          <w:rFonts w:eastAsia="Calibri" w:cs="Times New Roman" w:ascii="Times New Roman" w:hAnsi="Times New Roman"/>
          <w:color w:val="FF0000"/>
          <w:kern w:val="0"/>
          <w:sz w:val="24"/>
          <w:szCs w:val="24"/>
          <w:shd w:fill="auto" w:val="clear"/>
          <w:lang w:val="ru-RU" w:eastAsia="en-US" w:bidi="ar-SA"/>
        </w:rPr>
        <w:tab/>
      </w:r>
      <w:r>
        <w:rPr>
          <w:rFonts w:ascii="Times New Roman" w:hAnsi="Times New Roman"/>
          <w:b/>
          <w:bCs/>
          <w:sz w:val="24"/>
          <w:szCs w:val="24"/>
          <w:shd w:fill="auto" w:val="clear"/>
        </w:rPr>
        <w:t>Выводы по реализации проекта «ПРОСТО: одарённые дети»:</w:t>
      </w:r>
    </w:p>
    <w:p>
      <w:pPr>
        <w:pStyle w:val="Normal"/>
        <w:spacing w:lineRule="atLeast" w:line="240" w:before="0" w:after="0"/>
        <w:ind w:firstLine="567" w:right="0"/>
        <w:jc w:val="both"/>
        <w:rPr>
          <w:rFonts w:ascii="Times New Roman" w:hAnsi="Times New Roman"/>
          <w:sz w:val="24"/>
          <w:szCs w:val="24"/>
        </w:rPr>
      </w:pPr>
      <w:r>
        <w:rPr>
          <w:sz w:val="24"/>
          <w:szCs w:val="24"/>
          <w:shd w:fill="auto" w:val="clear"/>
        </w:rPr>
        <w:t>Проект «ПРОСТО: одарённые дети» показал свою актуальность и востребованность, но требует доработки для повышения эффективности.  Необходимо уделить особое внимание повышению мотивации участников, оптимизации расходов, улучшению системы финансового управления и активной коммуникации с образовательными учреждениями.  Дальнейшая работа над проектом должна включать анализ полученных данных, корректировку программы с учётом выявленных проблем и поиск новых партнёров.</w:t>
      </w:r>
    </w:p>
    <w:p>
      <w:pPr>
        <w:pStyle w:val="Normal"/>
        <w:spacing w:before="0" w:after="0"/>
        <w:ind w:firstLine="709" w:right="0"/>
        <w:jc w:val="both"/>
        <w:rPr>
          <w:rFonts w:ascii="Times New Roman" w:hAnsi="Times New Roman"/>
          <w:b w:val="false"/>
          <w:bCs w:val="false"/>
          <w:sz w:val="24"/>
          <w:szCs w:val="24"/>
          <w:highlight w:val="none"/>
          <w:shd w:fill="auto" w:val="clear"/>
        </w:rPr>
      </w:pPr>
      <w:r>
        <w:rPr>
          <w:b w:val="false"/>
          <w:bCs w:val="false"/>
          <w:sz w:val="24"/>
          <w:szCs w:val="24"/>
          <w:shd w:fill="auto" w:val="clear"/>
        </w:rPr>
      </w:r>
    </w:p>
    <w:tbl>
      <w:tblPr>
        <w:tblStyle w:val="af"/>
        <w:tblW w:w="6345"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1668"/>
        <w:gridCol w:w="4676"/>
      </w:tblGrid>
      <w:tr>
        <w:trPr/>
        <w:tc>
          <w:tcPr>
            <w:tcW w:w="1668" w:type="dxa"/>
            <w:tcBorders>
              <w:top w:val="nil"/>
              <w:left w:val="nil"/>
              <w:bottom w:val="nil"/>
              <w:right w:val="nil"/>
            </w:tcBorders>
          </w:tcPr>
          <w:p>
            <w:pPr>
              <w:pStyle w:val="Normal"/>
              <w:widowControl/>
              <w:suppressAutoHyphens w:val="true"/>
              <w:spacing w:before="0" w:after="0"/>
              <w:jc w:val="both"/>
              <w:rPr>
                <w:rFonts w:ascii="Times New Roman" w:hAnsi="Times New Roman"/>
                <w:sz w:val="24"/>
                <w:szCs w:val="24"/>
              </w:rPr>
            </w:pPr>
            <w:r>
              <w:rPr/>
              <w:drawing>
                <wp:inline distT="0" distB="0" distL="0" distR="0">
                  <wp:extent cx="755015" cy="947420"/>
                  <wp:effectExtent l="0" t="0" r="0" b="0"/>
                  <wp:docPr id="13" name="Рисунок 19"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Рисунок 19" descr="Picture background"/>
                          <pic:cNvPicPr>
                            <a:picLocks noChangeAspect="1" noChangeArrowheads="1"/>
                          </pic:cNvPicPr>
                        </pic:nvPicPr>
                        <pic:blipFill>
                          <a:blip r:embed="rId10"/>
                          <a:stretch>
                            <a:fillRect/>
                          </a:stretch>
                        </pic:blipFill>
                        <pic:spPr bwMode="auto">
                          <a:xfrm>
                            <a:off x="0" y="0"/>
                            <a:ext cx="755015" cy="947420"/>
                          </a:xfrm>
                          <a:prstGeom prst="rect">
                            <a:avLst/>
                          </a:prstGeom>
                          <a:noFill/>
                        </pic:spPr>
                      </pic:pic>
                    </a:graphicData>
                  </a:graphic>
                </wp:inline>
              </w:drawing>
            </w:r>
          </w:p>
        </w:tc>
        <w:tc>
          <w:tcPr>
            <w:tcW w:w="4676" w:type="dxa"/>
            <w:tcBorders>
              <w:top w:val="nil"/>
              <w:left w:val="nil"/>
              <w:bottom w:val="nil"/>
              <w:right w:val="nil"/>
            </w:tcBorders>
          </w:tcPr>
          <w:p>
            <w:pPr>
              <w:pStyle w:val="Normal"/>
              <w:widowControl/>
              <w:suppressAutoHyphens w:val="true"/>
              <w:spacing w:before="0" w:after="0"/>
              <w:jc w:val="both"/>
              <w:rPr>
                <w:rFonts w:ascii="Times New Roman" w:hAnsi="Times New Roman" w:eastAsia="Times New Roman" w:cs="Times New Roman"/>
                <w:b/>
                <w:kern w:val="0"/>
                <w:sz w:val="24"/>
                <w:szCs w:val="24"/>
                <w:highlight w:val="none"/>
                <w:shd w:fill="auto" w:val="clear"/>
                <w:lang w:val="ru-RU" w:eastAsia="ru-RU" w:bidi="ar-SA"/>
              </w:rPr>
            </w:pPr>
            <w:r>
              <w:rPr>
                <w:rFonts w:eastAsia="Times New Roman" w:cs="Times New Roman"/>
                <w:b/>
                <w:kern w:val="0"/>
                <w:sz w:val="24"/>
                <w:szCs w:val="24"/>
                <w:shd w:fill="auto" w:val="clear"/>
                <w:lang w:val="ru-RU" w:eastAsia="ru-RU" w:bidi="ar-SA"/>
              </w:rPr>
            </w:r>
          </w:p>
          <w:p>
            <w:pPr>
              <w:pStyle w:val="Normal"/>
              <w:widowControl/>
              <w:suppressAutoHyphens w:val="true"/>
              <w:spacing w:before="0" w:after="0"/>
              <w:jc w:val="both"/>
              <w:rPr>
                <w:rFonts w:ascii="Times New Roman" w:hAnsi="Times New Roman" w:eastAsia="Times New Roman" w:cs="Times New Roman"/>
                <w:b/>
                <w:kern w:val="0"/>
                <w:sz w:val="24"/>
                <w:szCs w:val="24"/>
                <w:highlight w:val="none"/>
                <w:shd w:fill="auto" w:val="clear"/>
                <w:lang w:val="ru-RU" w:eastAsia="ru-RU" w:bidi="ar-SA"/>
              </w:rPr>
            </w:pPr>
            <w:r>
              <w:rPr>
                <w:rFonts w:eastAsia="Times New Roman" w:cs="Times New Roman"/>
                <w:b/>
                <w:kern w:val="0"/>
                <w:sz w:val="24"/>
                <w:szCs w:val="24"/>
                <w:shd w:fill="auto" w:val="clear"/>
                <w:lang w:val="ru-RU" w:eastAsia="ru-RU" w:bidi="ar-SA"/>
              </w:rPr>
            </w:r>
          </w:p>
          <w:p>
            <w:pPr>
              <w:pStyle w:val="Normal"/>
              <w:widowControl/>
              <w:suppressAutoHyphens w:val="true"/>
              <w:spacing w:before="0" w:after="0"/>
              <w:jc w:val="both"/>
              <w:rPr>
                <w:rFonts w:ascii="Times New Roman" w:hAnsi="Times New Roman"/>
                <w:sz w:val="24"/>
                <w:szCs w:val="24"/>
              </w:rPr>
            </w:pPr>
            <w:r>
              <w:rPr>
                <w:rFonts w:eastAsia="Times New Roman" w:cs="Times New Roman"/>
                <w:b/>
                <w:color w:val="C00000"/>
                <w:kern w:val="0"/>
                <w:sz w:val="24"/>
                <w:szCs w:val="24"/>
                <w:shd w:fill="auto" w:val="clear"/>
                <w:lang w:val="ru-RU" w:eastAsia="ru-RU" w:bidi="ar-SA"/>
              </w:rPr>
              <w:t>ЗАДАЧА НА СЛЕДУЮЩИЙ УЧЕБНЫЙ ГОД!</w:t>
            </w:r>
          </w:p>
          <w:p>
            <w:pPr>
              <w:pStyle w:val="Normal"/>
              <w:widowControl/>
              <w:suppressAutoHyphens w:val="true"/>
              <w:spacing w:before="0" w:after="0"/>
              <w:jc w:val="both"/>
              <w:rPr>
                <w:rFonts w:ascii="Times New Roman" w:hAnsi="Times New Roman" w:eastAsia="Times New Roman" w:cs="Times New Roman"/>
                <w:i/>
                <w:i/>
                <w:kern w:val="0"/>
                <w:sz w:val="24"/>
                <w:szCs w:val="24"/>
                <w:highlight w:val="none"/>
                <w:shd w:fill="auto" w:val="clear"/>
                <w:lang w:val="ru-RU" w:eastAsia="ru-RU" w:bidi="ar-SA"/>
              </w:rPr>
            </w:pPr>
            <w:r>
              <w:rPr>
                <w:rFonts w:eastAsia="Times New Roman" w:cs="Times New Roman"/>
                <w:i/>
                <w:kern w:val="0"/>
                <w:sz w:val="24"/>
                <w:szCs w:val="24"/>
                <w:shd w:fill="auto" w:val="clear"/>
                <w:lang w:val="ru-RU" w:eastAsia="ru-RU" w:bidi="ar-SA"/>
              </w:rPr>
            </w:r>
          </w:p>
        </w:tc>
      </w:tr>
    </w:tbl>
    <w:p>
      <w:pPr>
        <w:pStyle w:val="ListParagraph"/>
        <w:numPr>
          <w:ilvl w:val="0"/>
          <w:numId w:val="0"/>
        </w:numPr>
        <w:spacing w:lineRule="atLeast" w:line="240" w:before="0" w:after="0"/>
        <w:ind w:hanging="0" w:left="0"/>
        <w:contextualSpacing w:val="false"/>
        <w:jc w:val="both"/>
        <w:rPr>
          <w:rFonts w:ascii="Times New Roman" w:hAnsi="Times New Roman"/>
          <w:sz w:val="24"/>
          <w:szCs w:val="24"/>
          <w:highlight w:val="none"/>
          <w:shd w:fill="auto" w:val="clear"/>
        </w:rPr>
      </w:pPr>
      <w:r>
        <w:rPr>
          <w:rFonts w:ascii="Times New Roman" w:hAnsi="Times New Roman"/>
          <w:sz w:val="24"/>
          <w:szCs w:val="24"/>
          <w:shd w:fill="auto" w:val="clear"/>
        </w:rPr>
      </w:r>
    </w:p>
    <w:p>
      <w:pPr>
        <w:pStyle w:val="ListParagraph"/>
        <w:numPr>
          <w:ilvl w:val="0"/>
          <w:numId w:val="15"/>
        </w:numPr>
        <w:spacing w:lineRule="atLeast" w:line="240" w:before="0" w:after="0"/>
        <w:ind w:firstLine="709" w:left="0"/>
        <w:contextualSpacing w:val="false"/>
        <w:jc w:val="both"/>
        <w:rPr>
          <w:rFonts w:ascii="Times New Roman" w:hAnsi="Times New Roman"/>
          <w:sz w:val="24"/>
          <w:szCs w:val="24"/>
          <w:highlight w:val="none"/>
          <w:shd w:fill="auto" w:val="clear"/>
        </w:rPr>
      </w:pPr>
      <w:r>
        <w:rPr>
          <w:rFonts w:ascii="Times New Roman" w:hAnsi="Times New Roman"/>
          <w:sz w:val="24"/>
          <w:szCs w:val="24"/>
          <w:shd w:fill="auto" w:val="clear"/>
        </w:rPr>
        <w:t xml:space="preserve">Продолжить реализацию работы по выявлению, поддержке и развитию способностей и талантов у детей в рамках проекта - </w:t>
      </w:r>
      <w:r>
        <w:rPr>
          <w:rFonts w:ascii="Times New Roman" w:hAnsi="Times New Roman"/>
          <w:b/>
          <w:sz w:val="24"/>
          <w:szCs w:val="24"/>
          <w:shd w:fill="auto" w:val="clear"/>
        </w:rPr>
        <w:t>проект «ПРОСТО: детская одаренность»!</w:t>
      </w:r>
    </w:p>
    <w:p>
      <w:pPr>
        <w:pStyle w:val="ListParagraph"/>
        <w:numPr>
          <w:ilvl w:val="0"/>
          <w:numId w:val="15"/>
        </w:numPr>
        <w:tabs>
          <w:tab w:val="clear" w:pos="720"/>
          <w:tab w:val="left" w:pos="993" w:leader="none"/>
        </w:tabs>
        <w:spacing w:lineRule="atLeast" w:line="240" w:before="0" w:after="0"/>
        <w:ind w:firstLine="709" w:left="0"/>
        <w:contextualSpacing w:val="false"/>
        <w:jc w:val="both"/>
        <w:rPr>
          <w:rFonts w:ascii="Times New Roman" w:hAnsi="Times New Roman"/>
          <w:sz w:val="24"/>
          <w:szCs w:val="24"/>
          <w:highlight w:val="none"/>
          <w:shd w:fill="auto" w:val="clear"/>
        </w:rPr>
      </w:pPr>
      <w:r>
        <w:rPr>
          <w:rFonts w:ascii="Times New Roman" w:hAnsi="Times New Roman"/>
          <w:b w:val="false"/>
          <w:bCs w:val="false"/>
          <w:sz w:val="24"/>
          <w:szCs w:val="24"/>
          <w:shd w:fill="auto" w:val="clear"/>
        </w:rPr>
        <w:t>Продумать систему выявления, поддержки и развития способностей и талантов у детей - начиная с дошкольного образовательного учреждения (психологическая диагностика) (в том числе деятельность</w:t>
      </w:r>
      <w:r>
        <w:rPr>
          <w:rFonts w:ascii="Times New Roman" w:hAnsi="Times New Roman"/>
          <w:sz w:val="24"/>
          <w:szCs w:val="24"/>
          <w:shd w:fill="auto" w:val="clear"/>
        </w:rPr>
        <w:t xml:space="preserve"> школьных кураторов по организации и сопровождению процесса выявления способных детей и их сопровождения (сопровождение не только во время проведения олимпиады, но и постоянно) – утвержденный состав, встречи в течение учебного года, методическое сопровождение)</w:t>
      </w:r>
    </w:p>
    <w:p>
      <w:pPr>
        <w:pStyle w:val="Normal"/>
        <w:numPr>
          <w:ilvl w:val="0"/>
          <w:numId w:val="15"/>
        </w:numPr>
        <w:spacing w:before="0" w:after="0"/>
        <w:ind w:firstLine="709" w:left="0"/>
        <w:jc w:val="both"/>
        <w:rPr>
          <w:rFonts w:ascii="Times New Roman" w:hAnsi="Times New Roman"/>
          <w:sz w:val="24"/>
          <w:szCs w:val="24"/>
          <w:highlight w:val="none"/>
          <w:shd w:fill="auto" w:val="clear"/>
        </w:rPr>
      </w:pPr>
      <w:r>
        <w:rPr>
          <w:sz w:val="24"/>
          <w:szCs w:val="24"/>
          <w:shd w:fill="auto" w:val="clear"/>
        </w:rPr>
        <w:t>Разработка на каждого одаренного ребенка индивидуального образовательного маршрута («Карта возможностей»), в том числе конструирование индивидуальных образовательных маршрутов, обучающихся в рамках подготовки к всероссийской олимпиаде школьников.</w:t>
      </w:r>
    </w:p>
    <w:p>
      <w:pPr>
        <w:pStyle w:val="Normal"/>
        <w:widowControl/>
        <w:numPr>
          <w:ilvl w:val="0"/>
          <w:numId w:val="15"/>
        </w:numPr>
        <w:shd w:val="clear" w:color="auto" w:fill="FFFFFF"/>
        <w:tabs>
          <w:tab w:val="clear" w:pos="720"/>
          <w:tab w:val="left" w:pos="851" w:leader="none"/>
        </w:tabs>
        <w:suppressAutoHyphens w:val="true"/>
        <w:bidi w:val="0"/>
        <w:spacing w:lineRule="atLeast" w:line="240" w:before="0" w:after="0"/>
        <w:ind w:firstLine="737" w:left="57" w:right="0"/>
        <w:jc w:val="both"/>
        <w:rPr>
          <w:rFonts w:ascii="Times New Roman" w:hAnsi="Times New Roman"/>
          <w:sz w:val="24"/>
          <w:szCs w:val="24"/>
          <w:highlight w:val="none"/>
          <w:shd w:fill="auto" w:val="clear"/>
        </w:rPr>
      </w:pPr>
      <w:r>
        <w:rPr>
          <w:sz w:val="24"/>
          <w:szCs w:val="24"/>
          <w:shd w:fill="auto" w:val="clear"/>
        </w:rPr>
        <w:t>Планирование и организация ДЮЦ «Импульс» учебно-тренировочных сборов на весь учебный год - продолжить привлечение к работе с детьми социальных партнеров: преподаватели вузов, педагоги школ Пермского округа, имеющие опыт работы с одаренными детьми, опыт в подготовке детей к решению задач в рамках ВсОШ, сотрудники центра «Муравейник» для проведения занятий. Привлекать учителей, прошедших курсы повышения квалификации в Академии первых.</w:t>
      </w:r>
    </w:p>
    <w:p>
      <w:pPr>
        <w:pStyle w:val="Normal"/>
        <w:widowControl/>
        <w:numPr>
          <w:ilvl w:val="0"/>
          <w:numId w:val="15"/>
        </w:numPr>
        <w:shd w:val="clear" w:color="auto" w:fill="FFFFFF"/>
        <w:tabs>
          <w:tab w:val="clear" w:pos="720"/>
          <w:tab w:val="left" w:pos="851" w:leader="none"/>
        </w:tabs>
        <w:suppressAutoHyphens w:val="true"/>
        <w:bidi w:val="0"/>
        <w:spacing w:lineRule="atLeast" w:line="240" w:before="0" w:after="0"/>
        <w:ind w:firstLine="624" w:left="113" w:right="0"/>
        <w:jc w:val="both"/>
        <w:rPr>
          <w:rFonts w:ascii="Times New Roman" w:hAnsi="Times New Roman"/>
          <w:sz w:val="24"/>
          <w:szCs w:val="24"/>
          <w:highlight w:val="none"/>
          <w:shd w:fill="auto" w:val="clear"/>
        </w:rPr>
      </w:pPr>
      <w:r>
        <w:rPr>
          <w:rFonts w:eastAsia="Calibri"/>
          <w:spacing w:val="-2"/>
          <w:sz w:val="24"/>
          <w:szCs w:val="24"/>
          <w:shd w:fill="auto" w:val="clear"/>
          <w:lang w:eastAsia="en-US"/>
        </w:rPr>
        <w:t>Продолжить направление детей на обучение в региональных центрах выявления, поддержки и развития способностей и талантов у детей и молодежи («Академия первых», «ДНК»), технопарков «Кванториум» и центров «IТ-куб»).</w:t>
      </w:r>
    </w:p>
    <w:p>
      <w:pPr>
        <w:pStyle w:val="Normal"/>
        <w:widowControl/>
        <w:numPr>
          <w:ilvl w:val="0"/>
          <w:numId w:val="15"/>
        </w:numPr>
        <w:suppressAutoHyphens w:val="true"/>
        <w:bidi w:val="0"/>
        <w:spacing w:before="0" w:after="0"/>
        <w:ind w:firstLine="737" w:left="113" w:right="0"/>
        <w:jc w:val="both"/>
        <w:rPr>
          <w:rFonts w:ascii="Times New Roman" w:hAnsi="Times New Roman"/>
          <w:sz w:val="24"/>
          <w:szCs w:val="24"/>
          <w:highlight w:val="none"/>
          <w:shd w:fill="auto" w:val="clear"/>
        </w:rPr>
      </w:pPr>
      <w:r>
        <w:rPr>
          <w:rFonts w:eastAsia="Calibri"/>
          <w:spacing w:val="-2"/>
          <w:sz w:val="24"/>
          <w:szCs w:val="24"/>
          <w:shd w:fill="auto" w:val="clear"/>
          <w:lang w:eastAsia="en-US"/>
        </w:rPr>
        <w:t>Продолжить работу с педагогами с тьюторской позицией (информационная и методическая поддержка).</w:t>
      </w:r>
    </w:p>
    <w:p>
      <w:pPr>
        <w:pStyle w:val="Normal"/>
        <w:widowControl/>
        <w:numPr>
          <w:ilvl w:val="0"/>
          <w:numId w:val="15"/>
        </w:numPr>
        <w:suppressAutoHyphens w:val="true"/>
        <w:bidi w:val="0"/>
        <w:spacing w:before="0" w:after="0"/>
        <w:ind w:firstLine="737" w:left="0" w:right="0"/>
        <w:jc w:val="both"/>
        <w:rPr>
          <w:rFonts w:ascii="Times New Roman" w:hAnsi="Times New Roman"/>
          <w:sz w:val="24"/>
          <w:szCs w:val="24"/>
          <w:highlight w:val="none"/>
          <w:shd w:fill="auto" w:val="clear"/>
        </w:rPr>
      </w:pPr>
      <w:r>
        <w:rPr>
          <w:rFonts w:eastAsia="Calibri"/>
          <w:spacing w:val="-2"/>
          <w:sz w:val="24"/>
          <w:szCs w:val="24"/>
          <w:shd w:fill="auto" w:val="clear"/>
          <w:lang w:eastAsia="en-US"/>
        </w:rPr>
        <w:t>Совершенствовать систему подготовки участников всероссийской олимпиады школьников к каждому из ее этапов в МАОУДО «ДЮЦ «Импульс» и   общеобразовательных организациях – разработать методические рекомендации, выступать на вебинарах, повысить роль участия в пригласительном этапе центра «Сириус».</w:t>
      </w:r>
    </w:p>
    <w:p>
      <w:pPr>
        <w:pStyle w:val="Normal"/>
        <w:widowControl/>
        <w:numPr>
          <w:ilvl w:val="0"/>
          <w:numId w:val="15"/>
        </w:numPr>
        <w:suppressAutoHyphens w:val="true"/>
        <w:bidi w:val="0"/>
        <w:spacing w:before="0" w:after="0"/>
        <w:ind w:firstLine="737" w:left="0" w:right="0"/>
        <w:jc w:val="both"/>
        <w:rPr>
          <w:rFonts w:ascii="Times New Roman" w:hAnsi="Times New Roman"/>
          <w:sz w:val="24"/>
          <w:szCs w:val="24"/>
          <w:highlight w:val="none"/>
          <w:shd w:fill="auto" w:val="clear"/>
        </w:rPr>
      </w:pPr>
      <w:r>
        <w:rPr>
          <w:rFonts w:eastAsia="Calibri"/>
          <w:spacing w:val="-2"/>
          <w:sz w:val="24"/>
          <w:szCs w:val="24"/>
          <w:shd w:fill="auto" w:val="clear"/>
          <w:lang w:eastAsia="en-US"/>
        </w:rPr>
        <w:t>Продолжить начатую работу по привлечению шестиклассников и семиклассников к олимпиадному движению через игровые мероприятия, поддерживать интеллектуальные турниры «Марафон знаний», проводить общие образовательные события для высокомотивированных олимпиадников.</w:t>
      </w:r>
    </w:p>
    <w:p>
      <w:pPr>
        <w:pStyle w:val="Normal"/>
        <w:widowControl/>
        <w:numPr>
          <w:ilvl w:val="0"/>
          <w:numId w:val="15"/>
        </w:numPr>
        <w:suppressAutoHyphens w:val="true"/>
        <w:bidi w:val="0"/>
        <w:spacing w:before="0" w:after="0"/>
        <w:ind w:firstLine="737" w:left="0" w:right="0"/>
        <w:jc w:val="both"/>
        <w:rPr>
          <w:rFonts w:ascii="Times New Roman" w:hAnsi="Times New Roman"/>
          <w:sz w:val="24"/>
          <w:szCs w:val="24"/>
          <w:highlight w:val="none"/>
          <w:shd w:fill="auto" w:val="clear"/>
        </w:rPr>
      </w:pPr>
      <w:r>
        <w:rPr>
          <w:rFonts w:eastAsia="Calibri"/>
          <w:spacing w:val="-2"/>
          <w:sz w:val="24"/>
          <w:szCs w:val="24"/>
          <w:shd w:fill="auto" w:val="clear"/>
          <w:lang w:eastAsia="en-US"/>
        </w:rPr>
        <w:t>Организация профильных программ в рамках ЛДП (ЛДО) в июне (проанализировать итоги 202</w:t>
      </w:r>
      <w:r>
        <w:rPr>
          <w:rFonts w:eastAsia="Calibri"/>
          <w:spacing w:val="-2"/>
          <w:sz w:val="24"/>
          <w:szCs w:val="24"/>
          <w:shd w:fill="auto" w:val="clear"/>
          <w:lang w:eastAsia="en-US"/>
        </w:rPr>
        <w:t>6</w:t>
      </w:r>
      <w:r>
        <w:rPr>
          <w:rFonts w:eastAsia="Calibri"/>
          <w:spacing w:val="-2"/>
          <w:sz w:val="24"/>
          <w:szCs w:val="24"/>
          <w:shd w:fill="auto" w:val="clear"/>
          <w:lang w:eastAsia="en-US"/>
        </w:rPr>
        <w:t xml:space="preserve"> года, исходя из результатов спланировать работу </w:t>
      </w:r>
      <w:r>
        <w:rPr>
          <w:rFonts w:eastAsia="Calibri"/>
          <w:spacing w:val="-2"/>
          <w:sz w:val="24"/>
          <w:szCs w:val="24"/>
          <w:shd w:fill="auto" w:val="clear"/>
          <w:lang w:eastAsia="en-US"/>
        </w:rPr>
        <w:t xml:space="preserve">профильных программ </w:t>
      </w:r>
      <w:r>
        <w:rPr>
          <w:rFonts w:eastAsia="Calibri"/>
          <w:spacing w:val="-2"/>
          <w:sz w:val="24"/>
          <w:szCs w:val="24"/>
          <w:shd w:fill="auto" w:val="clear"/>
          <w:lang w:eastAsia="en-US"/>
        </w:rPr>
        <w:t>на июнь 202</w:t>
      </w:r>
      <w:r>
        <w:rPr>
          <w:rFonts w:eastAsia="Calibri"/>
          <w:spacing w:val="-2"/>
          <w:sz w:val="24"/>
          <w:szCs w:val="24"/>
          <w:shd w:fill="auto" w:val="clear"/>
          <w:lang w:eastAsia="en-US"/>
        </w:rPr>
        <w:t>7</w:t>
      </w:r>
      <w:r>
        <w:rPr>
          <w:rFonts w:eastAsia="Calibri"/>
          <w:spacing w:val="-2"/>
          <w:sz w:val="24"/>
          <w:szCs w:val="24"/>
          <w:shd w:fill="auto" w:val="clear"/>
          <w:lang w:eastAsia="en-US"/>
        </w:rPr>
        <w:t xml:space="preserve"> года).</w:t>
      </w:r>
    </w:p>
    <w:p>
      <w:pPr>
        <w:pStyle w:val="Normal"/>
        <w:widowControl/>
        <w:numPr>
          <w:ilvl w:val="0"/>
          <w:numId w:val="15"/>
        </w:numPr>
        <w:suppressAutoHyphens w:val="true"/>
        <w:bidi w:val="0"/>
        <w:spacing w:before="0" w:after="0"/>
        <w:ind w:firstLine="737" w:left="0" w:right="0"/>
        <w:jc w:val="both"/>
        <w:rPr>
          <w:rFonts w:ascii="Times New Roman" w:hAnsi="Times New Roman"/>
          <w:sz w:val="24"/>
          <w:szCs w:val="24"/>
          <w:highlight w:val="none"/>
          <w:shd w:fill="auto" w:val="clear"/>
        </w:rPr>
      </w:pPr>
      <w:r>
        <w:rPr>
          <w:rFonts w:eastAsia="Calibri"/>
          <w:spacing w:val="-2"/>
          <w:sz w:val="24"/>
          <w:szCs w:val="24"/>
          <w:shd w:fill="auto" w:val="clear"/>
          <w:lang w:eastAsia="en-US"/>
        </w:rPr>
        <w:t>Профильные направления в рамках лагеря Импульс в летний и осенний периоды.</w:t>
      </w:r>
    </w:p>
    <w:p>
      <w:pPr>
        <w:pStyle w:val="Normal"/>
        <w:spacing w:lineRule="atLeast" w:line="240" w:before="0" w:after="0"/>
        <w:ind w:firstLine="709"/>
        <w:jc w:val="center"/>
        <w:rPr>
          <w:rFonts w:ascii="Times New Roman" w:hAnsi="Times New Roman"/>
          <w:sz w:val="24"/>
          <w:szCs w:val="24"/>
          <w:highlight w:val="none"/>
          <w:shd w:fill="FFFF00" w:val="clear"/>
        </w:rPr>
      </w:pPr>
      <w:r>
        <w:rPr>
          <w:sz w:val="24"/>
          <w:szCs w:val="24"/>
          <w:shd w:fill="FFFF00" w:val="clear"/>
        </w:rPr>
      </w:r>
    </w:p>
    <w:p>
      <w:pPr>
        <w:pStyle w:val="Normal"/>
        <w:spacing w:lineRule="atLeast" w:line="240" w:before="0" w:after="0"/>
        <w:ind w:firstLine="709"/>
        <w:jc w:val="center"/>
        <w:rPr>
          <w:rFonts w:ascii="Times New Roman" w:hAnsi="Times New Roman"/>
          <w:sz w:val="24"/>
          <w:szCs w:val="24"/>
        </w:rPr>
      </w:pPr>
      <w:r>
        <w:rPr>
          <w:rFonts w:eastAsia="Calibri"/>
          <w:b/>
          <w:spacing w:val="-2"/>
          <w:sz w:val="24"/>
          <w:szCs w:val="24"/>
          <w:shd w:fill="auto" w:val="clear"/>
          <w:lang w:eastAsia="en-US"/>
        </w:rPr>
        <w:t>Охват детей деятельностью региональных центров выявления, поддержки и развития способностей и талантов у детей и молодежи («Академия первых», «ДНК»), технопарков «Кванториум» и центров «IТ-куб»</w:t>
      </w:r>
    </w:p>
    <w:p>
      <w:pPr>
        <w:pStyle w:val="Normal"/>
        <w:spacing w:lineRule="atLeast" w:line="240" w:before="0" w:after="0"/>
        <w:ind w:firstLine="709"/>
        <w:jc w:val="center"/>
        <w:rPr>
          <w:rFonts w:ascii="Times New Roman" w:hAnsi="Times New Roman"/>
          <w:sz w:val="24"/>
          <w:szCs w:val="24"/>
        </w:rPr>
      </w:pPr>
      <w:r>
        <w:rPr/>
      </w:r>
    </w:p>
    <w:p>
      <w:pPr>
        <w:pStyle w:val="c8"/>
        <w:shd w:val="clear" w:color="auto" w:fill="FFFFFF"/>
        <w:spacing w:beforeAutospacing="0" w:before="0" w:afterAutospacing="0" w:after="0"/>
        <w:ind w:firstLine="708"/>
        <w:jc w:val="both"/>
        <w:rPr>
          <w:rFonts w:ascii="Times New Roman" w:hAnsi="Times New Roman"/>
          <w:sz w:val="24"/>
          <w:szCs w:val="24"/>
        </w:rPr>
      </w:pPr>
      <w:r>
        <w:rPr>
          <w:sz w:val="24"/>
          <w:szCs w:val="24"/>
          <w:shd w:fill="auto" w:val="clear"/>
        </w:rPr>
        <w:t xml:space="preserve">Концепцией развития дополнительного образования детей Пермского края до 2030 года, утвержденной Распоряжением </w:t>
      </w:r>
      <w:r>
        <w:rPr>
          <w:rFonts w:cs="Times New Roman"/>
          <w:b w:val="false"/>
          <w:bCs w:val="false"/>
          <w:i w:val="false"/>
          <w:iCs w:val="false"/>
          <w:color w:val="000000"/>
          <w:sz w:val="24"/>
          <w:szCs w:val="24"/>
          <w:shd w:fill="auto" w:val="clear"/>
        </w:rPr>
        <w:t>Правительства Пермского края 20 ноября 2025 года № 369-рп «О внесении изменений в распоряжение Правительства Пермского края от 10 октября 2022 г. № 367-рп «О реализации в Пермском крае Концепции развития дополнительного образования детей до 2030 года»</w:t>
      </w:r>
      <w:r>
        <w:rPr>
          <w:sz w:val="24"/>
          <w:szCs w:val="24"/>
          <w:shd w:fill="auto" w:val="clear"/>
        </w:rPr>
        <w:t xml:space="preserve">, утвержден показатель - </w:t>
      </w:r>
      <w:r>
        <w:rPr>
          <w:rFonts w:eastAsia="Calibri"/>
          <w:i/>
          <w:spacing w:val="-2"/>
          <w:sz w:val="24"/>
          <w:szCs w:val="24"/>
          <w:shd w:fill="auto" w:val="clear"/>
          <w:lang w:eastAsia="en-US"/>
        </w:rPr>
        <w:t>Охват детей деятельностью региональных центров выявления, поддержки и развития способностей и талантов у детей и молодежи («Академия первых», «ДНК»), технопарков «Кванториум» и центров «IТ-куб» в 202</w:t>
      </w:r>
      <w:r>
        <w:rPr>
          <w:rFonts w:eastAsia="Calibri"/>
          <w:i/>
          <w:spacing w:val="-2"/>
          <w:sz w:val="24"/>
          <w:szCs w:val="24"/>
          <w:shd w:fill="auto" w:val="clear"/>
          <w:lang w:eastAsia="en-US"/>
        </w:rPr>
        <w:t>5</w:t>
      </w:r>
      <w:r>
        <w:rPr>
          <w:rFonts w:eastAsia="Calibri"/>
          <w:i/>
          <w:spacing w:val="-2"/>
          <w:sz w:val="24"/>
          <w:szCs w:val="24"/>
          <w:shd w:fill="auto" w:val="clear"/>
          <w:lang w:eastAsia="en-US"/>
        </w:rPr>
        <w:t xml:space="preserve"> году </w:t>
      </w:r>
      <w:r>
        <w:rPr>
          <w:rFonts w:eastAsia="Calibri"/>
          <w:i/>
          <w:spacing w:val="-2"/>
          <w:sz w:val="24"/>
          <w:szCs w:val="24"/>
          <w:shd w:fill="auto" w:val="clear"/>
          <w:lang w:eastAsia="en-US"/>
        </w:rPr>
        <w:t xml:space="preserve">10 </w:t>
      </w:r>
      <w:r>
        <w:rPr>
          <w:rFonts w:eastAsia="Calibri"/>
          <w:b/>
          <w:i/>
          <w:spacing w:val="-2"/>
          <w:sz w:val="24"/>
          <w:szCs w:val="24"/>
          <w:shd w:fill="auto" w:val="clear"/>
          <w:lang w:eastAsia="en-US"/>
        </w:rPr>
        <w:t>%</w:t>
      </w:r>
      <w:r>
        <w:rPr>
          <w:rFonts w:eastAsia="Calibri"/>
          <w:b w:val="false"/>
          <w:bCs w:val="false"/>
          <w:i/>
          <w:spacing w:val="-2"/>
          <w:sz w:val="24"/>
          <w:szCs w:val="24"/>
          <w:shd w:fill="auto" w:val="clear"/>
          <w:lang w:eastAsia="en-US"/>
        </w:rPr>
        <w:t xml:space="preserve"> </w:t>
      </w:r>
      <w:r>
        <w:rPr>
          <w:rFonts w:eastAsia="Calibri"/>
          <w:b w:val="false"/>
          <w:bCs w:val="false"/>
          <w:i/>
          <w:spacing w:val="-2"/>
          <w:sz w:val="24"/>
          <w:szCs w:val="24"/>
          <w:shd w:fill="auto" w:val="clear"/>
          <w:lang w:eastAsia="en-US"/>
        </w:rPr>
        <w:t>(к 2030 году — 15 %).</w:t>
      </w:r>
    </w:p>
    <w:p>
      <w:pPr>
        <w:pStyle w:val="c8"/>
        <w:shd w:val="clear" w:color="auto" w:fill="FFFFFF"/>
        <w:spacing w:beforeAutospacing="0" w:before="0" w:afterAutospacing="0" w:after="0"/>
        <w:ind w:firstLine="708"/>
        <w:jc w:val="both"/>
        <w:rPr>
          <w:rFonts w:ascii="Times New Roman" w:hAnsi="Times New Roman"/>
          <w:sz w:val="24"/>
          <w:szCs w:val="24"/>
        </w:rPr>
      </w:pPr>
      <w:r>
        <w:rPr>
          <w:rFonts w:eastAsia="Calibri"/>
          <w:spacing w:val="-2"/>
          <w:sz w:val="24"/>
          <w:szCs w:val="24"/>
          <w:shd w:fill="auto" w:val="clear"/>
          <w:lang w:eastAsia="en-US"/>
        </w:rPr>
        <w:t>По итогам календарного года данный показатель составил — 9,1 %.</w:t>
      </w:r>
    </w:p>
    <w:tbl>
      <w:tblPr>
        <w:tblStyle w:val="af"/>
        <w:tblW w:w="9784"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6341"/>
        <w:gridCol w:w="1721"/>
        <w:gridCol w:w="1722"/>
      </w:tblGrid>
      <w:tr>
        <w:trPr/>
        <w:tc>
          <w:tcPr>
            <w:tcW w:w="6341" w:type="dxa"/>
            <w:tcBorders/>
          </w:tcPr>
          <w:p>
            <w:pPr>
              <w:pStyle w:val="c8"/>
              <w:widowControl/>
              <w:suppressAutoHyphens w:val="true"/>
              <w:spacing w:beforeAutospacing="0" w:before="0" w:afterAutospacing="0" w:after="0"/>
              <w:jc w:val="center"/>
              <w:rPr>
                <w:rFonts w:ascii="Times New Roman" w:hAnsi="Times New Roman"/>
                <w:sz w:val="24"/>
                <w:szCs w:val="24"/>
              </w:rPr>
            </w:pPr>
            <w:r>
              <w:rPr>
                <w:rFonts w:eastAsia="Calibri" w:cs="Times New Roman"/>
                <w:b/>
                <w:spacing w:val="-2"/>
                <w:kern w:val="0"/>
                <w:sz w:val="24"/>
                <w:szCs w:val="24"/>
                <w:shd w:fill="auto" w:val="clear"/>
                <w:lang w:val="ru-RU" w:eastAsia="en-US" w:bidi="ar-SA"/>
              </w:rPr>
              <w:t>показатель</w:t>
            </w:r>
          </w:p>
        </w:tc>
        <w:tc>
          <w:tcPr>
            <w:tcW w:w="1721" w:type="dxa"/>
            <w:tcBorders/>
          </w:tcPr>
          <w:p>
            <w:pPr>
              <w:pStyle w:val="c8"/>
              <w:widowControl/>
              <w:suppressAutoHyphens w:val="true"/>
              <w:spacing w:beforeAutospacing="0" w:before="0" w:afterAutospacing="0" w:after="0"/>
              <w:jc w:val="center"/>
              <w:rPr>
                <w:rFonts w:ascii="Times New Roman" w:hAnsi="Times New Roman"/>
                <w:sz w:val="24"/>
                <w:szCs w:val="24"/>
              </w:rPr>
            </w:pPr>
            <w:r>
              <w:rPr>
                <w:rFonts w:eastAsia="Calibri" w:cs="Times New Roman"/>
                <w:b/>
                <w:spacing w:val="-2"/>
                <w:kern w:val="0"/>
                <w:sz w:val="24"/>
                <w:szCs w:val="24"/>
                <w:shd w:fill="auto" w:val="clear"/>
                <w:lang w:val="ru-RU" w:eastAsia="en-US" w:bidi="ar-SA"/>
              </w:rPr>
              <w:t>План</w:t>
            </w:r>
          </w:p>
        </w:tc>
        <w:tc>
          <w:tcPr>
            <w:tcW w:w="1722" w:type="dxa"/>
            <w:tcBorders/>
          </w:tcPr>
          <w:p>
            <w:pPr>
              <w:pStyle w:val="c8"/>
              <w:widowControl/>
              <w:suppressAutoHyphens w:val="true"/>
              <w:spacing w:beforeAutospacing="0" w:before="0" w:afterAutospacing="0" w:after="0"/>
              <w:jc w:val="center"/>
              <w:rPr>
                <w:rFonts w:ascii="Times New Roman" w:hAnsi="Times New Roman"/>
                <w:sz w:val="24"/>
                <w:szCs w:val="24"/>
              </w:rPr>
            </w:pPr>
            <w:r>
              <w:rPr>
                <w:rFonts w:eastAsia="Calibri" w:cs="Times New Roman"/>
                <w:b/>
                <w:spacing w:val="-2"/>
                <w:kern w:val="0"/>
                <w:sz w:val="24"/>
                <w:szCs w:val="24"/>
                <w:shd w:fill="auto" w:val="clear"/>
                <w:lang w:val="ru-RU" w:eastAsia="en-US" w:bidi="ar-SA"/>
              </w:rPr>
              <w:t>Факт</w:t>
            </w:r>
          </w:p>
          <w:p>
            <w:pPr>
              <w:pStyle w:val="c8"/>
              <w:widowControl/>
              <w:suppressAutoHyphens w:val="true"/>
              <w:spacing w:beforeAutospacing="0" w:before="0" w:afterAutospacing="0" w:after="0"/>
              <w:jc w:val="center"/>
              <w:rPr>
                <w:rFonts w:ascii="Times New Roman" w:hAnsi="Times New Roman"/>
                <w:sz w:val="24"/>
                <w:szCs w:val="24"/>
              </w:rPr>
            </w:pPr>
            <w:r>
              <w:rPr>
                <w:rFonts w:eastAsia="Calibri" w:cs="Times New Roman"/>
                <w:b/>
                <w:spacing w:val="-2"/>
                <w:kern w:val="0"/>
                <w:sz w:val="24"/>
                <w:szCs w:val="24"/>
                <w:shd w:fill="auto" w:val="clear"/>
                <w:lang w:val="ru-RU" w:eastAsia="en-US" w:bidi="ar-SA"/>
              </w:rPr>
              <w:t>в 2025 году</w:t>
            </w:r>
          </w:p>
        </w:tc>
      </w:tr>
      <w:tr>
        <w:trPr/>
        <w:tc>
          <w:tcPr>
            <w:tcW w:w="6341" w:type="dxa"/>
            <w:tcBorders/>
          </w:tcPr>
          <w:p>
            <w:pPr>
              <w:pStyle w:val="c8"/>
              <w:widowControl/>
              <w:suppressAutoHyphens w:val="true"/>
              <w:spacing w:beforeAutospacing="0" w:before="0" w:afterAutospacing="0" w:after="0"/>
              <w:jc w:val="both"/>
              <w:rPr>
                <w:rFonts w:ascii="Times New Roman" w:hAnsi="Times New Roman"/>
                <w:sz w:val="24"/>
                <w:szCs w:val="24"/>
              </w:rPr>
            </w:pPr>
            <w:r>
              <w:rPr>
                <w:rFonts w:eastAsia="Calibri" w:cs="Times New Roman"/>
                <w:spacing w:val="-2"/>
                <w:kern w:val="0"/>
                <w:sz w:val="24"/>
                <w:szCs w:val="24"/>
                <w:shd w:fill="auto" w:val="clear"/>
                <w:lang w:val="ru-RU" w:eastAsia="en-US" w:bidi="ar-SA"/>
              </w:rPr>
              <w:t>Охват детей деятельностью региональных центров выявления, поддержки и развития способностей и талантов у детей и молодежи («Академия первых», «ДНК»), технопарков «Кванториум» и центров «IТ-куб»</w:t>
            </w:r>
          </w:p>
        </w:tc>
        <w:tc>
          <w:tcPr>
            <w:tcW w:w="1721" w:type="dxa"/>
            <w:tcBorders/>
          </w:tcPr>
          <w:p>
            <w:pPr>
              <w:pStyle w:val="c8"/>
              <w:widowControl/>
              <w:suppressAutoHyphens w:val="true"/>
              <w:spacing w:beforeAutospacing="0" w:before="0" w:afterAutospacing="0" w:after="0"/>
              <w:jc w:val="center"/>
              <w:rPr>
                <w:rFonts w:ascii="Times New Roman" w:hAnsi="Times New Roman"/>
                <w:sz w:val="24"/>
                <w:szCs w:val="24"/>
              </w:rPr>
            </w:pPr>
            <w:r>
              <w:rPr>
                <w:rFonts w:eastAsia="Calibri" w:cs="Times New Roman"/>
                <w:spacing w:val="-2"/>
                <w:kern w:val="0"/>
                <w:sz w:val="24"/>
                <w:szCs w:val="24"/>
                <w:shd w:fill="auto" w:val="clear"/>
                <w:lang w:val="ru-RU" w:eastAsia="en-US" w:bidi="ar-SA"/>
              </w:rPr>
              <w:t>10%</w:t>
            </w:r>
          </w:p>
        </w:tc>
        <w:tc>
          <w:tcPr>
            <w:tcW w:w="1722" w:type="dxa"/>
            <w:tcBorders/>
          </w:tcPr>
          <w:p>
            <w:pPr>
              <w:pStyle w:val="c8"/>
              <w:widowControl/>
              <w:suppressAutoHyphens w:val="true"/>
              <w:spacing w:beforeAutospacing="0" w:before="0" w:afterAutospacing="0" w:after="0"/>
              <w:jc w:val="center"/>
              <w:rPr>
                <w:rFonts w:ascii="Times New Roman" w:hAnsi="Times New Roman"/>
                <w:sz w:val="24"/>
                <w:szCs w:val="24"/>
              </w:rPr>
            </w:pPr>
            <w:r>
              <w:rPr>
                <w:rFonts w:eastAsia="Calibri" w:cs="Times New Roman"/>
                <w:spacing w:val="-2"/>
                <w:kern w:val="0"/>
                <w:sz w:val="24"/>
                <w:szCs w:val="24"/>
                <w:shd w:fill="auto" w:val="clear"/>
                <w:lang w:val="ru-RU" w:eastAsia="en-US" w:bidi="ar-SA"/>
              </w:rPr>
              <w:t>9,1 %</w:t>
            </w:r>
          </w:p>
          <w:p>
            <w:pPr>
              <w:pStyle w:val="c8"/>
              <w:widowControl/>
              <w:suppressAutoHyphens w:val="true"/>
              <w:spacing w:beforeAutospacing="0" w:before="0" w:afterAutospacing="0" w:after="0"/>
              <w:jc w:val="center"/>
              <w:rPr>
                <w:rFonts w:ascii="Times New Roman" w:hAnsi="Times New Roman" w:eastAsia="Calibri" w:cs="Times New Roman"/>
                <w:spacing w:val="-2"/>
                <w:kern w:val="0"/>
                <w:sz w:val="24"/>
                <w:szCs w:val="24"/>
                <w:highlight w:val="none"/>
                <w:shd w:fill="auto" w:val="clear"/>
                <w:lang w:val="ru-RU" w:eastAsia="en-US" w:bidi="ar-SA"/>
              </w:rPr>
            </w:pPr>
            <w:r>
              <w:rPr>
                <w:rFonts w:eastAsia="Calibri" w:cs="Times New Roman"/>
                <w:spacing w:val="-2"/>
                <w:kern w:val="0"/>
                <w:sz w:val="24"/>
                <w:szCs w:val="24"/>
                <w:shd w:fill="auto" w:val="clear"/>
                <w:lang w:val="ru-RU" w:eastAsia="en-US" w:bidi="ar-SA"/>
              </w:rPr>
            </w:r>
          </w:p>
          <w:p>
            <w:pPr>
              <w:pStyle w:val="c8"/>
              <w:widowControl/>
              <w:suppressAutoHyphens w:val="true"/>
              <w:spacing w:beforeAutospacing="0" w:before="0" w:afterAutospacing="0" w:after="0"/>
              <w:jc w:val="center"/>
              <w:rPr>
                <w:rFonts w:ascii="Times New Roman" w:hAnsi="Times New Roman"/>
                <w:sz w:val="24"/>
                <w:szCs w:val="24"/>
              </w:rPr>
            </w:pPr>
            <w:r>
              <w:rPr>
                <w:rFonts w:eastAsia="Calibri" w:cs="Times New Roman"/>
                <w:spacing w:val="-2"/>
                <w:kern w:val="0"/>
                <w:sz w:val="24"/>
                <w:szCs w:val="24"/>
                <w:shd w:fill="auto" w:val="clear"/>
                <w:lang w:val="ru-RU" w:eastAsia="en-US" w:bidi="ar-SA"/>
              </w:rPr>
              <w:t>(НЕ выполнение)</w:t>
            </w:r>
          </w:p>
          <w:p>
            <w:pPr>
              <w:pStyle w:val="c8"/>
              <w:widowControl/>
              <w:suppressAutoHyphens w:val="true"/>
              <w:spacing w:beforeAutospacing="0" w:before="0" w:afterAutospacing="0" w:after="0"/>
              <w:jc w:val="center"/>
              <w:rPr>
                <w:rFonts w:ascii="Times New Roman" w:hAnsi="Times New Roman" w:eastAsia="Calibri" w:cs="Times New Roman"/>
                <w:spacing w:val="-2"/>
                <w:kern w:val="0"/>
                <w:sz w:val="24"/>
                <w:szCs w:val="24"/>
                <w:highlight w:val="none"/>
                <w:shd w:fill="auto" w:val="clear"/>
                <w:lang w:val="ru-RU" w:eastAsia="en-US" w:bidi="ar-SA"/>
              </w:rPr>
            </w:pPr>
            <w:r>
              <w:rPr>
                <w:rFonts w:eastAsia="Calibri" w:cs="Times New Roman"/>
                <w:spacing w:val="-2"/>
                <w:kern w:val="0"/>
                <w:sz w:val="24"/>
                <w:szCs w:val="24"/>
                <w:shd w:fill="auto" w:val="clear"/>
                <w:lang w:val="ru-RU" w:eastAsia="en-US" w:bidi="ar-SA"/>
              </w:rPr>
            </w:r>
          </w:p>
        </w:tc>
      </w:tr>
    </w:tbl>
    <w:p>
      <w:pPr>
        <w:pStyle w:val="c8"/>
        <w:shd w:val="clear" w:color="auto" w:fill="FFFFFF"/>
        <w:spacing w:beforeAutospacing="0" w:before="0" w:afterAutospacing="0" w:after="0"/>
        <w:ind w:firstLine="708"/>
        <w:jc w:val="both"/>
        <w:rPr>
          <w:rFonts w:ascii="Times New Roman" w:hAnsi="Times New Roman"/>
          <w:sz w:val="24"/>
          <w:szCs w:val="24"/>
          <w:highlight w:val="none"/>
          <w:shd w:fill="auto" w:val="clear"/>
        </w:rPr>
      </w:pPr>
      <w:r>
        <w:rPr>
          <w:sz w:val="24"/>
          <w:szCs w:val="24"/>
          <w:shd w:fill="auto" w:val="clear"/>
        </w:rPr>
      </w:r>
    </w:p>
    <w:p>
      <w:pPr>
        <w:pStyle w:val="c8"/>
        <w:shd w:val="clear" w:color="auto" w:fill="FFFFFF"/>
        <w:spacing w:beforeAutospacing="0" w:before="0" w:afterAutospacing="0" w:after="0"/>
        <w:ind w:firstLine="708"/>
        <w:jc w:val="both"/>
        <w:rPr>
          <w:rFonts w:ascii="Times New Roman" w:hAnsi="Times New Roman"/>
          <w:sz w:val="24"/>
          <w:szCs w:val="24"/>
        </w:rPr>
      </w:pPr>
      <w:r>
        <w:rPr>
          <w:sz w:val="24"/>
          <w:szCs w:val="24"/>
          <w:shd w:fill="auto" w:val="clear"/>
        </w:rPr>
        <w:t>Высокие показатели у следующих школ (%):</w:t>
      </w:r>
    </w:p>
    <w:p>
      <w:pPr>
        <w:pStyle w:val="c8"/>
        <w:shd w:val="clear" w:color="auto" w:fill="FFFFFF"/>
        <w:spacing w:beforeAutospacing="0" w:before="0" w:afterAutospacing="0" w:after="0"/>
        <w:ind w:firstLine="708"/>
        <w:jc w:val="both"/>
        <w:rPr>
          <w:rFonts w:ascii="Times New Roman" w:hAnsi="Times New Roman"/>
          <w:sz w:val="24"/>
          <w:szCs w:val="24"/>
        </w:rPr>
      </w:pPr>
      <w:r>
        <w:rPr>
          <w:i/>
          <w:sz w:val="24"/>
          <w:szCs w:val="24"/>
          <w:shd w:fill="auto" w:val="clear"/>
        </w:rPr>
        <w:t>Гамовская школа — 48,1</w:t>
      </w:r>
    </w:p>
    <w:p>
      <w:pPr>
        <w:pStyle w:val="c8"/>
        <w:shd w:val="clear" w:color="auto" w:fill="FFFFFF"/>
        <w:spacing w:beforeAutospacing="0" w:before="0" w:afterAutospacing="0" w:after="0"/>
        <w:ind w:firstLine="708"/>
        <w:jc w:val="both"/>
        <w:rPr>
          <w:rFonts w:ascii="Times New Roman" w:hAnsi="Times New Roman"/>
          <w:sz w:val="24"/>
          <w:szCs w:val="24"/>
        </w:rPr>
      </w:pPr>
      <w:r>
        <w:rPr>
          <w:i/>
          <w:sz w:val="24"/>
          <w:szCs w:val="24"/>
          <w:shd w:fill="auto" w:val="clear"/>
        </w:rPr>
        <w:t>Нижнемуллинская школа — 19,0</w:t>
      </w:r>
    </w:p>
    <w:p>
      <w:pPr>
        <w:pStyle w:val="c8"/>
        <w:shd w:val="clear" w:color="auto" w:fill="FFFFFF"/>
        <w:spacing w:beforeAutospacing="0" w:before="0" w:afterAutospacing="0" w:after="0"/>
        <w:ind w:firstLine="708"/>
        <w:jc w:val="both"/>
        <w:rPr>
          <w:rFonts w:ascii="Times New Roman" w:hAnsi="Times New Roman"/>
          <w:sz w:val="24"/>
          <w:szCs w:val="24"/>
        </w:rPr>
      </w:pPr>
      <w:r>
        <w:rPr>
          <w:i/>
          <w:sz w:val="24"/>
          <w:szCs w:val="24"/>
          <w:shd w:fill="auto" w:val="clear"/>
        </w:rPr>
        <w:t>Юговская школа — 17,0</w:t>
      </w:r>
    </w:p>
    <w:p>
      <w:pPr>
        <w:pStyle w:val="c8"/>
        <w:shd w:val="clear" w:color="auto" w:fill="FFFFFF"/>
        <w:spacing w:beforeAutospacing="0" w:before="0" w:afterAutospacing="0" w:after="0"/>
        <w:ind w:firstLine="708"/>
        <w:jc w:val="both"/>
        <w:rPr>
          <w:rFonts w:ascii="Times New Roman" w:hAnsi="Times New Roman"/>
          <w:sz w:val="24"/>
          <w:szCs w:val="24"/>
        </w:rPr>
      </w:pPr>
      <w:r>
        <w:rPr>
          <w:i/>
          <w:sz w:val="24"/>
          <w:szCs w:val="24"/>
          <w:shd w:fill="auto" w:val="clear"/>
        </w:rPr>
        <w:t>Платошинская школа — 12,3</w:t>
      </w:r>
    </w:p>
    <w:p>
      <w:pPr>
        <w:pStyle w:val="c8"/>
        <w:shd w:val="clear" w:color="auto" w:fill="FFFFFF"/>
        <w:spacing w:beforeAutospacing="0" w:before="0" w:afterAutospacing="0" w:after="0"/>
        <w:ind w:firstLine="708"/>
        <w:jc w:val="both"/>
        <w:rPr>
          <w:rFonts w:ascii="Times New Roman" w:hAnsi="Times New Roman"/>
          <w:sz w:val="24"/>
          <w:szCs w:val="24"/>
        </w:rPr>
      </w:pPr>
      <w:r>
        <w:rPr>
          <w:i/>
          <w:sz w:val="24"/>
          <w:szCs w:val="24"/>
          <w:shd w:fill="auto" w:val="clear"/>
        </w:rPr>
        <w:t>Мулянская школа — 10,5</w:t>
      </w:r>
    </w:p>
    <w:p>
      <w:pPr>
        <w:pStyle w:val="c8"/>
        <w:shd w:val="clear" w:color="auto" w:fill="FFFFFF"/>
        <w:spacing w:beforeAutospacing="0" w:before="0" w:afterAutospacing="0" w:after="0"/>
        <w:ind w:firstLine="708"/>
        <w:jc w:val="both"/>
        <w:rPr>
          <w:rFonts w:ascii="Times New Roman" w:hAnsi="Times New Roman"/>
          <w:sz w:val="24"/>
          <w:szCs w:val="24"/>
          <w:highlight w:val="none"/>
          <w:shd w:fill="auto" w:val="clear"/>
        </w:rPr>
      </w:pPr>
      <w:r>
        <w:rPr>
          <w:sz w:val="24"/>
          <w:szCs w:val="24"/>
          <w:shd w:fill="auto" w:val="clear"/>
        </w:rPr>
      </w:r>
    </w:p>
    <w:p>
      <w:pPr>
        <w:pStyle w:val="c8"/>
        <w:shd w:val="clear" w:color="auto" w:fill="FFFFFF"/>
        <w:spacing w:beforeAutospacing="0" w:before="0" w:afterAutospacing="0" w:after="0"/>
        <w:ind w:firstLine="708"/>
        <w:jc w:val="both"/>
        <w:rPr>
          <w:rFonts w:ascii="Times New Roman" w:hAnsi="Times New Roman"/>
          <w:sz w:val="24"/>
          <w:szCs w:val="24"/>
        </w:rPr>
      </w:pPr>
      <w:r>
        <w:rPr>
          <w:i w:val="false"/>
          <w:iCs w:val="false"/>
          <w:sz w:val="24"/>
          <w:szCs w:val="24"/>
          <w:shd w:fill="auto" w:val="clear"/>
        </w:rPr>
        <w:t>Очень низкий охват у школ:</w:t>
      </w:r>
    </w:p>
    <w:p>
      <w:pPr>
        <w:pStyle w:val="c8"/>
        <w:shd w:val="clear" w:color="auto" w:fill="FFFFFF"/>
        <w:spacing w:beforeAutospacing="0" w:before="0" w:afterAutospacing="0" w:after="0"/>
        <w:ind w:firstLine="708"/>
        <w:jc w:val="both"/>
        <w:rPr>
          <w:rFonts w:ascii="Times New Roman" w:hAnsi="Times New Roman"/>
          <w:sz w:val="24"/>
          <w:szCs w:val="24"/>
        </w:rPr>
      </w:pPr>
      <w:r>
        <w:rPr>
          <w:i/>
          <w:sz w:val="24"/>
          <w:szCs w:val="24"/>
          <w:shd w:fill="auto" w:val="clear"/>
        </w:rPr>
        <w:t>Сылвенская — 0,4</w:t>
      </w:r>
    </w:p>
    <w:p>
      <w:pPr>
        <w:pStyle w:val="Normal"/>
        <w:spacing w:lineRule="atLeast" w:line="240" w:before="0" w:after="0"/>
        <w:ind w:firstLine="709"/>
        <w:jc w:val="both"/>
        <w:rPr>
          <w:rFonts w:ascii="Times New Roman" w:hAnsi="Times New Roman"/>
          <w:sz w:val="24"/>
          <w:szCs w:val="24"/>
        </w:rPr>
      </w:pPr>
      <w:r>
        <w:rPr>
          <w:i/>
          <w:iCs/>
          <w:sz w:val="24"/>
          <w:szCs w:val="24"/>
          <w:shd w:fill="auto" w:val="clear"/>
        </w:rPr>
        <w:t>Усть-Качкинская — 1,0</w:t>
      </w:r>
    </w:p>
    <w:p>
      <w:pPr>
        <w:pStyle w:val="Normal"/>
        <w:spacing w:lineRule="atLeast" w:line="240" w:before="0" w:after="0"/>
        <w:ind w:firstLine="709"/>
        <w:jc w:val="both"/>
        <w:rPr>
          <w:rFonts w:ascii="Times New Roman" w:hAnsi="Times New Roman"/>
          <w:sz w:val="24"/>
          <w:szCs w:val="24"/>
        </w:rPr>
      </w:pPr>
      <w:r>
        <w:rPr>
          <w:i/>
          <w:iCs/>
          <w:sz w:val="24"/>
          <w:szCs w:val="24"/>
          <w:shd w:fill="auto" w:val="clear"/>
        </w:rPr>
        <w:t>Конзаводская – 1,3</w:t>
      </w:r>
    </w:p>
    <w:p>
      <w:pPr>
        <w:pStyle w:val="c8"/>
        <w:shd w:val="clear" w:color="auto" w:fill="FFFFFF"/>
        <w:spacing w:beforeAutospacing="0" w:before="0" w:afterAutospacing="0" w:after="0"/>
        <w:ind w:firstLine="708"/>
        <w:jc w:val="both"/>
        <w:rPr>
          <w:rFonts w:ascii="Times New Roman" w:hAnsi="Times New Roman"/>
          <w:sz w:val="24"/>
          <w:szCs w:val="24"/>
        </w:rPr>
      </w:pPr>
      <w:r>
        <w:rPr>
          <w:i/>
          <w:sz w:val="24"/>
          <w:szCs w:val="24"/>
          <w:shd w:fill="auto" w:val="clear"/>
        </w:rPr>
        <w:t>Савинская – 2,5</w:t>
      </w:r>
    </w:p>
    <w:p>
      <w:pPr>
        <w:pStyle w:val="Normal"/>
        <w:spacing w:lineRule="atLeast" w:line="240" w:before="0" w:after="0"/>
        <w:ind w:firstLine="709"/>
        <w:jc w:val="both"/>
        <w:rPr>
          <w:rFonts w:ascii="Times New Roman" w:hAnsi="Times New Roman"/>
          <w:sz w:val="24"/>
          <w:szCs w:val="24"/>
        </w:rPr>
      </w:pPr>
      <w:r>
        <w:rPr>
          <w:i/>
          <w:iCs/>
          <w:sz w:val="24"/>
          <w:szCs w:val="24"/>
          <w:shd w:fill="auto" w:val="clear"/>
        </w:rPr>
        <w:t>Бабкинская — 4,8</w:t>
      </w:r>
    </w:p>
    <w:p>
      <w:pPr>
        <w:pStyle w:val="c8"/>
        <w:shd w:val="clear" w:color="auto" w:fill="FFFFFF"/>
        <w:spacing w:beforeAutospacing="0" w:before="0" w:afterAutospacing="0" w:after="0"/>
        <w:ind w:firstLine="708"/>
        <w:jc w:val="both"/>
        <w:rPr>
          <w:rFonts w:ascii="Times New Roman" w:hAnsi="Times New Roman"/>
          <w:sz w:val="24"/>
          <w:szCs w:val="24"/>
        </w:rPr>
      </w:pPr>
      <w:r>
        <w:rPr>
          <w:sz w:val="24"/>
          <w:szCs w:val="24"/>
          <w:shd w:fill="auto" w:val="clear"/>
        </w:rPr>
        <w:t>Отдельно представляем информацию по количеству детей, охваченных деятельностью</w:t>
      </w:r>
      <w:r>
        <w:rPr>
          <w:b/>
          <w:sz w:val="24"/>
          <w:szCs w:val="24"/>
          <w:shd w:fill="auto" w:val="clear"/>
        </w:rPr>
        <w:t xml:space="preserve"> ГБОУ «Академия первых». </w:t>
      </w:r>
    </w:p>
    <w:p>
      <w:pPr>
        <w:pStyle w:val="Normal"/>
        <w:tabs>
          <w:tab w:val="clear" w:pos="720"/>
          <w:tab w:val="left" w:pos="426" w:leader="none"/>
        </w:tabs>
        <w:spacing w:before="0" w:after="0"/>
        <w:ind w:firstLine="710" w:left="-426"/>
        <w:jc w:val="both"/>
        <w:rPr>
          <w:rFonts w:ascii="Times New Roman" w:hAnsi="Times New Roman"/>
          <w:sz w:val="24"/>
          <w:szCs w:val="24"/>
        </w:rPr>
      </w:pPr>
      <w:r>
        <w:rPr>
          <w:sz w:val="24"/>
          <w:szCs w:val="24"/>
          <w:shd w:fill="auto" w:val="clear"/>
        </w:rPr>
        <w:t>Обучающиеся школ Пермского муниципального округа обучались в ГБОУ «Академия первых»:</w:t>
      </w:r>
    </w:p>
    <w:p>
      <w:pPr>
        <w:pStyle w:val="Normal"/>
        <w:tabs>
          <w:tab w:val="clear" w:pos="720"/>
          <w:tab w:val="left" w:pos="426" w:leader="none"/>
        </w:tabs>
        <w:spacing w:before="0" w:after="0"/>
        <w:ind w:firstLine="710" w:left="-426"/>
        <w:jc w:val="both"/>
        <w:rPr>
          <w:rFonts w:ascii="Times New Roman" w:hAnsi="Times New Roman"/>
          <w:sz w:val="24"/>
          <w:szCs w:val="24"/>
        </w:rPr>
      </w:pPr>
      <w:r>
        <w:rPr>
          <w:sz w:val="24"/>
          <w:szCs w:val="24"/>
          <w:shd w:fill="auto" w:val="clear"/>
        </w:rPr>
        <w:t>2021 год – 473 человека;</w:t>
      </w:r>
    </w:p>
    <w:p>
      <w:pPr>
        <w:pStyle w:val="Normal"/>
        <w:tabs>
          <w:tab w:val="clear" w:pos="720"/>
          <w:tab w:val="left" w:pos="426" w:leader="none"/>
        </w:tabs>
        <w:spacing w:before="0" w:after="0"/>
        <w:ind w:firstLine="710" w:left="-426"/>
        <w:jc w:val="both"/>
        <w:rPr>
          <w:rFonts w:ascii="Times New Roman" w:hAnsi="Times New Roman"/>
          <w:sz w:val="24"/>
          <w:szCs w:val="24"/>
        </w:rPr>
      </w:pPr>
      <w:r>
        <w:rPr>
          <w:sz w:val="24"/>
          <w:szCs w:val="24"/>
          <w:shd w:fill="auto" w:val="clear"/>
        </w:rPr>
        <w:t>2022 год – 354 человека;</w:t>
      </w:r>
    </w:p>
    <w:p>
      <w:pPr>
        <w:pStyle w:val="Normal"/>
        <w:tabs>
          <w:tab w:val="clear" w:pos="720"/>
          <w:tab w:val="left" w:pos="426" w:leader="none"/>
        </w:tabs>
        <w:spacing w:before="0" w:after="0"/>
        <w:ind w:firstLine="710" w:left="-426"/>
        <w:jc w:val="both"/>
        <w:rPr>
          <w:rFonts w:ascii="Times New Roman" w:hAnsi="Times New Roman"/>
          <w:sz w:val="24"/>
          <w:szCs w:val="24"/>
        </w:rPr>
      </w:pPr>
      <w:r>
        <w:rPr>
          <w:sz w:val="24"/>
          <w:szCs w:val="24"/>
          <w:shd w:fill="auto" w:val="clear"/>
        </w:rPr>
        <w:t>2023 год – 328 человека;</w:t>
      </w:r>
    </w:p>
    <w:p>
      <w:pPr>
        <w:pStyle w:val="Normal"/>
        <w:tabs>
          <w:tab w:val="clear" w:pos="720"/>
          <w:tab w:val="left" w:pos="426" w:leader="none"/>
        </w:tabs>
        <w:spacing w:before="0" w:after="0"/>
        <w:ind w:firstLine="710" w:left="-426"/>
        <w:jc w:val="both"/>
        <w:rPr>
          <w:rFonts w:ascii="Times New Roman" w:hAnsi="Times New Roman"/>
          <w:sz w:val="24"/>
          <w:szCs w:val="24"/>
        </w:rPr>
      </w:pPr>
      <w:r>
        <w:rPr>
          <w:sz w:val="24"/>
          <w:szCs w:val="24"/>
          <w:shd w:fill="auto" w:val="clear"/>
        </w:rPr>
        <w:t>2024 год - 383 человека;</w:t>
      </w:r>
    </w:p>
    <w:p>
      <w:pPr>
        <w:pStyle w:val="Normal"/>
        <w:tabs>
          <w:tab w:val="clear" w:pos="720"/>
          <w:tab w:val="left" w:pos="426" w:leader="none"/>
        </w:tabs>
        <w:spacing w:before="0" w:after="0"/>
        <w:ind w:firstLine="710" w:left="-426"/>
        <w:jc w:val="both"/>
        <w:rPr>
          <w:rFonts w:ascii="Times New Roman" w:hAnsi="Times New Roman"/>
          <w:sz w:val="24"/>
          <w:szCs w:val="24"/>
        </w:rPr>
      </w:pPr>
      <w:r>
        <w:rPr>
          <w:sz w:val="24"/>
          <w:szCs w:val="24"/>
          <w:shd w:fill="auto" w:val="clear"/>
        </w:rPr>
        <w:t>2025 год — 243 человека.</w:t>
      </w:r>
    </w:p>
    <w:p>
      <w:pPr>
        <w:pStyle w:val="Normal"/>
        <w:tabs>
          <w:tab w:val="clear" w:pos="720"/>
          <w:tab w:val="left" w:pos="426" w:leader="none"/>
        </w:tabs>
        <w:spacing w:before="0" w:after="0"/>
        <w:ind w:firstLine="710" w:left="-426"/>
        <w:jc w:val="both"/>
        <w:rPr>
          <w:rFonts w:ascii="Times New Roman" w:hAnsi="Times New Roman"/>
          <w:sz w:val="24"/>
          <w:szCs w:val="24"/>
          <w:highlight w:val="none"/>
          <w:shd w:fill="FFFF00" w:val="clear"/>
        </w:rPr>
      </w:pPr>
      <w:r>
        <w:rPr>
          <w:sz w:val="24"/>
          <w:szCs w:val="24"/>
          <w:shd w:fill="FFFF00" w:val="clear"/>
        </w:rPr>
      </w:r>
    </w:p>
    <w:p>
      <w:pPr>
        <w:pStyle w:val="Normal"/>
        <w:tabs>
          <w:tab w:val="clear" w:pos="720"/>
          <w:tab w:val="left" w:pos="426" w:leader="none"/>
        </w:tabs>
        <w:spacing w:before="0" w:after="0"/>
        <w:ind w:firstLine="710" w:left="142"/>
        <w:jc w:val="both"/>
        <w:rPr>
          <w:rFonts w:ascii="Times New Roman" w:hAnsi="Times New Roman"/>
          <w:sz w:val="24"/>
          <w:szCs w:val="24"/>
          <w:highlight w:val="none"/>
          <w:shd w:fill="FFFF00" w:val="clear"/>
        </w:rPr>
      </w:pPr>
      <w:r>
        <w:rPr>
          <w:sz w:val="24"/>
          <w:szCs w:val="24"/>
          <w:shd w:fill="FFFF00" w:val="clear"/>
        </w:rPr>
        <mc:AlternateContent>
          <mc:Choice Requires="wps">
            <w:drawing>
              <wp:anchor behindDoc="0" distT="13335" distB="12065" distL="12700" distR="12700" simplePos="0" locked="0" layoutInCell="1" allowOverlap="1" relativeHeight="22">
                <wp:simplePos x="0" y="0"/>
                <wp:positionH relativeFrom="column">
                  <wp:posOffset>15240</wp:posOffset>
                </wp:positionH>
                <wp:positionV relativeFrom="paragraph">
                  <wp:posOffset>57785</wp:posOffset>
                </wp:positionV>
                <wp:extent cx="3967480" cy="948055"/>
                <wp:effectExtent l="12700" t="13335" r="12700" b="12065"/>
                <wp:wrapNone/>
                <wp:docPr id="14" name="Врезка8"/>
                <a:graphic xmlns:a="http://schemas.openxmlformats.org/drawingml/2006/main">
                  <a:graphicData uri="http://schemas.microsoft.com/office/word/2010/wordprocessingShape">
                    <wps:wsp>
                      <wps:cNvSpPr/>
                      <wps:spPr>
                        <a:xfrm>
                          <a:off x="0" y="0"/>
                          <a:ext cx="3967560" cy="947880"/>
                        </a:xfrm>
                        <a:prstGeom prst="rect">
                          <a:avLst/>
                        </a:prstGeom>
                        <a:solidFill>
                          <a:srgbClr val="e5b8b7"/>
                        </a:solidFill>
                        <a:ln w="25400">
                          <a:solidFill>
                            <a:srgbClr val="243f60"/>
                          </a:solidFill>
                          <a:round/>
                        </a:ln>
                      </wps:spPr>
                      <wps:style>
                        <a:lnRef idx="0"/>
                        <a:fillRef idx="0"/>
                        <a:effectRef idx="0"/>
                        <a:fontRef idx="minor"/>
                      </wps:style>
                      <wps:txbx>
                        <w:txbxContent>
                          <w:p>
                            <w:pPr>
                              <w:pStyle w:val="Style28"/>
                              <w:ind w:left="709"/>
                              <w:jc w:val="center"/>
                              <w:rPr/>
                            </w:pPr>
                            <w:r>
                              <w:rPr>
                                <w:rFonts w:ascii="Book Antiqua" w:hAnsi="Book Antiqua"/>
                                <w:b/>
                                <w:i/>
                                <w:color w:val="000000"/>
                                <w:sz w:val="28"/>
                                <w:szCs w:val="28"/>
                              </w:rPr>
                              <w:t>Развитие технического творчества, учебно-исследовательской деятельности</w:t>
                            </w:r>
                          </w:p>
                        </w:txbxContent>
                      </wps:txbx>
                      <wps:bodyPr anchor="t">
                        <a:noAutofit/>
                      </wps:bodyPr>
                    </wps:wsp>
                  </a:graphicData>
                </a:graphic>
              </wp:anchor>
            </w:drawing>
          </mc:Choice>
          <mc:Fallback>
            <w:pict>
              <v:rect id="shape_0" ID="Врезка8" path="m0,0l-2147483645,0l-2147483645,-2147483646l0,-2147483646xe" fillcolor="#e5b8b7" stroked="t" o:allowincell="f" style="position:absolute;margin-left:1.2pt;margin-top:4.55pt;width:312.35pt;height:74.6pt;mso-wrap-style:square;v-text-anchor:top">
                <v:fill o:detectmouseclick="t" type="solid" color2="#1a4748"/>
                <v:stroke color="#243f60" weight="25560" joinstyle="round" endcap="flat"/>
                <v:textbox>
                  <w:txbxContent>
                    <w:p>
                      <w:pPr>
                        <w:pStyle w:val="Style28"/>
                        <w:ind w:left="709"/>
                        <w:jc w:val="center"/>
                        <w:rPr/>
                      </w:pPr>
                      <w:r>
                        <w:rPr>
                          <w:rFonts w:ascii="Book Antiqua" w:hAnsi="Book Antiqua"/>
                          <w:b/>
                          <w:i/>
                          <w:color w:val="000000"/>
                          <w:sz w:val="28"/>
                          <w:szCs w:val="28"/>
                        </w:rPr>
                        <w:t>Развитие технического творчества, учебно-исследовательской деятельности</w:t>
                      </w:r>
                    </w:p>
                  </w:txbxContent>
                </v:textbox>
                <w10:wrap type="none"/>
              </v:rect>
            </w:pict>
          </mc:Fallback>
        </mc:AlternateContent>
      </w:r>
    </w:p>
    <w:p>
      <w:pPr>
        <w:pStyle w:val="ListParagraph"/>
        <w:spacing w:lineRule="auto" w:line="240" w:before="0" w:after="0"/>
        <w:contextualSpacing w:val="false"/>
        <w:jc w:val="center"/>
        <w:rPr>
          <w:rFonts w:ascii="Times New Roman" w:hAnsi="Times New Roman"/>
          <w:b/>
          <w:sz w:val="24"/>
          <w:szCs w:val="24"/>
          <w:highlight w:val="none"/>
          <w:shd w:fill="FFFF00" w:val="clear"/>
        </w:rPr>
      </w:pPr>
      <w:r>
        <w:rPr>
          <w:rFonts w:ascii="Times New Roman" w:hAnsi="Times New Roman"/>
          <w:b/>
          <w:sz w:val="24"/>
          <w:szCs w:val="24"/>
          <w:shd w:fill="FFFF00" w:val="clear"/>
        </w:rPr>
      </w:r>
    </w:p>
    <w:p>
      <w:pPr>
        <w:pStyle w:val="ListParagraph"/>
        <w:spacing w:lineRule="auto" w:line="240" w:before="0" w:after="0"/>
        <w:contextualSpacing w:val="false"/>
        <w:jc w:val="center"/>
        <w:rPr>
          <w:rFonts w:ascii="Times New Roman" w:hAnsi="Times New Roman"/>
          <w:b/>
          <w:sz w:val="24"/>
          <w:szCs w:val="24"/>
          <w:highlight w:val="none"/>
          <w:shd w:fill="FFFF00" w:val="clear"/>
        </w:rPr>
      </w:pPr>
      <w:r>
        <w:rPr>
          <w:rFonts w:ascii="Times New Roman" w:hAnsi="Times New Roman"/>
          <w:b/>
          <w:sz w:val="24"/>
          <w:szCs w:val="24"/>
          <w:shd w:fill="FFFF00" w:val="clear"/>
        </w:rPr>
      </w:r>
    </w:p>
    <w:p>
      <w:pPr>
        <w:pStyle w:val="ListParagraph"/>
        <w:spacing w:lineRule="auto" w:line="240" w:before="0" w:after="0"/>
        <w:contextualSpacing w:val="false"/>
        <w:jc w:val="center"/>
        <w:rPr>
          <w:rFonts w:ascii="Times New Roman" w:hAnsi="Times New Roman"/>
          <w:b/>
          <w:sz w:val="24"/>
          <w:szCs w:val="24"/>
          <w:highlight w:val="none"/>
          <w:shd w:fill="FFFF00" w:val="clear"/>
        </w:rPr>
      </w:pPr>
      <w:r>
        <w:rPr>
          <w:rFonts w:ascii="Times New Roman" w:hAnsi="Times New Roman"/>
          <w:b/>
          <w:sz w:val="24"/>
          <w:szCs w:val="24"/>
          <w:shd w:fill="FFFF00" w:val="clear"/>
        </w:rPr>
      </w:r>
    </w:p>
    <w:p>
      <w:pPr>
        <w:pStyle w:val="ListParagraph"/>
        <w:spacing w:lineRule="auto" w:line="240" w:before="0" w:after="0"/>
        <w:contextualSpacing w:val="false"/>
        <w:jc w:val="center"/>
        <w:rPr>
          <w:rFonts w:ascii="Times New Roman" w:hAnsi="Times New Roman"/>
          <w:b/>
          <w:sz w:val="24"/>
          <w:szCs w:val="24"/>
          <w:highlight w:val="none"/>
          <w:shd w:fill="FFFF00" w:val="clear"/>
        </w:rPr>
      </w:pPr>
      <w:r>
        <w:rPr>
          <w:rFonts w:ascii="Times New Roman" w:hAnsi="Times New Roman"/>
          <w:b/>
          <w:sz w:val="24"/>
          <w:szCs w:val="24"/>
          <w:shd w:fill="FFFF00" w:val="clear"/>
        </w:rPr>
      </w:r>
    </w:p>
    <w:p>
      <w:pPr>
        <w:pStyle w:val="ListParagraph"/>
        <w:spacing w:lineRule="auto" w:line="240" w:before="0" w:after="0"/>
        <w:contextualSpacing w:val="false"/>
        <w:jc w:val="center"/>
        <w:rPr>
          <w:rFonts w:ascii="Times New Roman" w:hAnsi="Times New Roman"/>
          <w:b/>
          <w:sz w:val="24"/>
          <w:szCs w:val="24"/>
          <w:highlight w:val="none"/>
          <w:shd w:fill="FFFF00" w:val="clear"/>
        </w:rPr>
      </w:pPr>
      <w:r>
        <w:rPr>
          <w:rFonts w:ascii="Times New Roman" w:hAnsi="Times New Roman"/>
          <w:b/>
          <w:sz w:val="24"/>
          <w:szCs w:val="24"/>
          <w:shd w:fill="FFFF00" w:val="clear"/>
        </w:rPr>
      </w:r>
    </w:p>
    <w:p>
      <w:pPr>
        <w:pStyle w:val="Style29"/>
        <w:spacing w:lineRule="auto" w:line="240" w:before="0" w:after="0"/>
        <w:jc w:val="center"/>
        <w:rPr>
          <w:rFonts w:ascii="Times New Roman" w:hAnsi="Times New Roman"/>
          <w:sz w:val="24"/>
          <w:szCs w:val="24"/>
          <w:highlight w:val="none"/>
          <w:shd w:fill="FFFF00" w:val="clear"/>
        </w:rPr>
      </w:pPr>
      <w:r>
        <w:rPr>
          <w:sz w:val="24"/>
          <w:szCs w:val="24"/>
          <w:shd w:fill="FFFF00" w:val="clear"/>
        </w:rPr>
      </w:r>
    </w:p>
    <w:p>
      <w:pPr>
        <w:pStyle w:val="Style29"/>
        <w:spacing w:lineRule="auto" w:line="240" w:before="0" w:after="0"/>
        <w:jc w:val="center"/>
        <w:rPr>
          <w:rFonts w:ascii="Times New Roman" w:hAnsi="Times New Roman"/>
          <w:sz w:val="24"/>
          <w:szCs w:val="24"/>
        </w:rPr>
      </w:pPr>
      <w:r>
        <w:rPr>
          <w:rFonts w:cs="Times New Roman"/>
          <w:b/>
          <w:sz w:val="24"/>
          <w:szCs w:val="24"/>
          <w:shd w:fill="auto" w:val="clear"/>
        </w:rPr>
        <w:t xml:space="preserve">Создание условий для развития интереса детей к учебно-исследовательской и конструкторской деятельности, инженерно-техническим </w:t>
      </w:r>
    </w:p>
    <w:p>
      <w:pPr>
        <w:pStyle w:val="Normal"/>
        <w:spacing w:before="0" w:after="0"/>
        <w:ind w:firstLine="709" w:right="292"/>
        <w:jc w:val="center"/>
        <w:rPr>
          <w:rFonts w:ascii="Times New Roman" w:hAnsi="Times New Roman"/>
          <w:sz w:val="24"/>
          <w:szCs w:val="24"/>
        </w:rPr>
      </w:pPr>
      <w:r>
        <w:rPr>
          <w:rFonts w:cs="Times New Roman"/>
          <w:b/>
          <w:sz w:val="24"/>
          <w:szCs w:val="24"/>
          <w:shd w:fill="auto" w:val="clear"/>
        </w:rPr>
        <w:t>и информационным технологиям</w:t>
      </w:r>
    </w:p>
    <w:p>
      <w:pPr>
        <w:pStyle w:val="Normal"/>
        <w:spacing w:before="0" w:after="0"/>
        <w:ind w:firstLine="709" w:right="292"/>
        <w:jc w:val="center"/>
        <w:rPr>
          <w:rFonts w:ascii="Times New Roman" w:hAnsi="Times New Roman"/>
          <w:sz w:val="24"/>
          <w:szCs w:val="24"/>
        </w:rPr>
      </w:pPr>
      <w:r>
        <w:rPr/>
      </w:r>
    </w:p>
    <w:p>
      <w:pPr>
        <w:pStyle w:val="Normal"/>
        <w:spacing w:before="0" w:after="0"/>
        <w:ind w:firstLine="709" w:right="292"/>
        <w:jc w:val="both"/>
        <w:rPr>
          <w:rFonts w:ascii="Times New Roman" w:hAnsi="Times New Roman"/>
          <w:sz w:val="24"/>
          <w:szCs w:val="24"/>
        </w:rPr>
      </w:pPr>
      <w:r>
        <w:rPr>
          <w:sz w:val="24"/>
          <w:szCs w:val="24"/>
          <w:shd w:fill="auto" w:val="clear"/>
        </w:rPr>
        <w:t xml:space="preserve">Охват обучающихся ДЮЦ «Импульс» программами по направленностям -  естественнонаучная и техническая: </w:t>
      </w:r>
    </w:p>
    <w:tbl>
      <w:tblPr>
        <w:tblpPr w:vertAnchor="text" w:horzAnchor="margin" w:rightFromText="180" w:tblpX="5" w:tblpY="167"/>
        <w:tblW w:w="5000" w:type="pct"/>
        <w:jc w:val="left"/>
        <w:tblInd w:w="108" w:type="dxa"/>
        <w:tblLayout w:type="fixed"/>
        <w:tblCellMar>
          <w:top w:w="0" w:type="dxa"/>
          <w:left w:w="108" w:type="dxa"/>
          <w:bottom w:w="0" w:type="dxa"/>
          <w:right w:w="108" w:type="dxa"/>
        </w:tblCellMar>
      </w:tblPr>
      <w:tblGrid>
        <w:gridCol w:w="1156"/>
        <w:gridCol w:w="687"/>
        <w:gridCol w:w="684"/>
        <w:gridCol w:w="684"/>
        <w:gridCol w:w="684"/>
        <w:gridCol w:w="685"/>
        <w:gridCol w:w="683"/>
        <w:gridCol w:w="683"/>
        <w:gridCol w:w="685"/>
        <w:gridCol w:w="684"/>
        <w:gridCol w:w="689"/>
        <w:gridCol w:w="682"/>
        <w:gridCol w:w="681"/>
      </w:tblGrid>
      <w:tr>
        <w:trPr/>
        <w:tc>
          <w:tcPr>
            <w:tcW w:w="1156" w:type="dxa"/>
            <w:vMerge w:val="restart"/>
            <w:tcBorders>
              <w:top w:val="single" w:sz="4" w:space="0" w:color="000000"/>
              <w:left w:val="single" w:sz="4" w:space="0" w:color="000000"/>
              <w:bottom w:val="single" w:sz="4" w:space="0" w:color="000000"/>
              <w:right w:val="single" w:sz="4" w:space="0" w:color="000000"/>
            </w:tcBorders>
          </w:tcPr>
          <w:p>
            <w:pPr>
              <w:pStyle w:val="Normal"/>
              <w:jc w:val="center"/>
              <w:rPr>
                <w:b/>
                <w:sz w:val="20"/>
                <w:szCs w:val="20"/>
              </w:rPr>
            </w:pPr>
            <w:r>
              <w:rPr>
                <w:b/>
                <w:sz w:val="20"/>
                <w:szCs w:val="20"/>
              </w:rPr>
              <w:t>Направленность</w:t>
            </w:r>
          </w:p>
        </w:tc>
        <w:tc>
          <w:tcPr>
            <w:tcW w:w="8211" w:type="dxa"/>
            <w:gridSpan w:val="12"/>
            <w:tcBorders>
              <w:top w:val="single" w:sz="4" w:space="0" w:color="000000"/>
              <w:left w:val="single" w:sz="4" w:space="0" w:color="000000"/>
              <w:bottom w:val="single" w:sz="4" w:space="0" w:color="000000"/>
              <w:right w:val="single" w:sz="4" w:space="0" w:color="000000"/>
            </w:tcBorders>
          </w:tcPr>
          <w:p>
            <w:pPr>
              <w:pStyle w:val="Normal"/>
              <w:jc w:val="center"/>
              <w:rPr>
                <w:b/>
                <w:sz w:val="20"/>
                <w:szCs w:val="20"/>
              </w:rPr>
            </w:pPr>
            <w:r>
              <w:rPr>
                <w:b/>
                <w:sz w:val="20"/>
                <w:szCs w:val="20"/>
              </w:rPr>
              <w:t>Количество программ, групп, охват детей</w:t>
            </w:r>
          </w:p>
        </w:tc>
      </w:tr>
      <w:tr>
        <w:trPr/>
        <w:tc>
          <w:tcPr>
            <w:tcW w:w="1156"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rPr>
                <w:b/>
                <w:sz w:val="20"/>
                <w:szCs w:val="20"/>
              </w:rPr>
            </w:pPr>
            <w:r>
              <w:rPr>
                <w:b/>
                <w:sz w:val="20"/>
                <w:szCs w:val="20"/>
              </w:rPr>
            </w:r>
          </w:p>
        </w:tc>
        <w:tc>
          <w:tcPr>
            <w:tcW w:w="2055" w:type="dxa"/>
            <w:gridSpan w:val="3"/>
            <w:tcBorders>
              <w:top w:val="single" w:sz="4" w:space="0" w:color="000000"/>
              <w:left w:val="single" w:sz="4" w:space="0" w:color="000000"/>
              <w:bottom w:val="single" w:sz="4" w:space="0" w:color="000000"/>
              <w:right w:val="single" w:sz="4" w:space="0" w:color="000000"/>
            </w:tcBorders>
          </w:tcPr>
          <w:p>
            <w:pPr>
              <w:pStyle w:val="Normal"/>
              <w:jc w:val="center"/>
              <w:rPr>
                <w:b/>
                <w:sz w:val="20"/>
                <w:szCs w:val="20"/>
              </w:rPr>
            </w:pPr>
            <w:r>
              <w:rPr>
                <w:b/>
                <w:sz w:val="20"/>
                <w:szCs w:val="20"/>
              </w:rPr>
              <w:t>2022-2023</w:t>
            </w:r>
          </w:p>
        </w:tc>
        <w:tc>
          <w:tcPr>
            <w:tcW w:w="2052" w:type="dxa"/>
            <w:gridSpan w:val="3"/>
            <w:tcBorders>
              <w:top w:val="single" w:sz="4" w:space="0" w:color="000000"/>
              <w:left w:val="single" w:sz="4" w:space="0" w:color="000000"/>
              <w:bottom w:val="single" w:sz="4" w:space="0" w:color="000000"/>
              <w:right w:val="single" w:sz="4" w:space="0" w:color="000000"/>
            </w:tcBorders>
          </w:tcPr>
          <w:p>
            <w:pPr>
              <w:pStyle w:val="Normal"/>
              <w:jc w:val="center"/>
              <w:rPr>
                <w:b/>
                <w:sz w:val="20"/>
                <w:szCs w:val="20"/>
              </w:rPr>
            </w:pPr>
            <w:r>
              <w:rPr>
                <w:b/>
                <w:sz w:val="20"/>
                <w:szCs w:val="20"/>
              </w:rPr>
              <w:t>2023-2024</w:t>
            </w:r>
          </w:p>
          <w:p>
            <w:pPr>
              <w:pStyle w:val="Normal"/>
              <w:jc w:val="center"/>
              <w:rPr>
                <w:b/>
                <w:sz w:val="20"/>
                <w:szCs w:val="20"/>
              </w:rPr>
            </w:pPr>
            <w:r>
              <w:rPr>
                <w:b/>
                <w:sz w:val="20"/>
                <w:szCs w:val="20"/>
              </w:rPr>
            </w:r>
          </w:p>
        </w:tc>
        <w:tc>
          <w:tcPr>
            <w:tcW w:w="2052" w:type="dxa"/>
            <w:gridSpan w:val="3"/>
            <w:tcBorders>
              <w:top w:val="single" w:sz="4" w:space="0" w:color="000000"/>
              <w:left w:val="single" w:sz="4" w:space="0" w:color="000000"/>
              <w:bottom w:val="single" w:sz="4" w:space="0" w:color="000000"/>
              <w:right w:val="single" w:sz="4" w:space="0" w:color="000000"/>
            </w:tcBorders>
          </w:tcPr>
          <w:p>
            <w:pPr>
              <w:pStyle w:val="Normal"/>
              <w:jc w:val="center"/>
              <w:rPr>
                <w:b/>
                <w:sz w:val="20"/>
                <w:szCs w:val="20"/>
              </w:rPr>
            </w:pPr>
            <w:r>
              <w:rPr>
                <w:b/>
                <w:sz w:val="20"/>
                <w:szCs w:val="20"/>
              </w:rPr>
              <w:t>2024-2025</w:t>
            </w:r>
          </w:p>
        </w:tc>
        <w:tc>
          <w:tcPr>
            <w:tcW w:w="2052" w:type="dxa"/>
            <w:gridSpan w:val="3"/>
            <w:tcBorders>
              <w:top w:val="single" w:sz="4" w:space="0" w:color="000000"/>
              <w:left w:val="single" w:sz="4" w:space="0" w:color="000000"/>
              <w:bottom w:val="single" w:sz="4" w:space="0" w:color="000000"/>
              <w:right w:val="single" w:sz="4" w:space="0" w:color="000000"/>
            </w:tcBorders>
          </w:tcPr>
          <w:p>
            <w:pPr>
              <w:pStyle w:val="Normal"/>
              <w:jc w:val="center"/>
              <w:rPr>
                <w:b/>
                <w:sz w:val="20"/>
                <w:szCs w:val="20"/>
              </w:rPr>
            </w:pPr>
            <w:r>
              <w:rPr>
                <w:b/>
                <w:sz w:val="20"/>
                <w:szCs w:val="20"/>
              </w:rPr>
              <w:t>2025-2026</w:t>
            </w:r>
          </w:p>
        </w:tc>
      </w:tr>
      <w:tr>
        <w:trPr/>
        <w:tc>
          <w:tcPr>
            <w:tcW w:w="1156"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jc w:val="both"/>
              <w:rPr>
                <w:b/>
                <w:sz w:val="20"/>
                <w:szCs w:val="20"/>
              </w:rPr>
            </w:pPr>
            <w:r>
              <w:rPr>
                <w:b/>
                <w:sz w:val="20"/>
                <w:szCs w:val="20"/>
              </w:rPr>
            </w:r>
          </w:p>
        </w:tc>
        <w:tc>
          <w:tcPr>
            <w:tcW w:w="687" w:type="dxa"/>
            <w:tcBorders>
              <w:top w:val="single" w:sz="4" w:space="0" w:color="000000"/>
              <w:left w:val="single" w:sz="4" w:space="0" w:color="000000"/>
              <w:bottom w:val="single" w:sz="4" w:space="0" w:color="000000"/>
              <w:right w:val="single" w:sz="4" w:space="0" w:color="000000"/>
            </w:tcBorders>
          </w:tcPr>
          <w:p>
            <w:pPr>
              <w:pStyle w:val="Normal"/>
              <w:jc w:val="center"/>
              <w:rPr>
                <w:b/>
                <w:sz w:val="20"/>
                <w:szCs w:val="20"/>
              </w:rPr>
            </w:pPr>
            <w:r>
              <w:rPr>
                <w:b/>
                <w:sz w:val="20"/>
                <w:szCs w:val="20"/>
              </w:rPr>
              <w:t>Кол-во программ</w:t>
            </w:r>
          </w:p>
        </w:tc>
        <w:tc>
          <w:tcPr>
            <w:tcW w:w="684" w:type="dxa"/>
            <w:tcBorders>
              <w:top w:val="single" w:sz="4" w:space="0" w:color="000000"/>
              <w:left w:val="single" w:sz="4" w:space="0" w:color="000000"/>
              <w:bottom w:val="single" w:sz="4" w:space="0" w:color="000000"/>
              <w:right w:val="single" w:sz="4" w:space="0" w:color="000000"/>
            </w:tcBorders>
          </w:tcPr>
          <w:p>
            <w:pPr>
              <w:pStyle w:val="Normal"/>
              <w:jc w:val="center"/>
              <w:rPr>
                <w:b/>
                <w:sz w:val="20"/>
                <w:szCs w:val="20"/>
              </w:rPr>
            </w:pPr>
            <w:r>
              <w:rPr>
                <w:b/>
                <w:sz w:val="20"/>
                <w:szCs w:val="20"/>
              </w:rPr>
              <w:t>Кол-во групп</w:t>
            </w:r>
          </w:p>
        </w:tc>
        <w:tc>
          <w:tcPr>
            <w:tcW w:w="684" w:type="dxa"/>
            <w:tcBorders>
              <w:top w:val="single" w:sz="4" w:space="0" w:color="000000"/>
              <w:left w:val="single" w:sz="4" w:space="0" w:color="000000"/>
              <w:bottom w:val="single" w:sz="4" w:space="0" w:color="000000"/>
              <w:right w:val="single" w:sz="4" w:space="0" w:color="000000"/>
            </w:tcBorders>
          </w:tcPr>
          <w:p>
            <w:pPr>
              <w:pStyle w:val="Normal"/>
              <w:jc w:val="center"/>
              <w:rPr>
                <w:b/>
                <w:sz w:val="20"/>
                <w:szCs w:val="20"/>
              </w:rPr>
            </w:pPr>
            <w:r>
              <w:rPr>
                <w:b/>
                <w:sz w:val="20"/>
                <w:szCs w:val="20"/>
              </w:rPr>
              <w:t>Кол-во детей</w:t>
            </w:r>
          </w:p>
        </w:tc>
        <w:tc>
          <w:tcPr>
            <w:tcW w:w="684" w:type="dxa"/>
            <w:tcBorders>
              <w:top w:val="single" w:sz="4" w:space="0" w:color="000000"/>
              <w:left w:val="single" w:sz="4" w:space="0" w:color="000000"/>
              <w:bottom w:val="single" w:sz="4" w:space="0" w:color="000000"/>
              <w:right w:val="single" w:sz="4" w:space="0" w:color="000000"/>
            </w:tcBorders>
          </w:tcPr>
          <w:p>
            <w:pPr>
              <w:pStyle w:val="Normal"/>
              <w:jc w:val="center"/>
              <w:rPr>
                <w:b/>
                <w:sz w:val="20"/>
                <w:szCs w:val="20"/>
              </w:rPr>
            </w:pPr>
            <w:r>
              <w:rPr>
                <w:b/>
                <w:sz w:val="20"/>
                <w:szCs w:val="20"/>
              </w:rPr>
              <w:t>Кол-во программ</w:t>
            </w:r>
          </w:p>
        </w:tc>
        <w:tc>
          <w:tcPr>
            <w:tcW w:w="685" w:type="dxa"/>
            <w:tcBorders>
              <w:top w:val="single" w:sz="4" w:space="0" w:color="000000"/>
              <w:left w:val="single" w:sz="4" w:space="0" w:color="000000"/>
              <w:bottom w:val="single" w:sz="4" w:space="0" w:color="000000"/>
              <w:right w:val="single" w:sz="4" w:space="0" w:color="000000"/>
            </w:tcBorders>
          </w:tcPr>
          <w:p>
            <w:pPr>
              <w:pStyle w:val="Normal"/>
              <w:jc w:val="center"/>
              <w:rPr>
                <w:b/>
                <w:sz w:val="20"/>
                <w:szCs w:val="20"/>
              </w:rPr>
            </w:pPr>
            <w:r>
              <w:rPr>
                <w:b/>
                <w:sz w:val="20"/>
                <w:szCs w:val="20"/>
              </w:rPr>
              <w:t>Кол-во групп</w:t>
            </w:r>
          </w:p>
        </w:tc>
        <w:tc>
          <w:tcPr>
            <w:tcW w:w="683" w:type="dxa"/>
            <w:tcBorders>
              <w:top w:val="single" w:sz="4" w:space="0" w:color="000000"/>
              <w:left w:val="single" w:sz="4" w:space="0" w:color="000000"/>
              <w:bottom w:val="single" w:sz="4" w:space="0" w:color="000000"/>
              <w:right w:val="single" w:sz="4" w:space="0" w:color="000000"/>
            </w:tcBorders>
          </w:tcPr>
          <w:p>
            <w:pPr>
              <w:pStyle w:val="Normal"/>
              <w:jc w:val="center"/>
              <w:rPr>
                <w:b/>
                <w:sz w:val="20"/>
                <w:szCs w:val="20"/>
              </w:rPr>
            </w:pPr>
            <w:r>
              <w:rPr>
                <w:b/>
                <w:sz w:val="20"/>
                <w:szCs w:val="20"/>
              </w:rPr>
              <w:t>Кол-во детей</w:t>
            </w:r>
          </w:p>
        </w:tc>
        <w:tc>
          <w:tcPr>
            <w:tcW w:w="683" w:type="dxa"/>
            <w:tcBorders>
              <w:top w:val="single" w:sz="4" w:space="0" w:color="000000"/>
              <w:left w:val="single" w:sz="4" w:space="0" w:color="000000"/>
              <w:bottom w:val="single" w:sz="4" w:space="0" w:color="000000"/>
              <w:right w:val="single" w:sz="4" w:space="0" w:color="000000"/>
            </w:tcBorders>
          </w:tcPr>
          <w:p>
            <w:pPr>
              <w:pStyle w:val="Normal"/>
              <w:jc w:val="center"/>
              <w:rPr>
                <w:b/>
                <w:sz w:val="20"/>
                <w:szCs w:val="20"/>
              </w:rPr>
            </w:pPr>
            <w:r>
              <w:rPr>
                <w:b/>
                <w:sz w:val="20"/>
                <w:szCs w:val="20"/>
              </w:rPr>
              <w:t>Кол-во программ</w:t>
            </w:r>
          </w:p>
        </w:tc>
        <w:tc>
          <w:tcPr>
            <w:tcW w:w="685" w:type="dxa"/>
            <w:tcBorders>
              <w:top w:val="single" w:sz="4" w:space="0" w:color="000000"/>
              <w:left w:val="single" w:sz="4" w:space="0" w:color="000000"/>
              <w:bottom w:val="single" w:sz="4" w:space="0" w:color="000000"/>
              <w:right w:val="single" w:sz="4" w:space="0" w:color="000000"/>
            </w:tcBorders>
          </w:tcPr>
          <w:p>
            <w:pPr>
              <w:pStyle w:val="Normal"/>
              <w:jc w:val="center"/>
              <w:rPr>
                <w:b/>
                <w:sz w:val="20"/>
                <w:szCs w:val="20"/>
              </w:rPr>
            </w:pPr>
            <w:r>
              <w:rPr>
                <w:b/>
                <w:sz w:val="20"/>
                <w:szCs w:val="20"/>
              </w:rPr>
              <w:t>Кол-во групп</w:t>
            </w:r>
          </w:p>
        </w:tc>
        <w:tc>
          <w:tcPr>
            <w:tcW w:w="684" w:type="dxa"/>
            <w:tcBorders>
              <w:top w:val="single" w:sz="4" w:space="0" w:color="000000"/>
              <w:left w:val="single" w:sz="4" w:space="0" w:color="000000"/>
              <w:bottom w:val="single" w:sz="4" w:space="0" w:color="000000"/>
              <w:right w:val="single" w:sz="4" w:space="0" w:color="000000"/>
            </w:tcBorders>
          </w:tcPr>
          <w:p>
            <w:pPr>
              <w:pStyle w:val="Normal"/>
              <w:jc w:val="center"/>
              <w:rPr>
                <w:b/>
                <w:sz w:val="20"/>
                <w:szCs w:val="20"/>
              </w:rPr>
            </w:pPr>
            <w:r>
              <w:rPr>
                <w:b/>
                <w:sz w:val="20"/>
                <w:szCs w:val="20"/>
              </w:rPr>
              <w:t>Кол-во детей</w:t>
            </w:r>
          </w:p>
        </w:tc>
        <w:tc>
          <w:tcPr>
            <w:tcW w:w="689" w:type="dxa"/>
            <w:tcBorders>
              <w:top w:val="single" w:sz="4" w:space="0" w:color="000000"/>
              <w:left w:val="single" w:sz="4" w:space="0" w:color="000000"/>
              <w:bottom w:val="single" w:sz="4" w:space="0" w:color="000000"/>
              <w:right w:val="single" w:sz="4" w:space="0" w:color="000000"/>
            </w:tcBorders>
          </w:tcPr>
          <w:p>
            <w:pPr>
              <w:pStyle w:val="Normal"/>
              <w:jc w:val="center"/>
              <w:rPr>
                <w:b/>
                <w:sz w:val="20"/>
                <w:szCs w:val="20"/>
              </w:rPr>
            </w:pPr>
            <w:r>
              <w:rPr>
                <w:b/>
                <w:sz w:val="20"/>
                <w:szCs w:val="20"/>
              </w:rPr>
              <w:t>Кол-во программ</w:t>
            </w:r>
          </w:p>
        </w:tc>
        <w:tc>
          <w:tcPr>
            <w:tcW w:w="682" w:type="dxa"/>
            <w:tcBorders>
              <w:top w:val="single" w:sz="4" w:space="0" w:color="000000"/>
              <w:left w:val="single" w:sz="4" w:space="0" w:color="000000"/>
              <w:bottom w:val="single" w:sz="4" w:space="0" w:color="000000"/>
              <w:right w:val="single" w:sz="4" w:space="0" w:color="000000"/>
            </w:tcBorders>
          </w:tcPr>
          <w:p>
            <w:pPr>
              <w:pStyle w:val="Normal"/>
              <w:jc w:val="center"/>
              <w:rPr>
                <w:b/>
                <w:sz w:val="20"/>
                <w:szCs w:val="20"/>
              </w:rPr>
            </w:pPr>
            <w:r>
              <w:rPr>
                <w:b/>
                <w:sz w:val="20"/>
                <w:szCs w:val="20"/>
              </w:rPr>
              <w:t>Кол-во групп</w:t>
            </w:r>
          </w:p>
        </w:tc>
        <w:tc>
          <w:tcPr>
            <w:tcW w:w="681" w:type="dxa"/>
            <w:tcBorders>
              <w:top w:val="single" w:sz="4" w:space="0" w:color="000000"/>
              <w:left w:val="single" w:sz="4" w:space="0" w:color="000000"/>
              <w:bottom w:val="single" w:sz="4" w:space="0" w:color="000000"/>
              <w:right w:val="single" w:sz="4" w:space="0" w:color="000000"/>
            </w:tcBorders>
          </w:tcPr>
          <w:p>
            <w:pPr>
              <w:pStyle w:val="Normal"/>
              <w:jc w:val="center"/>
              <w:rPr>
                <w:b/>
                <w:sz w:val="20"/>
                <w:szCs w:val="20"/>
              </w:rPr>
            </w:pPr>
            <w:r>
              <w:rPr>
                <w:b/>
                <w:sz w:val="20"/>
                <w:szCs w:val="20"/>
              </w:rPr>
              <w:t>Кол-во детей</w:t>
            </w:r>
          </w:p>
        </w:tc>
      </w:tr>
      <w:tr>
        <w:trPr/>
        <w:tc>
          <w:tcPr>
            <w:tcW w:w="1156" w:type="dxa"/>
            <w:tcBorders>
              <w:top w:val="single" w:sz="4" w:space="0" w:color="000000"/>
              <w:left w:val="single" w:sz="4" w:space="0" w:color="000000"/>
              <w:bottom w:val="single" w:sz="4" w:space="0" w:color="000000"/>
              <w:right w:val="single" w:sz="4" w:space="0" w:color="000000"/>
            </w:tcBorders>
          </w:tcPr>
          <w:p>
            <w:pPr>
              <w:pStyle w:val="Normal"/>
              <w:jc w:val="both"/>
              <w:rPr>
                <w:sz w:val="20"/>
                <w:szCs w:val="20"/>
              </w:rPr>
            </w:pPr>
            <w:r>
              <w:rPr>
                <w:sz w:val="20"/>
                <w:szCs w:val="20"/>
              </w:rPr>
              <w:t>естественно-научная</w:t>
            </w:r>
          </w:p>
        </w:tc>
        <w:tc>
          <w:tcPr>
            <w:tcW w:w="687" w:type="dxa"/>
            <w:tcBorders>
              <w:top w:val="single" w:sz="4" w:space="0" w:color="000000"/>
              <w:left w:val="single" w:sz="4" w:space="0" w:color="000000"/>
              <w:bottom w:val="single" w:sz="4" w:space="0" w:color="000000"/>
              <w:right w:val="single" w:sz="4" w:space="0" w:color="000000"/>
            </w:tcBorders>
          </w:tcPr>
          <w:p>
            <w:pPr>
              <w:pStyle w:val="Normal"/>
              <w:jc w:val="center"/>
              <w:rPr>
                <w:sz w:val="20"/>
                <w:szCs w:val="20"/>
              </w:rPr>
            </w:pPr>
            <w:r>
              <w:rPr>
                <w:sz w:val="20"/>
                <w:szCs w:val="20"/>
              </w:rPr>
              <w:t>11</w:t>
            </w:r>
          </w:p>
        </w:tc>
        <w:tc>
          <w:tcPr>
            <w:tcW w:w="684" w:type="dxa"/>
            <w:tcBorders>
              <w:top w:val="single" w:sz="4" w:space="0" w:color="000000"/>
              <w:left w:val="single" w:sz="4" w:space="0" w:color="000000"/>
              <w:bottom w:val="single" w:sz="4" w:space="0" w:color="000000"/>
              <w:right w:val="single" w:sz="4" w:space="0" w:color="000000"/>
            </w:tcBorders>
          </w:tcPr>
          <w:p>
            <w:pPr>
              <w:pStyle w:val="Normal"/>
              <w:jc w:val="center"/>
              <w:rPr>
                <w:sz w:val="20"/>
                <w:szCs w:val="20"/>
              </w:rPr>
            </w:pPr>
            <w:r>
              <w:rPr>
                <w:sz w:val="20"/>
                <w:szCs w:val="20"/>
              </w:rPr>
              <w:t>11</w:t>
            </w:r>
          </w:p>
        </w:tc>
        <w:tc>
          <w:tcPr>
            <w:tcW w:w="684" w:type="dxa"/>
            <w:tcBorders>
              <w:top w:val="single" w:sz="4" w:space="0" w:color="000000"/>
              <w:left w:val="single" w:sz="4" w:space="0" w:color="000000"/>
              <w:bottom w:val="single" w:sz="4" w:space="0" w:color="000000"/>
              <w:right w:val="single" w:sz="4" w:space="0" w:color="000000"/>
            </w:tcBorders>
          </w:tcPr>
          <w:p>
            <w:pPr>
              <w:pStyle w:val="Normal"/>
              <w:jc w:val="center"/>
              <w:rPr>
                <w:sz w:val="20"/>
                <w:szCs w:val="20"/>
              </w:rPr>
            </w:pPr>
            <w:r>
              <w:rPr>
                <w:sz w:val="20"/>
                <w:szCs w:val="20"/>
              </w:rPr>
              <w:t>184</w:t>
            </w:r>
          </w:p>
        </w:tc>
        <w:tc>
          <w:tcPr>
            <w:tcW w:w="684" w:type="dxa"/>
            <w:tcBorders>
              <w:top w:val="single" w:sz="4" w:space="0" w:color="000000"/>
              <w:left w:val="single" w:sz="4" w:space="0" w:color="000000"/>
              <w:bottom w:val="single" w:sz="4" w:space="0" w:color="000000"/>
              <w:right w:val="single" w:sz="4" w:space="0" w:color="000000"/>
            </w:tcBorders>
          </w:tcPr>
          <w:p>
            <w:pPr>
              <w:pStyle w:val="Normal"/>
              <w:jc w:val="center"/>
              <w:rPr>
                <w:sz w:val="20"/>
                <w:szCs w:val="20"/>
              </w:rPr>
            </w:pPr>
            <w:r>
              <w:rPr>
                <w:sz w:val="20"/>
                <w:szCs w:val="20"/>
              </w:rPr>
              <w:t>8</w:t>
            </w:r>
          </w:p>
        </w:tc>
        <w:tc>
          <w:tcPr>
            <w:tcW w:w="685" w:type="dxa"/>
            <w:tcBorders>
              <w:top w:val="single" w:sz="4" w:space="0" w:color="000000"/>
              <w:left w:val="single" w:sz="4" w:space="0" w:color="000000"/>
              <w:bottom w:val="single" w:sz="4" w:space="0" w:color="000000"/>
              <w:right w:val="single" w:sz="4" w:space="0" w:color="000000"/>
            </w:tcBorders>
          </w:tcPr>
          <w:p>
            <w:pPr>
              <w:pStyle w:val="Normal"/>
              <w:jc w:val="center"/>
              <w:rPr>
                <w:sz w:val="20"/>
                <w:szCs w:val="20"/>
              </w:rPr>
            </w:pPr>
            <w:r>
              <w:rPr>
                <w:sz w:val="20"/>
                <w:szCs w:val="20"/>
              </w:rPr>
              <w:t>10</w:t>
            </w:r>
          </w:p>
        </w:tc>
        <w:tc>
          <w:tcPr>
            <w:tcW w:w="683" w:type="dxa"/>
            <w:tcBorders>
              <w:top w:val="single" w:sz="4" w:space="0" w:color="000000"/>
              <w:left w:val="single" w:sz="4" w:space="0" w:color="000000"/>
              <w:bottom w:val="single" w:sz="4" w:space="0" w:color="000000"/>
              <w:right w:val="single" w:sz="4" w:space="0" w:color="000000"/>
            </w:tcBorders>
          </w:tcPr>
          <w:p>
            <w:pPr>
              <w:pStyle w:val="Normal"/>
              <w:jc w:val="center"/>
              <w:rPr>
                <w:sz w:val="20"/>
                <w:szCs w:val="20"/>
              </w:rPr>
            </w:pPr>
            <w:r>
              <w:rPr>
                <w:sz w:val="20"/>
                <w:szCs w:val="20"/>
              </w:rPr>
              <w:t>185</w:t>
            </w:r>
          </w:p>
        </w:tc>
        <w:tc>
          <w:tcPr>
            <w:tcW w:w="683" w:type="dxa"/>
            <w:tcBorders>
              <w:top w:val="single" w:sz="4" w:space="0" w:color="000000"/>
              <w:left w:val="single" w:sz="4" w:space="0" w:color="000000"/>
              <w:bottom w:val="single" w:sz="4" w:space="0" w:color="000000"/>
              <w:right w:val="single" w:sz="4" w:space="0" w:color="000000"/>
            </w:tcBorders>
          </w:tcPr>
          <w:p>
            <w:pPr>
              <w:pStyle w:val="Normal"/>
              <w:jc w:val="center"/>
              <w:rPr>
                <w:sz w:val="20"/>
                <w:szCs w:val="20"/>
              </w:rPr>
            </w:pPr>
            <w:r>
              <w:rPr>
                <w:sz w:val="20"/>
                <w:szCs w:val="20"/>
              </w:rPr>
              <w:t>21</w:t>
            </w:r>
          </w:p>
        </w:tc>
        <w:tc>
          <w:tcPr>
            <w:tcW w:w="685" w:type="dxa"/>
            <w:tcBorders>
              <w:top w:val="single" w:sz="4" w:space="0" w:color="000000"/>
              <w:left w:val="single" w:sz="4" w:space="0" w:color="000000"/>
              <w:bottom w:val="single" w:sz="4" w:space="0" w:color="000000"/>
              <w:right w:val="single" w:sz="4" w:space="0" w:color="000000"/>
            </w:tcBorders>
          </w:tcPr>
          <w:p>
            <w:pPr>
              <w:pStyle w:val="Normal"/>
              <w:jc w:val="center"/>
              <w:rPr>
                <w:sz w:val="20"/>
                <w:szCs w:val="20"/>
              </w:rPr>
            </w:pPr>
            <w:r>
              <w:rPr>
                <w:sz w:val="20"/>
                <w:szCs w:val="20"/>
              </w:rPr>
              <w:t>25</w:t>
            </w:r>
          </w:p>
        </w:tc>
        <w:tc>
          <w:tcPr>
            <w:tcW w:w="684" w:type="dxa"/>
            <w:tcBorders>
              <w:top w:val="single" w:sz="4" w:space="0" w:color="000000"/>
              <w:left w:val="single" w:sz="4" w:space="0" w:color="000000"/>
              <w:bottom w:val="single" w:sz="4" w:space="0" w:color="000000"/>
              <w:right w:val="single" w:sz="4" w:space="0" w:color="000000"/>
            </w:tcBorders>
          </w:tcPr>
          <w:p>
            <w:pPr>
              <w:pStyle w:val="Normal"/>
              <w:jc w:val="center"/>
              <w:rPr>
                <w:b/>
                <w:bCs/>
                <w:sz w:val="20"/>
                <w:szCs w:val="20"/>
              </w:rPr>
            </w:pPr>
            <w:r>
              <w:rPr>
                <w:b/>
                <w:bCs/>
                <w:sz w:val="20"/>
                <w:szCs w:val="20"/>
              </w:rPr>
              <w:t>307</w:t>
            </w:r>
          </w:p>
        </w:tc>
        <w:tc>
          <w:tcPr>
            <w:tcW w:w="689" w:type="dxa"/>
            <w:tcBorders>
              <w:top w:val="single" w:sz="4" w:space="0" w:color="000000"/>
              <w:left w:val="single" w:sz="4" w:space="0" w:color="000000"/>
              <w:bottom w:val="single" w:sz="4" w:space="0" w:color="000000"/>
              <w:right w:val="single" w:sz="4" w:space="0" w:color="000000"/>
            </w:tcBorders>
          </w:tcPr>
          <w:p>
            <w:pPr>
              <w:pStyle w:val="Normal"/>
              <w:jc w:val="center"/>
              <w:rPr>
                <w:sz w:val="20"/>
                <w:szCs w:val="20"/>
              </w:rPr>
            </w:pPr>
            <w:r>
              <w:rPr>
                <w:sz w:val="20"/>
                <w:szCs w:val="20"/>
              </w:rPr>
              <w:t>9</w:t>
            </w:r>
          </w:p>
        </w:tc>
        <w:tc>
          <w:tcPr>
            <w:tcW w:w="682" w:type="dxa"/>
            <w:tcBorders>
              <w:top w:val="single" w:sz="4" w:space="0" w:color="000000"/>
              <w:left w:val="single" w:sz="4" w:space="0" w:color="000000"/>
              <w:bottom w:val="single" w:sz="4" w:space="0" w:color="000000"/>
              <w:right w:val="single" w:sz="4" w:space="0" w:color="000000"/>
            </w:tcBorders>
          </w:tcPr>
          <w:p>
            <w:pPr>
              <w:pStyle w:val="Normal"/>
              <w:jc w:val="center"/>
              <w:rPr>
                <w:sz w:val="20"/>
                <w:szCs w:val="20"/>
              </w:rPr>
            </w:pPr>
            <w:r>
              <w:rPr>
                <w:sz w:val="20"/>
                <w:szCs w:val="20"/>
              </w:rPr>
              <w:t>15</w:t>
            </w:r>
          </w:p>
        </w:tc>
        <w:tc>
          <w:tcPr>
            <w:tcW w:w="681" w:type="dxa"/>
            <w:tcBorders>
              <w:top w:val="single" w:sz="4" w:space="0" w:color="000000"/>
              <w:left w:val="single" w:sz="4" w:space="0" w:color="000000"/>
              <w:bottom w:val="single" w:sz="4" w:space="0" w:color="000000"/>
              <w:right w:val="single" w:sz="4" w:space="0" w:color="000000"/>
            </w:tcBorders>
          </w:tcPr>
          <w:p>
            <w:pPr>
              <w:pStyle w:val="Normal"/>
              <w:jc w:val="center"/>
              <w:rPr>
                <w:b/>
                <w:bCs/>
                <w:sz w:val="20"/>
                <w:szCs w:val="20"/>
              </w:rPr>
            </w:pPr>
            <w:r>
              <w:rPr>
                <w:b/>
                <w:bCs/>
                <w:sz w:val="20"/>
                <w:szCs w:val="20"/>
              </w:rPr>
              <w:t>396</w:t>
            </w:r>
          </w:p>
        </w:tc>
      </w:tr>
      <w:tr>
        <w:trPr/>
        <w:tc>
          <w:tcPr>
            <w:tcW w:w="1156" w:type="dxa"/>
            <w:tcBorders>
              <w:top w:val="single" w:sz="4" w:space="0" w:color="000000"/>
              <w:left w:val="single" w:sz="4" w:space="0" w:color="000000"/>
              <w:bottom w:val="single" w:sz="4" w:space="0" w:color="000000"/>
              <w:right w:val="single" w:sz="4" w:space="0" w:color="000000"/>
            </w:tcBorders>
          </w:tcPr>
          <w:p>
            <w:pPr>
              <w:pStyle w:val="Normal"/>
              <w:jc w:val="both"/>
              <w:rPr>
                <w:sz w:val="20"/>
                <w:szCs w:val="20"/>
              </w:rPr>
            </w:pPr>
            <w:r>
              <w:rPr>
                <w:sz w:val="20"/>
                <w:szCs w:val="20"/>
              </w:rPr>
              <w:t>техническая</w:t>
            </w:r>
          </w:p>
        </w:tc>
        <w:tc>
          <w:tcPr>
            <w:tcW w:w="687" w:type="dxa"/>
            <w:tcBorders>
              <w:top w:val="single" w:sz="4" w:space="0" w:color="000000"/>
              <w:left w:val="single" w:sz="4" w:space="0" w:color="000000"/>
              <w:bottom w:val="single" w:sz="4" w:space="0" w:color="000000"/>
              <w:right w:val="single" w:sz="4" w:space="0" w:color="000000"/>
            </w:tcBorders>
          </w:tcPr>
          <w:p>
            <w:pPr>
              <w:pStyle w:val="Normal"/>
              <w:jc w:val="center"/>
              <w:rPr>
                <w:sz w:val="20"/>
                <w:szCs w:val="20"/>
              </w:rPr>
            </w:pPr>
            <w:r>
              <w:rPr>
                <w:sz w:val="20"/>
                <w:szCs w:val="20"/>
              </w:rPr>
              <w:t>14</w:t>
            </w:r>
          </w:p>
        </w:tc>
        <w:tc>
          <w:tcPr>
            <w:tcW w:w="684" w:type="dxa"/>
            <w:tcBorders>
              <w:top w:val="single" w:sz="4" w:space="0" w:color="000000"/>
              <w:left w:val="single" w:sz="4" w:space="0" w:color="000000"/>
              <w:bottom w:val="single" w:sz="4" w:space="0" w:color="000000"/>
              <w:right w:val="single" w:sz="4" w:space="0" w:color="000000"/>
            </w:tcBorders>
          </w:tcPr>
          <w:p>
            <w:pPr>
              <w:pStyle w:val="Normal"/>
              <w:jc w:val="center"/>
              <w:rPr>
                <w:sz w:val="20"/>
                <w:szCs w:val="20"/>
              </w:rPr>
            </w:pPr>
            <w:r>
              <w:rPr>
                <w:sz w:val="20"/>
                <w:szCs w:val="20"/>
              </w:rPr>
              <w:t>41</w:t>
            </w:r>
          </w:p>
        </w:tc>
        <w:tc>
          <w:tcPr>
            <w:tcW w:w="684" w:type="dxa"/>
            <w:tcBorders>
              <w:top w:val="single" w:sz="4" w:space="0" w:color="000000"/>
              <w:left w:val="single" w:sz="4" w:space="0" w:color="000000"/>
              <w:bottom w:val="single" w:sz="4" w:space="0" w:color="000000"/>
              <w:right w:val="single" w:sz="4" w:space="0" w:color="000000"/>
            </w:tcBorders>
          </w:tcPr>
          <w:p>
            <w:pPr>
              <w:pStyle w:val="Normal"/>
              <w:jc w:val="center"/>
              <w:rPr>
                <w:sz w:val="20"/>
                <w:szCs w:val="20"/>
              </w:rPr>
            </w:pPr>
            <w:r>
              <w:rPr>
                <w:sz w:val="20"/>
                <w:szCs w:val="20"/>
              </w:rPr>
              <w:t>693</w:t>
            </w:r>
          </w:p>
        </w:tc>
        <w:tc>
          <w:tcPr>
            <w:tcW w:w="684" w:type="dxa"/>
            <w:tcBorders>
              <w:top w:val="single" w:sz="4" w:space="0" w:color="000000"/>
              <w:left w:val="single" w:sz="4" w:space="0" w:color="000000"/>
              <w:bottom w:val="single" w:sz="4" w:space="0" w:color="000000"/>
              <w:right w:val="single" w:sz="4" w:space="0" w:color="000000"/>
            </w:tcBorders>
          </w:tcPr>
          <w:p>
            <w:pPr>
              <w:pStyle w:val="Normal"/>
              <w:jc w:val="center"/>
              <w:rPr>
                <w:sz w:val="20"/>
                <w:szCs w:val="20"/>
              </w:rPr>
            </w:pPr>
            <w:r>
              <w:rPr>
                <w:sz w:val="20"/>
                <w:szCs w:val="20"/>
              </w:rPr>
              <w:t>12</w:t>
            </w:r>
          </w:p>
        </w:tc>
        <w:tc>
          <w:tcPr>
            <w:tcW w:w="685" w:type="dxa"/>
            <w:tcBorders>
              <w:top w:val="single" w:sz="4" w:space="0" w:color="000000"/>
              <w:left w:val="single" w:sz="4" w:space="0" w:color="000000"/>
              <w:bottom w:val="single" w:sz="4" w:space="0" w:color="000000"/>
              <w:right w:val="single" w:sz="4" w:space="0" w:color="000000"/>
            </w:tcBorders>
          </w:tcPr>
          <w:p>
            <w:pPr>
              <w:pStyle w:val="Normal"/>
              <w:jc w:val="center"/>
              <w:rPr>
                <w:sz w:val="20"/>
                <w:szCs w:val="20"/>
              </w:rPr>
            </w:pPr>
            <w:r>
              <w:rPr>
                <w:sz w:val="20"/>
                <w:szCs w:val="20"/>
              </w:rPr>
              <w:t>35</w:t>
            </w:r>
          </w:p>
        </w:tc>
        <w:tc>
          <w:tcPr>
            <w:tcW w:w="683" w:type="dxa"/>
            <w:tcBorders>
              <w:top w:val="single" w:sz="4" w:space="0" w:color="000000"/>
              <w:left w:val="single" w:sz="4" w:space="0" w:color="000000"/>
              <w:bottom w:val="single" w:sz="4" w:space="0" w:color="000000"/>
              <w:right w:val="single" w:sz="4" w:space="0" w:color="000000"/>
            </w:tcBorders>
          </w:tcPr>
          <w:p>
            <w:pPr>
              <w:pStyle w:val="Normal"/>
              <w:jc w:val="center"/>
              <w:rPr>
                <w:sz w:val="20"/>
                <w:szCs w:val="20"/>
              </w:rPr>
            </w:pPr>
            <w:r>
              <w:rPr>
                <w:sz w:val="20"/>
                <w:szCs w:val="20"/>
              </w:rPr>
              <w:t>517</w:t>
            </w:r>
          </w:p>
        </w:tc>
        <w:tc>
          <w:tcPr>
            <w:tcW w:w="683" w:type="dxa"/>
            <w:tcBorders>
              <w:top w:val="single" w:sz="4" w:space="0" w:color="000000"/>
              <w:left w:val="single" w:sz="4" w:space="0" w:color="000000"/>
              <w:bottom w:val="single" w:sz="4" w:space="0" w:color="000000"/>
              <w:right w:val="single" w:sz="4" w:space="0" w:color="000000"/>
            </w:tcBorders>
          </w:tcPr>
          <w:p>
            <w:pPr>
              <w:pStyle w:val="Normal"/>
              <w:jc w:val="center"/>
              <w:rPr>
                <w:sz w:val="20"/>
                <w:szCs w:val="20"/>
              </w:rPr>
            </w:pPr>
            <w:r>
              <w:rPr>
                <w:sz w:val="20"/>
                <w:szCs w:val="20"/>
              </w:rPr>
              <w:t>15</w:t>
            </w:r>
          </w:p>
        </w:tc>
        <w:tc>
          <w:tcPr>
            <w:tcW w:w="685" w:type="dxa"/>
            <w:tcBorders>
              <w:top w:val="single" w:sz="4" w:space="0" w:color="000000"/>
              <w:left w:val="single" w:sz="4" w:space="0" w:color="000000"/>
              <w:bottom w:val="single" w:sz="4" w:space="0" w:color="000000"/>
              <w:right w:val="single" w:sz="4" w:space="0" w:color="000000"/>
            </w:tcBorders>
          </w:tcPr>
          <w:p>
            <w:pPr>
              <w:pStyle w:val="Normal"/>
              <w:jc w:val="center"/>
              <w:rPr>
                <w:sz w:val="20"/>
                <w:szCs w:val="20"/>
              </w:rPr>
            </w:pPr>
            <w:r>
              <w:rPr>
                <w:sz w:val="20"/>
                <w:szCs w:val="20"/>
              </w:rPr>
              <w:t>28</w:t>
            </w:r>
          </w:p>
        </w:tc>
        <w:tc>
          <w:tcPr>
            <w:tcW w:w="684" w:type="dxa"/>
            <w:tcBorders>
              <w:top w:val="single" w:sz="4" w:space="0" w:color="000000"/>
              <w:left w:val="single" w:sz="4" w:space="0" w:color="000000"/>
              <w:bottom w:val="single" w:sz="4" w:space="0" w:color="000000"/>
              <w:right w:val="single" w:sz="4" w:space="0" w:color="000000"/>
            </w:tcBorders>
          </w:tcPr>
          <w:p>
            <w:pPr>
              <w:pStyle w:val="Normal"/>
              <w:jc w:val="center"/>
              <w:rPr>
                <w:b/>
                <w:bCs/>
                <w:sz w:val="20"/>
                <w:szCs w:val="20"/>
              </w:rPr>
            </w:pPr>
            <w:r>
              <w:rPr>
                <w:b/>
                <w:bCs/>
                <w:sz w:val="20"/>
                <w:szCs w:val="20"/>
              </w:rPr>
              <w:t>536</w:t>
            </w:r>
          </w:p>
        </w:tc>
        <w:tc>
          <w:tcPr>
            <w:tcW w:w="689" w:type="dxa"/>
            <w:tcBorders>
              <w:top w:val="single" w:sz="4" w:space="0" w:color="000000"/>
              <w:left w:val="single" w:sz="4" w:space="0" w:color="000000"/>
              <w:bottom w:val="single" w:sz="4" w:space="0" w:color="000000"/>
              <w:right w:val="single" w:sz="4" w:space="0" w:color="000000"/>
            </w:tcBorders>
          </w:tcPr>
          <w:p>
            <w:pPr>
              <w:pStyle w:val="Normal"/>
              <w:jc w:val="center"/>
              <w:rPr>
                <w:sz w:val="20"/>
                <w:szCs w:val="20"/>
              </w:rPr>
            </w:pPr>
            <w:r>
              <w:rPr>
                <w:sz w:val="20"/>
                <w:szCs w:val="20"/>
              </w:rPr>
              <w:t>11</w:t>
            </w:r>
          </w:p>
        </w:tc>
        <w:tc>
          <w:tcPr>
            <w:tcW w:w="682" w:type="dxa"/>
            <w:tcBorders>
              <w:top w:val="single" w:sz="4" w:space="0" w:color="000000"/>
              <w:left w:val="single" w:sz="4" w:space="0" w:color="000000"/>
              <w:bottom w:val="single" w:sz="4" w:space="0" w:color="000000"/>
              <w:right w:val="single" w:sz="4" w:space="0" w:color="000000"/>
            </w:tcBorders>
          </w:tcPr>
          <w:p>
            <w:pPr>
              <w:pStyle w:val="Normal"/>
              <w:jc w:val="center"/>
              <w:rPr>
                <w:sz w:val="20"/>
                <w:szCs w:val="20"/>
              </w:rPr>
            </w:pPr>
            <w:r>
              <w:rPr>
                <w:sz w:val="20"/>
                <w:szCs w:val="20"/>
              </w:rPr>
              <w:t>25</w:t>
            </w:r>
          </w:p>
        </w:tc>
        <w:tc>
          <w:tcPr>
            <w:tcW w:w="681" w:type="dxa"/>
            <w:tcBorders>
              <w:top w:val="single" w:sz="4" w:space="0" w:color="000000"/>
              <w:left w:val="single" w:sz="4" w:space="0" w:color="000000"/>
              <w:bottom w:val="single" w:sz="4" w:space="0" w:color="000000"/>
              <w:right w:val="single" w:sz="4" w:space="0" w:color="000000"/>
            </w:tcBorders>
          </w:tcPr>
          <w:p>
            <w:pPr>
              <w:pStyle w:val="Normal"/>
              <w:jc w:val="center"/>
              <w:rPr>
                <w:b/>
                <w:bCs/>
                <w:sz w:val="20"/>
                <w:szCs w:val="20"/>
              </w:rPr>
            </w:pPr>
            <w:r>
              <w:rPr>
                <w:b/>
                <w:bCs/>
                <w:sz w:val="20"/>
                <w:szCs w:val="20"/>
              </w:rPr>
              <w:t>342</w:t>
            </w:r>
          </w:p>
        </w:tc>
      </w:tr>
    </w:tbl>
    <w:p>
      <w:pPr>
        <w:pStyle w:val="Style29"/>
        <w:spacing w:lineRule="auto" w:line="240" w:before="0" w:after="0"/>
        <w:ind w:firstLine="851" w:left="0" w:right="0"/>
        <w:jc w:val="center"/>
        <w:rPr>
          <w:rFonts w:ascii="Times New Roman" w:hAnsi="Times New Roman" w:cs="Times New Roman"/>
          <w:b/>
          <w:sz w:val="24"/>
          <w:szCs w:val="24"/>
          <w:highlight w:val="none"/>
          <w:shd w:fill="FFFF00" w:val="clear"/>
        </w:rPr>
      </w:pPr>
      <w:r>
        <w:rPr>
          <w:rFonts w:cs="Times New Roman"/>
          <w:b/>
          <w:sz w:val="24"/>
          <w:szCs w:val="24"/>
          <w:shd w:fill="FFFF00" w:val="clear"/>
        </w:rPr>
      </w:r>
    </w:p>
    <w:p>
      <w:pPr>
        <w:pStyle w:val="Style33"/>
        <w:spacing w:before="0" w:after="0"/>
        <w:ind w:firstLine="709" w:right="0"/>
        <w:jc w:val="both"/>
        <w:rPr>
          <w:rFonts w:ascii="Times New Roman" w:hAnsi="Times New Roman"/>
          <w:sz w:val="24"/>
          <w:szCs w:val="24"/>
        </w:rPr>
      </w:pPr>
      <w:r>
        <w:rPr>
          <w:rFonts w:cs="Times New Roman" w:ascii="Times New Roman" w:hAnsi="Times New Roman"/>
          <w:color w:val="000000"/>
          <w:sz w:val="24"/>
          <w:szCs w:val="24"/>
          <w:shd w:fill="auto" w:val="clear"/>
        </w:rPr>
        <w:t xml:space="preserve">В рамках национального проекта «Молодежь и дети» «Детско-юношеский центр «Импульс» ставит перед собой задачу - увеличение доли детей, охваченных дополнительными общеразвивающими программами технической и естественнонаучной направленности. </w:t>
      </w:r>
    </w:p>
    <w:p>
      <w:pPr>
        <w:pStyle w:val="Style33"/>
        <w:spacing w:before="0" w:after="0"/>
        <w:ind w:firstLine="709" w:right="0"/>
        <w:jc w:val="both"/>
        <w:rPr>
          <w:rFonts w:ascii="Times New Roman" w:hAnsi="Times New Roman"/>
          <w:sz w:val="24"/>
          <w:szCs w:val="24"/>
        </w:rPr>
      </w:pPr>
      <w:r>
        <w:rPr>
          <w:rFonts w:cs="Times New Roman" w:ascii="Times New Roman" w:hAnsi="Times New Roman"/>
          <w:color w:val="000000"/>
          <w:sz w:val="24"/>
          <w:szCs w:val="24"/>
          <w:shd w:fill="auto" w:val="clear"/>
        </w:rPr>
        <w:t>В МАОУДО «ДЮЦ «Импульс» в 2025 - 2026 уч. году наблюдается снижение охвата детей программами технической направленности и увеличение охвата детей программами естественнонаучной направленности.</w:t>
      </w:r>
    </w:p>
    <w:p>
      <w:pPr>
        <w:pStyle w:val="Normal"/>
        <w:spacing w:before="0" w:after="0"/>
        <w:ind w:firstLine="709" w:right="0"/>
        <w:jc w:val="both"/>
        <w:rPr>
          <w:rFonts w:ascii="Times New Roman" w:hAnsi="Times New Roman"/>
          <w:color w:val="000000"/>
          <w:sz w:val="24"/>
          <w:szCs w:val="24"/>
          <w:highlight w:val="none"/>
          <w:shd w:fill="auto" w:val="clear"/>
        </w:rPr>
      </w:pPr>
      <w:r>
        <w:rPr>
          <w:color w:val="000000"/>
          <w:sz w:val="24"/>
          <w:szCs w:val="24"/>
          <w:shd w:fill="auto" w:val="clear"/>
        </w:rPr>
      </w:r>
    </w:p>
    <w:tbl>
      <w:tblPr>
        <w:tblW w:w="10035" w:type="dxa"/>
        <w:jc w:val="left"/>
        <w:tblInd w:w="0" w:type="dxa"/>
        <w:tblLayout w:type="fixed"/>
        <w:tblCellMar>
          <w:top w:w="0" w:type="dxa"/>
          <w:left w:w="108" w:type="dxa"/>
          <w:bottom w:w="0" w:type="dxa"/>
          <w:right w:w="108" w:type="dxa"/>
        </w:tblCellMar>
      </w:tblPr>
      <w:tblGrid>
        <w:gridCol w:w="1470"/>
        <w:gridCol w:w="1019"/>
        <w:gridCol w:w="1081"/>
        <w:gridCol w:w="780"/>
        <w:gridCol w:w="1019"/>
        <w:gridCol w:w="2280"/>
        <w:gridCol w:w="2385"/>
      </w:tblGrid>
      <w:tr>
        <w:trPr>
          <w:trHeight w:val="458" w:hRule="atLeast"/>
        </w:trPr>
        <w:tc>
          <w:tcPr>
            <w:tcW w:w="1470" w:type="dxa"/>
            <w:vMerge w:val="restart"/>
            <w:tcBorders>
              <w:top w:val="single" w:sz="4" w:space="0" w:color="000000"/>
              <w:left w:val="single" w:sz="4" w:space="0" w:color="000000"/>
              <w:right w:val="single" w:sz="4" w:space="0" w:color="000000"/>
            </w:tcBorders>
          </w:tcPr>
          <w:p>
            <w:pPr>
              <w:pStyle w:val="Style33"/>
              <w:spacing w:before="0" w:after="0"/>
              <w:jc w:val="center"/>
              <w:rPr>
                <w:rFonts w:ascii="Times New Roman" w:hAnsi="Times New Roman"/>
                <w:sz w:val="20"/>
                <w:szCs w:val="20"/>
              </w:rPr>
            </w:pPr>
            <w:r>
              <w:rPr>
                <w:rFonts w:cs="Times New Roman" w:ascii="Times New Roman" w:hAnsi="Times New Roman"/>
                <w:b/>
                <w:bCs/>
                <w:color w:val="000000"/>
                <w:sz w:val="20"/>
                <w:szCs w:val="20"/>
              </w:rPr>
              <w:t>Направленность</w:t>
            </w:r>
          </w:p>
        </w:tc>
        <w:tc>
          <w:tcPr>
            <w:tcW w:w="2100" w:type="dxa"/>
            <w:gridSpan w:val="2"/>
            <w:tcBorders>
              <w:top w:val="single" w:sz="4" w:space="0" w:color="000000"/>
              <w:left w:val="single" w:sz="4" w:space="0" w:color="000000"/>
              <w:bottom w:val="single" w:sz="4" w:space="0" w:color="000000"/>
              <w:right w:val="single" w:sz="4" w:space="0" w:color="000000"/>
            </w:tcBorders>
          </w:tcPr>
          <w:p>
            <w:pPr>
              <w:pStyle w:val="Style33"/>
              <w:spacing w:before="0" w:after="0"/>
              <w:jc w:val="center"/>
              <w:rPr>
                <w:rFonts w:ascii="Times New Roman" w:hAnsi="Times New Roman"/>
                <w:sz w:val="20"/>
                <w:szCs w:val="20"/>
              </w:rPr>
            </w:pPr>
            <w:r>
              <w:rPr>
                <w:rFonts w:cs="Times New Roman" w:ascii="Times New Roman" w:hAnsi="Times New Roman"/>
                <w:b/>
                <w:bCs/>
                <w:color w:val="000000"/>
                <w:sz w:val="20"/>
                <w:szCs w:val="20"/>
              </w:rPr>
              <w:t>Доля программ (%)</w:t>
            </w:r>
          </w:p>
        </w:tc>
        <w:tc>
          <w:tcPr>
            <w:tcW w:w="1799" w:type="dxa"/>
            <w:gridSpan w:val="2"/>
            <w:tcBorders>
              <w:top w:val="single" w:sz="4" w:space="0" w:color="000000"/>
              <w:left w:val="single" w:sz="4" w:space="0" w:color="000000"/>
              <w:bottom w:val="single" w:sz="4" w:space="0" w:color="000000"/>
              <w:right w:val="single" w:sz="4" w:space="0" w:color="000000"/>
            </w:tcBorders>
          </w:tcPr>
          <w:p>
            <w:pPr>
              <w:pStyle w:val="Style33"/>
              <w:spacing w:before="0" w:after="0"/>
              <w:jc w:val="center"/>
              <w:rPr>
                <w:rFonts w:ascii="Times New Roman" w:hAnsi="Times New Roman"/>
                <w:sz w:val="20"/>
                <w:szCs w:val="20"/>
              </w:rPr>
            </w:pPr>
            <w:r>
              <w:rPr>
                <w:rFonts w:cs="Times New Roman" w:ascii="Times New Roman" w:hAnsi="Times New Roman"/>
                <w:b/>
                <w:bCs/>
                <w:color w:val="000000"/>
                <w:sz w:val="20"/>
                <w:szCs w:val="20"/>
              </w:rPr>
              <w:t>Доля охвата детей (%)</w:t>
            </w:r>
          </w:p>
        </w:tc>
        <w:tc>
          <w:tcPr>
            <w:tcW w:w="2280" w:type="dxa"/>
            <w:vMerge w:val="restart"/>
            <w:tcBorders>
              <w:top w:val="single" w:sz="4" w:space="0" w:color="000000"/>
              <w:left w:val="single" w:sz="4" w:space="0" w:color="000000"/>
              <w:right w:val="single" w:sz="4" w:space="0" w:color="000000"/>
            </w:tcBorders>
          </w:tcPr>
          <w:p>
            <w:pPr>
              <w:pStyle w:val="Style33"/>
              <w:spacing w:before="0" w:after="0"/>
              <w:jc w:val="center"/>
              <w:rPr>
                <w:rFonts w:ascii="Times New Roman" w:hAnsi="Times New Roman"/>
                <w:sz w:val="20"/>
                <w:szCs w:val="20"/>
              </w:rPr>
            </w:pPr>
            <w:r>
              <w:rPr>
                <w:rFonts w:cs="Times New Roman" w:ascii="Times New Roman" w:hAnsi="Times New Roman"/>
                <w:b/>
                <w:bCs/>
                <w:color w:val="000000"/>
                <w:sz w:val="20"/>
                <w:szCs w:val="20"/>
              </w:rPr>
              <w:t>Указать долю увеличения или уменьшения в 2025-2026 уч. году по сравнению с предыдущим годом (годами) программ, охвата детей</w:t>
            </w:r>
          </w:p>
        </w:tc>
        <w:tc>
          <w:tcPr>
            <w:tcW w:w="2385" w:type="dxa"/>
            <w:vMerge w:val="restart"/>
            <w:tcBorders>
              <w:top w:val="single" w:sz="4" w:space="0" w:color="000000"/>
              <w:left w:val="single" w:sz="4" w:space="0" w:color="000000"/>
              <w:right w:val="single" w:sz="4" w:space="0" w:color="000000"/>
            </w:tcBorders>
          </w:tcPr>
          <w:p>
            <w:pPr>
              <w:pStyle w:val="Style33"/>
              <w:spacing w:before="0" w:after="0"/>
              <w:jc w:val="center"/>
              <w:rPr>
                <w:rFonts w:ascii="Times New Roman" w:hAnsi="Times New Roman"/>
                <w:sz w:val="20"/>
                <w:szCs w:val="20"/>
              </w:rPr>
            </w:pPr>
            <w:r>
              <w:rPr>
                <w:rFonts w:cs="Times New Roman" w:ascii="Times New Roman" w:hAnsi="Times New Roman"/>
                <w:b/>
                <w:bCs/>
                <w:color w:val="000000"/>
                <w:sz w:val="20"/>
                <w:szCs w:val="20"/>
              </w:rPr>
              <w:t>Причина увеличения или уменьшения программ (охвата детей)</w:t>
            </w:r>
          </w:p>
        </w:tc>
      </w:tr>
      <w:tr>
        <w:trPr>
          <w:trHeight w:val="700" w:hRule="atLeast"/>
        </w:trPr>
        <w:tc>
          <w:tcPr>
            <w:tcW w:w="1470" w:type="dxa"/>
            <w:vMerge w:val="continue"/>
            <w:tcBorders>
              <w:top w:val="single" w:sz="4" w:space="0" w:color="000000"/>
              <w:left w:val="single" w:sz="4" w:space="0" w:color="000000"/>
              <w:right w:val="single" w:sz="4" w:space="0" w:color="000000"/>
            </w:tcBorders>
          </w:tcPr>
          <w:p>
            <w:pPr>
              <w:pStyle w:val="Style33"/>
              <w:snapToGrid w:val="false"/>
              <w:spacing w:before="0" w:after="0"/>
              <w:rPr>
                <w:rFonts w:ascii="Times New Roman" w:hAnsi="Times New Roman" w:cs="Times New Roman"/>
                <w:b/>
                <w:bCs/>
                <w:color w:val="000000"/>
                <w:sz w:val="20"/>
                <w:szCs w:val="20"/>
              </w:rPr>
            </w:pPr>
            <w:r>
              <w:rPr>
                <w:rFonts w:cs="Times New Roman" w:ascii="Times New Roman" w:hAnsi="Times New Roman"/>
                <w:b/>
                <w:bCs/>
                <w:color w:val="000000"/>
                <w:sz w:val="20"/>
                <w:szCs w:val="20"/>
              </w:rPr>
            </w:r>
          </w:p>
        </w:tc>
        <w:tc>
          <w:tcPr>
            <w:tcW w:w="1019" w:type="dxa"/>
            <w:tcBorders>
              <w:top w:val="single" w:sz="4" w:space="0" w:color="000000"/>
              <w:left w:val="single" w:sz="4" w:space="0" w:color="000000"/>
              <w:right w:val="single" w:sz="4" w:space="0" w:color="000000"/>
            </w:tcBorders>
          </w:tcPr>
          <w:p>
            <w:pPr>
              <w:pStyle w:val="Style33"/>
              <w:spacing w:before="0" w:after="0"/>
              <w:jc w:val="center"/>
              <w:rPr>
                <w:rFonts w:ascii="Times New Roman" w:hAnsi="Times New Roman"/>
                <w:sz w:val="20"/>
                <w:szCs w:val="20"/>
              </w:rPr>
            </w:pPr>
            <w:r>
              <w:rPr>
                <w:rFonts w:cs="Times New Roman" w:ascii="Times New Roman" w:hAnsi="Times New Roman"/>
                <w:b/>
                <w:bCs/>
                <w:color w:val="000000"/>
                <w:sz w:val="20"/>
                <w:szCs w:val="20"/>
              </w:rPr>
              <w:t>2024-2025 уч. год</w:t>
            </w:r>
          </w:p>
        </w:tc>
        <w:tc>
          <w:tcPr>
            <w:tcW w:w="1081" w:type="dxa"/>
            <w:tcBorders>
              <w:top w:val="single" w:sz="4" w:space="0" w:color="000000"/>
              <w:left w:val="single" w:sz="4" w:space="0" w:color="000000"/>
              <w:right w:val="single" w:sz="4" w:space="0" w:color="000000"/>
            </w:tcBorders>
          </w:tcPr>
          <w:p>
            <w:pPr>
              <w:pStyle w:val="Style33"/>
              <w:spacing w:before="0" w:after="0"/>
              <w:jc w:val="center"/>
              <w:rPr>
                <w:rFonts w:ascii="Times New Roman" w:hAnsi="Times New Roman"/>
                <w:sz w:val="20"/>
                <w:szCs w:val="20"/>
              </w:rPr>
            </w:pPr>
            <w:r>
              <w:rPr>
                <w:rFonts w:cs="Times New Roman" w:ascii="Times New Roman" w:hAnsi="Times New Roman"/>
                <w:b/>
                <w:bCs/>
                <w:color w:val="000000"/>
                <w:sz w:val="20"/>
                <w:szCs w:val="20"/>
              </w:rPr>
              <w:t>2025 – 2026 уч. год</w:t>
            </w:r>
          </w:p>
        </w:tc>
        <w:tc>
          <w:tcPr>
            <w:tcW w:w="780" w:type="dxa"/>
            <w:tcBorders>
              <w:top w:val="single" w:sz="4" w:space="0" w:color="000000"/>
              <w:left w:val="single" w:sz="4" w:space="0" w:color="000000"/>
              <w:right w:val="single" w:sz="4" w:space="0" w:color="000000"/>
            </w:tcBorders>
          </w:tcPr>
          <w:p>
            <w:pPr>
              <w:pStyle w:val="Style33"/>
              <w:spacing w:before="0" w:after="0"/>
              <w:jc w:val="center"/>
              <w:rPr>
                <w:rFonts w:ascii="Times New Roman" w:hAnsi="Times New Roman"/>
                <w:sz w:val="20"/>
                <w:szCs w:val="20"/>
              </w:rPr>
            </w:pPr>
            <w:r>
              <w:rPr>
                <w:rFonts w:cs="Times New Roman" w:ascii="Times New Roman" w:hAnsi="Times New Roman"/>
                <w:b/>
                <w:bCs/>
                <w:color w:val="000000"/>
                <w:sz w:val="20"/>
                <w:szCs w:val="20"/>
              </w:rPr>
              <w:t>2024-2025 уч. год</w:t>
            </w:r>
          </w:p>
        </w:tc>
        <w:tc>
          <w:tcPr>
            <w:tcW w:w="1019" w:type="dxa"/>
            <w:tcBorders>
              <w:top w:val="single" w:sz="4" w:space="0" w:color="000000"/>
              <w:left w:val="single" w:sz="4" w:space="0" w:color="000000"/>
              <w:right w:val="single" w:sz="4" w:space="0" w:color="000000"/>
            </w:tcBorders>
          </w:tcPr>
          <w:p>
            <w:pPr>
              <w:pStyle w:val="Style33"/>
              <w:spacing w:before="0" w:after="0"/>
              <w:jc w:val="center"/>
              <w:rPr>
                <w:rFonts w:ascii="Times New Roman" w:hAnsi="Times New Roman"/>
                <w:sz w:val="20"/>
                <w:szCs w:val="20"/>
              </w:rPr>
            </w:pPr>
            <w:r>
              <w:rPr>
                <w:rFonts w:cs="Times New Roman" w:ascii="Times New Roman" w:hAnsi="Times New Roman"/>
                <w:b/>
                <w:bCs/>
                <w:color w:val="000000"/>
                <w:sz w:val="20"/>
                <w:szCs w:val="20"/>
              </w:rPr>
              <w:t>2025 – 2026 уч. год</w:t>
            </w:r>
          </w:p>
        </w:tc>
        <w:tc>
          <w:tcPr>
            <w:tcW w:w="2280" w:type="dxa"/>
            <w:vMerge w:val="continue"/>
            <w:tcBorders>
              <w:top w:val="single" w:sz="4" w:space="0" w:color="000000"/>
              <w:left w:val="single" w:sz="4" w:space="0" w:color="000000"/>
              <w:right w:val="single" w:sz="4" w:space="0" w:color="000000"/>
            </w:tcBorders>
          </w:tcPr>
          <w:p>
            <w:pPr>
              <w:pStyle w:val="Style33"/>
              <w:snapToGrid w:val="false"/>
              <w:spacing w:before="0" w:after="0"/>
              <w:rPr>
                <w:rFonts w:ascii="Times New Roman" w:hAnsi="Times New Roman" w:cs="Times New Roman"/>
                <w:b/>
                <w:bCs/>
                <w:color w:val="000000"/>
                <w:sz w:val="20"/>
                <w:szCs w:val="20"/>
              </w:rPr>
            </w:pPr>
            <w:r>
              <w:rPr>
                <w:rFonts w:cs="Times New Roman" w:ascii="Times New Roman" w:hAnsi="Times New Roman"/>
                <w:b/>
                <w:bCs/>
                <w:color w:val="000000"/>
                <w:sz w:val="20"/>
                <w:szCs w:val="20"/>
              </w:rPr>
            </w:r>
          </w:p>
        </w:tc>
        <w:tc>
          <w:tcPr>
            <w:tcW w:w="2385" w:type="dxa"/>
            <w:vMerge w:val="continue"/>
            <w:tcBorders>
              <w:top w:val="single" w:sz="4" w:space="0" w:color="000000"/>
              <w:left w:val="single" w:sz="4" w:space="0" w:color="000000"/>
              <w:right w:val="single" w:sz="4" w:space="0" w:color="000000"/>
            </w:tcBorders>
          </w:tcPr>
          <w:p>
            <w:pPr>
              <w:pStyle w:val="Style33"/>
              <w:snapToGrid w:val="false"/>
              <w:spacing w:before="0" w:after="0"/>
              <w:rPr>
                <w:rFonts w:ascii="Times New Roman" w:hAnsi="Times New Roman" w:cs="Times New Roman"/>
                <w:b/>
                <w:bCs/>
                <w:color w:val="000000"/>
                <w:sz w:val="20"/>
                <w:szCs w:val="20"/>
              </w:rPr>
            </w:pPr>
            <w:r>
              <w:rPr>
                <w:rFonts w:cs="Times New Roman" w:ascii="Times New Roman" w:hAnsi="Times New Roman"/>
                <w:b/>
                <w:bCs/>
                <w:color w:val="000000"/>
                <w:sz w:val="20"/>
                <w:szCs w:val="20"/>
              </w:rPr>
            </w:r>
          </w:p>
        </w:tc>
      </w:tr>
      <w:tr>
        <w:trPr/>
        <w:tc>
          <w:tcPr>
            <w:tcW w:w="1470" w:type="dxa"/>
            <w:tcBorders>
              <w:top w:val="single" w:sz="4" w:space="0" w:color="000000"/>
              <w:left w:val="single" w:sz="4" w:space="0" w:color="000000"/>
              <w:bottom w:val="single" w:sz="4" w:space="0" w:color="000000"/>
              <w:right w:val="single" w:sz="4" w:space="0" w:color="000000"/>
            </w:tcBorders>
          </w:tcPr>
          <w:p>
            <w:pPr>
              <w:pStyle w:val="Style33"/>
              <w:spacing w:before="0" w:after="0"/>
              <w:rPr>
                <w:rFonts w:ascii="Times New Roman" w:hAnsi="Times New Roman"/>
                <w:sz w:val="20"/>
                <w:szCs w:val="20"/>
              </w:rPr>
            </w:pPr>
            <w:r>
              <w:rPr>
                <w:rFonts w:cs="Times New Roman" w:ascii="Times New Roman" w:hAnsi="Times New Roman"/>
                <w:color w:val="000000"/>
                <w:sz w:val="20"/>
                <w:szCs w:val="20"/>
              </w:rPr>
              <w:t>Естественнонаучная</w:t>
            </w:r>
          </w:p>
          <w:p>
            <w:pPr>
              <w:pStyle w:val="Style33"/>
              <w:spacing w:before="0" w:after="0"/>
              <w:rPr>
                <w:rFonts w:ascii="Times New Roman" w:hAnsi="Times New Roman" w:cs="Times New Roman"/>
                <w:color w:val="000000"/>
                <w:sz w:val="20"/>
                <w:szCs w:val="20"/>
              </w:rPr>
            </w:pPr>
            <w:r>
              <w:rPr>
                <w:rFonts w:cs="Times New Roman" w:ascii="Times New Roman" w:hAnsi="Times New Roman"/>
                <w:color w:val="000000"/>
                <w:sz w:val="20"/>
                <w:szCs w:val="20"/>
              </w:rPr>
            </w:r>
          </w:p>
        </w:tc>
        <w:tc>
          <w:tcPr>
            <w:tcW w:w="1019" w:type="dxa"/>
            <w:tcBorders>
              <w:top w:val="single" w:sz="4" w:space="0" w:color="000000"/>
              <w:left w:val="single" w:sz="4" w:space="0" w:color="000000"/>
              <w:bottom w:val="single" w:sz="4" w:space="0" w:color="000000"/>
              <w:right w:val="single" w:sz="4" w:space="0" w:color="000000"/>
            </w:tcBorders>
          </w:tcPr>
          <w:p>
            <w:pPr>
              <w:pStyle w:val="Style33"/>
              <w:spacing w:before="0" w:after="0"/>
              <w:jc w:val="center"/>
              <w:rPr>
                <w:rFonts w:ascii="Times New Roman" w:hAnsi="Times New Roman"/>
                <w:sz w:val="20"/>
                <w:szCs w:val="20"/>
              </w:rPr>
            </w:pPr>
            <w:r>
              <w:rPr>
                <w:rFonts w:cs="Times New Roman" w:ascii="Times New Roman" w:hAnsi="Times New Roman"/>
                <w:color w:val="000000"/>
                <w:sz w:val="20"/>
                <w:szCs w:val="20"/>
              </w:rPr>
              <w:t>21 (23,3%)</w:t>
            </w:r>
          </w:p>
        </w:tc>
        <w:tc>
          <w:tcPr>
            <w:tcW w:w="1081" w:type="dxa"/>
            <w:tcBorders>
              <w:top w:val="single" w:sz="4" w:space="0" w:color="000000"/>
              <w:left w:val="single" w:sz="4" w:space="0" w:color="000000"/>
              <w:bottom w:val="single" w:sz="4" w:space="0" w:color="000000"/>
              <w:right w:val="single" w:sz="4" w:space="0" w:color="000000"/>
            </w:tcBorders>
          </w:tcPr>
          <w:p>
            <w:pPr>
              <w:pStyle w:val="Style33"/>
              <w:spacing w:before="0" w:after="0"/>
              <w:jc w:val="center"/>
              <w:rPr>
                <w:rFonts w:ascii="Times New Roman" w:hAnsi="Times New Roman"/>
                <w:sz w:val="20"/>
                <w:szCs w:val="20"/>
              </w:rPr>
            </w:pPr>
            <w:r>
              <w:rPr>
                <w:rFonts w:cs="Times New Roman" w:ascii="Times New Roman" w:hAnsi="Times New Roman"/>
                <w:color w:val="000000"/>
                <w:sz w:val="20"/>
                <w:szCs w:val="20"/>
              </w:rPr>
              <w:t>9 (10,8%)</w:t>
            </w:r>
          </w:p>
        </w:tc>
        <w:tc>
          <w:tcPr>
            <w:tcW w:w="780" w:type="dxa"/>
            <w:tcBorders>
              <w:top w:val="single" w:sz="4" w:space="0" w:color="000000"/>
              <w:left w:val="single" w:sz="4" w:space="0" w:color="000000"/>
              <w:bottom w:val="single" w:sz="4" w:space="0" w:color="000000"/>
              <w:right w:val="single" w:sz="4" w:space="0" w:color="000000"/>
            </w:tcBorders>
          </w:tcPr>
          <w:p>
            <w:pPr>
              <w:pStyle w:val="Style33"/>
              <w:spacing w:before="0" w:after="0"/>
              <w:jc w:val="center"/>
              <w:rPr>
                <w:rFonts w:ascii="Times New Roman" w:hAnsi="Times New Roman"/>
                <w:sz w:val="20"/>
                <w:szCs w:val="20"/>
              </w:rPr>
            </w:pPr>
            <w:r>
              <w:rPr>
                <w:rFonts w:cs="Times New Roman" w:ascii="Times New Roman" w:hAnsi="Times New Roman"/>
                <w:color w:val="000000"/>
                <w:sz w:val="20"/>
                <w:szCs w:val="20"/>
              </w:rPr>
              <w:t>307</w:t>
            </w:r>
          </w:p>
          <w:p>
            <w:pPr>
              <w:pStyle w:val="Style33"/>
              <w:spacing w:before="0" w:after="0"/>
              <w:jc w:val="center"/>
              <w:rPr>
                <w:rFonts w:ascii="Times New Roman" w:hAnsi="Times New Roman"/>
                <w:sz w:val="20"/>
                <w:szCs w:val="20"/>
              </w:rPr>
            </w:pPr>
            <w:r>
              <w:rPr>
                <w:rFonts w:cs="Times New Roman" w:ascii="Times New Roman" w:hAnsi="Times New Roman"/>
                <w:color w:val="000000"/>
                <w:sz w:val="20"/>
                <w:szCs w:val="20"/>
              </w:rPr>
              <w:t>(8%)</w:t>
            </w:r>
          </w:p>
        </w:tc>
        <w:tc>
          <w:tcPr>
            <w:tcW w:w="1019" w:type="dxa"/>
            <w:tcBorders>
              <w:top w:val="single" w:sz="4" w:space="0" w:color="000000"/>
              <w:left w:val="single" w:sz="4" w:space="0" w:color="000000"/>
              <w:bottom w:val="single" w:sz="4" w:space="0" w:color="000000"/>
              <w:right w:val="single" w:sz="4" w:space="0" w:color="000000"/>
            </w:tcBorders>
          </w:tcPr>
          <w:p>
            <w:pPr>
              <w:pStyle w:val="Style33"/>
              <w:spacing w:before="0" w:after="0"/>
              <w:jc w:val="center"/>
              <w:rPr>
                <w:rFonts w:ascii="Times New Roman" w:hAnsi="Times New Roman"/>
                <w:sz w:val="20"/>
                <w:szCs w:val="20"/>
              </w:rPr>
            </w:pPr>
            <w:r>
              <w:rPr>
                <w:rFonts w:cs="Times New Roman" w:ascii="Times New Roman" w:hAnsi="Times New Roman"/>
                <w:color w:val="000000"/>
                <w:sz w:val="20"/>
                <w:szCs w:val="20"/>
              </w:rPr>
              <w:t>396</w:t>
            </w:r>
          </w:p>
          <w:p>
            <w:pPr>
              <w:pStyle w:val="Style33"/>
              <w:spacing w:before="0" w:after="0"/>
              <w:jc w:val="center"/>
              <w:rPr>
                <w:rFonts w:ascii="Times New Roman" w:hAnsi="Times New Roman"/>
                <w:sz w:val="20"/>
                <w:szCs w:val="20"/>
              </w:rPr>
            </w:pPr>
            <w:r>
              <w:rPr>
                <w:rFonts w:cs="Times New Roman" w:ascii="Times New Roman" w:hAnsi="Times New Roman"/>
                <w:color w:val="000000"/>
                <w:sz w:val="20"/>
                <w:szCs w:val="20"/>
              </w:rPr>
              <w:t>(10%)</w:t>
            </w:r>
          </w:p>
          <w:p>
            <w:pPr>
              <w:pStyle w:val="Style33"/>
              <w:spacing w:before="0" w:after="0"/>
              <w:jc w:val="center"/>
              <w:rPr>
                <w:rFonts w:ascii="Times New Roman" w:hAnsi="Times New Roman" w:cs="Times New Roman"/>
                <w:color w:val="000000"/>
                <w:sz w:val="20"/>
                <w:szCs w:val="20"/>
              </w:rPr>
            </w:pPr>
            <w:r>
              <w:rPr>
                <w:rFonts w:cs="Times New Roman" w:ascii="Times New Roman" w:hAnsi="Times New Roman"/>
                <w:color w:val="000000"/>
                <w:sz w:val="20"/>
                <w:szCs w:val="20"/>
              </w:rPr>
            </w:r>
          </w:p>
        </w:tc>
        <w:tc>
          <w:tcPr>
            <w:tcW w:w="2280" w:type="dxa"/>
            <w:tcBorders>
              <w:top w:val="single" w:sz="4" w:space="0" w:color="000000"/>
              <w:left w:val="single" w:sz="4" w:space="0" w:color="000000"/>
              <w:bottom w:val="single" w:sz="4" w:space="0" w:color="000000"/>
              <w:right w:val="single" w:sz="4" w:space="0" w:color="000000"/>
            </w:tcBorders>
          </w:tcPr>
          <w:p>
            <w:pPr>
              <w:pStyle w:val="Style33"/>
              <w:spacing w:before="0" w:after="0"/>
              <w:rPr>
                <w:rFonts w:ascii="Times New Roman" w:hAnsi="Times New Roman"/>
                <w:sz w:val="20"/>
                <w:szCs w:val="20"/>
              </w:rPr>
            </w:pPr>
            <w:r>
              <w:rPr>
                <w:rFonts w:cs="Times New Roman" w:ascii="Times New Roman" w:hAnsi="Times New Roman"/>
                <w:color w:val="000000"/>
                <w:sz w:val="20"/>
                <w:szCs w:val="20"/>
              </w:rPr>
              <w:t>Доля программ в 2025-2026 учебном году уменьшилась на 42,8% по сравнению с 2024-2025</w:t>
            </w:r>
          </w:p>
          <w:p>
            <w:pPr>
              <w:pStyle w:val="Style33"/>
              <w:spacing w:before="0" w:after="0"/>
              <w:rPr>
                <w:rFonts w:ascii="Times New Roman" w:hAnsi="Times New Roman" w:cs="Times New Roman"/>
                <w:color w:val="000000"/>
                <w:sz w:val="20"/>
                <w:szCs w:val="20"/>
                <w:lang w:eastAsia="en-US"/>
              </w:rPr>
            </w:pPr>
            <w:r>
              <w:rPr>
                <w:rFonts w:cs="Times New Roman" w:ascii="Times New Roman" w:hAnsi="Times New Roman"/>
                <w:color w:val="000000"/>
                <w:sz w:val="20"/>
                <w:szCs w:val="20"/>
                <w:lang w:eastAsia="en-US"/>
              </w:rPr>
            </w:r>
          </w:p>
          <w:p>
            <w:pPr>
              <w:pStyle w:val="Style33"/>
              <w:spacing w:before="0" w:after="0"/>
              <w:rPr>
                <w:rFonts w:ascii="Times New Roman" w:hAnsi="Times New Roman"/>
                <w:sz w:val="20"/>
                <w:szCs w:val="20"/>
              </w:rPr>
            </w:pPr>
            <w:r>
              <w:rPr>
                <w:rFonts w:cs="Times New Roman" w:ascii="Times New Roman" w:hAnsi="Times New Roman"/>
                <w:color w:val="000000"/>
                <w:sz w:val="20"/>
                <w:szCs w:val="20"/>
              </w:rPr>
              <w:t>Доля охвата детей в 2025-2026 учебном году увеличилась на 28,9%.</w:t>
            </w:r>
          </w:p>
          <w:p>
            <w:pPr>
              <w:pStyle w:val="Style33"/>
              <w:spacing w:before="0" w:after="0"/>
              <w:rPr>
                <w:rFonts w:ascii="Times New Roman" w:hAnsi="Times New Roman" w:cs="Times New Roman"/>
                <w:color w:val="000000"/>
                <w:sz w:val="20"/>
                <w:szCs w:val="20"/>
              </w:rPr>
            </w:pPr>
            <w:r>
              <w:rPr>
                <w:rFonts w:cs="Times New Roman" w:ascii="Times New Roman" w:hAnsi="Times New Roman"/>
                <w:color w:val="000000"/>
                <w:sz w:val="20"/>
                <w:szCs w:val="20"/>
              </w:rPr>
            </w:r>
          </w:p>
        </w:tc>
        <w:tc>
          <w:tcPr>
            <w:tcW w:w="2385" w:type="dxa"/>
            <w:tcBorders>
              <w:top w:val="single" w:sz="4" w:space="0" w:color="000000"/>
              <w:left w:val="single" w:sz="4" w:space="0" w:color="000000"/>
              <w:bottom w:val="single" w:sz="4" w:space="0" w:color="000000"/>
              <w:right w:val="single" w:sz="4" w:space="0" w:color="000000"/>
            </w:tcBorders>
          </w:tcPr>
          <w:p>
            <w:pPr>
              <w:pStyle w:val="Style33"/>
              <w:spacing w:before="0" w:after="0"/>
              <w:rPr>
                <w:rFonts w:ascii="Times New Roman" w:hAnsi="Times New Roman"/>
                <w:sz w:val="20"/>
                <w:szCs w:val="20"/>
              </w:rPr>
            </w:pPr>
            <w:r>
              <w:rPr>
                <w:rFonts w:cs="Times New Roman" w:ascii="Times New Roman" w:hAnsi="Times New Roman"/>
                <w:color w:val="000000"/>
                <w:sz w:val="20"/>
                <w:szCs w:val="20"/>
              </w:rPr>
              <w:t>Причиной роста числа детей стало повышение доли учащихся, вовлечённых в программы естественнонаучной направленности.</w:t>
            </w:r>
          </w:p>
        </w:tc>
      </w:tr>
      <w:tr>
        <w:trPr>
          <w:trHeight w:val="1171" w:hRule="atLeast"/>
        </w:trPr>
        <w:tc>
          <w:tcPr>
            <w:tcW w:w="1470" w:type="dxa"/>
            <w:tcBorders>
              <w:top w:val="single" w:sz="4" w:space="0" w:color="000000"/>
              <w:left w:val="single" w:sz="4" w:space="0" w:color="000000"/>
              <w:bottom w:val="single" w:sz="4" w:space="0" w:color="000000"/>
              <w:right w:val="single" w:sz="4" w:space="0" w:color="000000"/>
            </w:tcBorders>
          </w:tcPr>
          <w:p>
            <w:pPr>
              <w:pStyle w:val="Style33"/>
              <w:spacing w:before="0" w:after="0"/>
              <w:rPr>
                <w:rFonts w:ascii="Times New Roman" w:hAnsi="Times New Roman"/>
                <w:sz w:val="20"/>
                <w:szCs w:val="20"/>
              </w:rPr>
            </w:pPr>
            <w:r>
              <w:rPr>
                <w:rFonts w:cs="Times New Roman" w:ascii="Times New Roman" w:hAnsi="Times New Roman"/>
                <w:color w:val="000000"/>
                <w:sz w:val="20"/>
                <w:szCs w:val="20"/>
              </w:rPr>
              <w:t>Техническая</w:t>
            </w:r>
          </w:p>
        </w:tc>
        <w:tc>
          <w:tcPr>
            <w:tcW w:w="1019" w:type="dxa"/>
            <w:tcBorders>
              <w:top w:val="single" w:sz="4" w:space="0" w:color="000000"/>
              <w:left w:val="single" w:sz="4" w:space="0" w:color="000000"/>
              <w:bottom w:val="single" w:sz="4" w:space="0" w:color="000000"/>
              <w:right w:val="single" w:sz="4" w:space="0" w:color="000000"/>
            </w:tcBorders>
          </w:tcPr>
          <w:p>
            <w:pPr>
              <w:pStyle w:val="Style33"/>
              <w:spacing w:before="0" w:after="0"/>
              <w:jc w:val="center"/>
              <w:rPr>
                <w:rFonts w:ascii="Times New Roman" w:hAnsi="Times New Roman"/>
                <w:sz w:val="20"/>
                <w:szCs w:val="20"/>
              </w:rPr>
            </w:pPr>
            <w:r>
              <w:rPr>
                <w:rFonts w:cs="Times New Roman" w:ascii="Times New Roman" w:hAnsi="Times New Roman"/>
                <w:color w:val="000000"/>
                <w:sz w:val="20"/>
                <w:szCs w:val="20"/>
              </w:rPr>
              <w:t>15</w:t>
            </w:r>
          </w:p>
          <w:p>
            <w:pPr>
              <w:pStyle w:val="Style33"/>
              <w:spacing w:before="0" w:after="0"/>
              <w:jc w:val="center"/>
              <w:rPr>
                <w:rFonts w:ascii="Times New Roman" w:hAnsi="Times New Roman"/>
                <w:sz w:val="20"/>
                <w:szCs w:val="20"/>
              </w:rPr>
            </w:pPr>
            <w:r>
              <w:rPr>
                <w:rFonts w:cs="Times New Roman" w:ascii="Times New Roman" w:hAnsi="Times New Roman"/>
                <w:color w:val="000000"/>
                <w:sz w:val="20"/>
                <w:szCs w:val="20"/>
              </w:rPr>
              <w:t>(16,7%)</w:t>
            </w:r>
          </w:p>
        </w:tc>
        <w:tc>
          <w:tcPr>
            <w:tcW w:w="1081" w:type="dxa"/>
            <w:tcBorders>
              <w:top w:val="single" w:sz="4" w:space="0" w:color="000000"/>
              <w:left w:val="single" w:sz="4" w:space="0" w:color="000000"/>
              <w:bottom w:val="single" w:sz="4" w:space="0" w:color="000000"/>
              <w:right w:val="single" w:sz="4" w:space="0" w:color="000000"/>
            </w:tcBorders>
          </w:tcPr>
          <w:p>
            <w:pPr>
              <w:pStyle w:val="Style33"/>
              <w:spacing w:before="0" w:after="0"/>
              <w:jc w:val="center"/>
              <w:rPr>
                <w:rFonts w:ascii="Times New Roman" w:hAnsi="Times New Roman"/>
                <w:sz w:val="20"/>
                <w:szCs w:val="20"/>
              </w:rPr>
            </w:pPr>
            <w:r>
              <w:rPr>
                <w:rFonts w:cs="Times New Roman" w:ascii="Times New Roman" w:hAnsi="Times New Roman"/>
                <w:color w:val="000000"/>
                <w:sz w:val="20"/>
                <w:szCs w:val="20"/>
              </w:rPr>
              <w:t>536</w:t>
            </w:r>
          </w:p>
          <w:p>
            <w:pPr>
              <w:pStyle w:val="Style33"/>
              <w:spacing w:before="0" w:after="0"/>
              <w:jc w:val="center"/>
              <w:rPr>
                <w:rFonts w:ascii="Times New Roman" w:hAnsi="Times New Roman"/>
                <w:sz w:val="20"/>
                <w:szCs w:val="20"/>
              </w:rPr>
            </w:pPr>
            <w:r>
              <w:rPr>
                <w:rFonts w:cs="Times New Roman" w:ascii="Times New Roman" w:hAnsi="Times New Roman"/>
                <w:color w:val="000000"/>
                <w:sz w:val="20"/>
                <w:szCs w:val="20"/>
              </w:rPr>
              <w:t>(14,11%)</w:t>
            </w:r>
          </w:p>
        </w:tc>
        <w:tc>
          <w:tcPr>
            <w:tcW w:w="780" w:type="dxa"/>
            <w:tcBorders>
              <w:top w:val="single" w:sz="4" w:space="0" w:color="000000"/>
              <w:left w:val="single" w:sz="4" w:space="0" w:color="000000"/>
              <w:bottom w:val="single" w:sz="4" w:space="0" w:color="000000"/>
              <w:right w:val="single" w:sz="4" w:space="0" w:color="000000"/>
            </w:tcBorders>
          </w:tcPr>
          <w:p>
            <w:pPr>
              <w:pStyle w:val="Style33"/>
              <w:spacing w:before="0" w:after="0"/>
              <w:jc w:val="center"/>
              <w:rPr>
                <w:rFonts w:ascii="Times New Roman" w:hAnsi="Times New Roman"/>
                <w:sz w:val="20"/>
                <w:szCs w:val="20"/>
              </w:rPr>
            </w:pPr>
            <w:r>
              <w:rPr>
                <w:rFonts w:cs="Times New Roman" w:ascii="Times New Roman" w:hAnsi="Times New Roman"/>
                <w:color w:val="000000"/>
                <w:sz w:val="20"/>
                <w:szCs w:val="20"/>
              </w:rPr>
              <w:t>11</w:t>
            </w:r>
          </w:p>
          <w:p>
            <w:pPr>
              <w:pStyle w:val="Style33"/>
              <w:spacing w:before="0" w:after="0"/>
              <w:jc w:val="center"/>
              <w:rPr>
                <w:rFonts w:ascii="Times New Roman" w:hAnsi="Times New Roman"/>
                <w:sz w:val="20"/>
                <w:szCs w:val="20"/>
              </w:rPr>
            </w:pPr>
            <w:r>
              <w:rPr>
                <w:rFonts w:cs="Times New Roman" w:ascii="Times New Roman" w:hAnsi="Times New Roman"/>
                <w:color w:val="000000"/>
                <w:sz w:val="20"/>
                <w:szCs w:val="20"/>
              </w:rPr>
              <w:t>(13,25%)</w:t>
            </w:r>
          </w:p>
        </w:tc>
        <w:tc>
          <w:tcPr>
            <w:tcW w:w="1019" w:type="dxa"/>
            <w:tcBorders>
              <w:top w:val="single" w:sz="4" w:space="0" w:color="000000"/>
              <w:left w:val="single" w:sz="4" w:space="0" w:color="000000"/>
              <w:bottom w:val="single" w:sz="4" w:space="0" w:color="000000"/>
              <w:right w:val="single" w:sz="4" w:space="0" w:color="000000"/>
            </w:tcBorders>
          </w:tcPr>
          <w:p>
            <w:pPr>
              <w:pStyle w:val="Style33"/>
              <w:spacing w:before="0" w:after="0"/>
              <w:jc w:val="center"/>
              <w:rPr>
                <w:rFonts w:ascii="Times New Roman" w:hAnsi="Times New Roman"/>
                <w:sz w:val="20"/>
                <w:szCs w:val="20"/>
              </w:rPr>
            </w:pPr>
            <w:r>
              <w:rPr>
                <w:rFonts w:cs="Times New Roman" w:ascii="Times New Roman" w:hAnsi="Times New Roman"/>
                <w:color w:val="000000"/>
                <w:sz w:val="20"/>
                <w:szCs w:val="20"/>
              </w:rPr>
              <w:t>342</w:t>
            </w:r>
          </w:p>
          <w:p>
            <w:pPr>
              <w:pStyle w:val="Style33"/>
              <w:spacing w:before="0" w:after="0"/>
              <w:jc w:val="center"/>
              <w:rPr>
                <w:rFonts w:ascii="Times New Roman" w:hAnsi="Times New Roman"/>
                <w:sz w:val="20"/>
                <w:szCs w:val="20"/>
              </w:rPr>
            </w:pPr>
            <w:r>
              <w:rPr>
                <w:rFonts w:cs="Times New Roman" w:ascii="Times New Roman" w:hAnsi="Times New Roman"/>
                <w:color w:val="000000"/>
                <w:sz w:val="20"/>
                <w:szCs w:val="20"/>
              </w:rPr>
              <w:t>(8,7%)</w:t>
            </w:r>
          </w:p>
        </w:tc>
        <w:tc>
          <w:tcPr>
            <w:tcW w:w="2280" w:type="dxa"/>
            <w:tcBorders>
              <w:top w:val="single" w:sz="4" w:space="0" w:color="000000"/>
              <w:left w:val="single" w:sz="4" w:space="0" w:color="000000"/>
              <w:bottom w:val="single" w:sz="4" w:space="0" w:color="000000"/>
              <w:right w:val="single" w:sz="4" w:space="0" w:color="000000"/>
            </w:tcBorders>
          </w:tcPr>
          <w:p>
            <w:pPr>
              <w:pStyle w:val="Style33"/>
              <w:spacing w:before="0" w:after="0"/>
              <w:rPr>
                <w:rFonts w:ascii="Times New Roman" w:hAnsi="Times New Roman"/>
                <w:sz w:val="20"/>
                <w:szCs w:val="20"/>
              </w:rPr>
            </w:pPr>
            <w:r>
              <w:rPr>
                <w:rFonts w:cs="Times New Roman" w:ascii="Times New Roman" w:hAnsi="Times New Roman"/>
                <w:color w:val="000000"/>
                <w:sz w:val="20"/>
                <w:szCs w:val="20"/>
              </w:rPr>
              <w:t>Доля программ в 2025-2026 учебном году уменьшилась на 26% по сравнению с 2024-2025.</w:t>
            </w:r>
          </w:p>
          <w:p>
            <w:pPr>
              <w:pStyle w:val="Style33"/>
              <w:spacing w:before="0" w:after="0"/>
              <w:rPr>
                <w:rFonts w:ascii="Times New Roman" w:hAnsi="Times New Roman" w:cs="Times New Roman"/>
                <w:color w:val="000000"/>
                <w:sz w:val="20"/>
                <w:szCs w:val="20"/>
              </w:rPr>
            </w:pPr>
            <w:r>
              <w:rPr>
                <w:rFonts w:cs="Times New Roman" w:ascii="Times New Roman" w:hAnsi="Times New Roman"/>
                <w:color w:val="000000"/>
                <w:sz w:val="20"/>
                <w:szCs w:val="20"/>
              </w:rPr>
            </w:r>
          </w:p>
          <w:p>
            <w:pPr>
              <w:pStyle w:val="Style33"/>
              <w:spacing w:before="0" w:after="0"/>
              <w:rPr>
                <w:rFonts w:ascii="Times New Roman" w:hAnsi="Times New Roman"/>
                <w:sz w:val="20"/>
                <w:szCs w:val="20"/>
              </w:rPr>
            </w:pPr>
            <w:r>
              <w:rPr>
                <w:rFonts w:cs="Times New Roman" w:ascii="Times New Roman" w:hAnsi="Times New Roman"/>
                <w:color w:val="000000"/>
                <w:sz w:val="20"/>
                <w:szCs w:val="20"/>
              </w:rPr>
              <w:t>Доля охвата детей в 2025-2026 учебном году уменьшилась на 36%.</w:t>
            </w:r>
          </w:p>
        </w:tc>
        <w:tc>
          <w:tcPr>
            <w:tcW w:w="2385" w:type="dxa"/>
            <w:tcBorders>
              <w:top w:val="single" w:sz="4" w:space="0" w:color="000000"/>
              <w:left w:val="single" w:sz="4" w:space="0" w:color="000000"/>
              <w:bottom w:val="single" w:sz="4" w:space="0" w:color="000000"/>
              <w:right w:val="single" w:sz="4" w:space="0" w:color="000000"/>
            </w:tcBorders>
          </w:tcPr>
          <w:p>
            <w:pPr>
              <w:pStyle w:val="Style33"/>
              <w:spacing w:before="0" w:after="0"/>
              <w:rPr>
                <w:rFonts w:ascii="Times New Roman" w:hAnsi="Times New Roman"/>
                <w:sz w:val="20"/>
                <w:szCs w:val="20"/>
              </w:rPr>
            </w:pPr>
            <w:r>
              <w:rPr>
                <w:rFonts w:cs="Times New Roman" w:ascii="Times New Roman" w:hAnsi="Times New Roman"/>
                <w:color w:val="000000"/>
                <w:sz w:val="20"/>
                <w:szCs w:val="20"/>
              </w:rPr>
              <w:t xml:space="preserve">Уменьшение количества детей </w:t>
            </w:r>
            <w:r>
              <w:rPr>
                <w:rFonts w:cs="Times New Roman" w:ascii="Times New Roman" w:hAnsi="Times New Roman"/>
                <w:b/>
                <w:bCs/>
                <w:color w:val="000000"/>
                <w:sz w:val="20"/>
                <w:szCs w:val="20"/>
              </w:rPr>
              <w:t>объясняется нехваткой педагогов соответствующего профиля.</w:t>
            </w:r>
          </w:p>
          <w:p>
            <w:pPr>
              <w:pStyle w:val="Style33"/>
              <w:spacing w:before="0" w:after="0"/>
              <w:rPr>
                <w:rFonts w:ascii="Times New Roman" w:hAnsi="Times New Roman"/>
                <w:sz w:val="20"/>
                <w:szCs w:val="20"/>
              </w:rPr>
            </w:pPr>
            <w:r>
              <w:rPr>
                <w:rFonts w:cs="Times New Roman" w:ascii="Times New Roman" w:hAnsi="Times New Roman"/>
                <w:color w:val="000000"/>
                <w:sz w:val="20"/>
                <w:szCs w:val="20"/>
              </w:rPr>
              <w:t>Дети занимаются техническим творчеством на базах школ в «Точках роста»</w:t>
            </w:r>
          </w:p>
        </w:tc>
      </w:tr>
    </w:tbl>
    <w:p>
      <w:pPr>
        <w:pStyle w:val="Normal"/>
        <w:spacing w:before="0" w:after="0"/>
        <w:ind w:firstLine="709" w:right="0"/>
        <w:jc w:val="both"/>
        <w:rPr>
          <w:rFonts w:ascii="Times New Roman" w:hAnsi="Times New Roman"/>
          <w:sz w:val="24"/>
          <w:szCs w:val="24"/>
          <w:highlight w:val="none"/>
          <w:shd w:fill="FFFF00" w:val="clear"/>
        </w:rPr>
      </w:pPr>
      <w:r>
        <w:rPr>
          <w:sz w:val="24"/>
          <w:szCs w:val="24"/>
          <w:shd w:fill="FFFF00" w:val="clear"/>
        </w:rPr>
      </w:r>
    </w:p>
    <w:p>
      <w:pPr>
        <w:pStyle w:val="Normal"/>
        <w:spacing w:before="0" w:after="0"/>
        <w:ind w:firstLine="709" w:right="0"/>
        <w:jc w:val="both"/>
        <w:rPr>
          <w:rFonts w:ascii="Times New Roman" w:hAnsi="Times New Roman"/>
          <w:sz w:val="24"/>
          <w:szCs w:val="24"/>
        </w:rPr>
      </w:pPr>
      <w:r>
        <mc:AlternateContent>
          <mc:Choice Requires="wps">
            <w:drawing>
              <wp:anchor behindDoc="0" distT="12700" distB="12700" distL="13335" distR="12065" simplePos="0" locked="0" layoutInCell="1" allowOverlap="1" relativeHeight="24">
                <wp:simplePos x="0" y="0"/>
                <wp:positionH relativeFrom="column">
                  <wp:posOffset>-39370</wp:posOffset>
                </wp:positionH>
                <wp:positionV relativeFrom="paragraph">
                  <wp:posOffset>145415</wp:posOffset>
                </wp:positionV>
                <wp:extent cx="4285615" cy="922020"/>
                <wp:effectExtent l="13335" t="12700" r="12065" b="12700"/>
                <wp:wrapNone/>
                <wp:docPr id="15" name="Врезка10"/>
                <a:graphic xmlns:a="http://schemas.openxmlformats.org/drawingml/2006/main">
                  <a:graphicData uri="http://schemas.microsoft.com/office/word/2010/wordprocessingShape">
                    <wps:wsp>
                      <wps:cNvSpPr/>
                      <wps:spPr>
                        <a:xfrm>
                          <a:off x="0" y="0"/>
                          <a:ext cx="4285440" cy="921960"/>
                        </a:xfrm>
                        <a:prstGeom prst="rect">
                          <a:avLst/>
                        </a:prstGeom>
                        <a:solidFill>
                          <a:srgbClr val="e5b8b7"/>
                        </a:solidFill>
                        <a:ln w="25400">
                          <a:solidFill>
                            <a:srgbClr val="243f60"/>
                          </a:solidFill>
                          <a:round/>
                        </a:ln>
                      </wps:spPr>
                      <wps:style>
                        <a:lnRef idx="0"/>
                        <a:fillRef idx="0"/>
                        <a:effectRef idx="0"/>
                        <a:fontRef idx="minor"/>
                      </wps:style>
                      <wps:txbx>
                        <w:txbxContent>
                          <w:p>
                            <w:pPr>
                              <w:pStyle w:val="ListParagraph"/>
                              <w:spacing w:lineRule="auto" w:line="240" w:before="0" w:after="0"/>
                              <w:contextualSpacing w:val="false"/>
                              <w:jc w:val="center"/>
                              <w:rPr>
                                <w:rFonts w:ascii="Cambria" w:hAnsi="Cambria" w:cs="Cambria"/>
                                <w:b/>
                                <w:i/>
                                <w:i/>
                                <w:sz w:val="24"/>
                              </w:rPr>
                            </w:pPr>
                            <w:r>
                              <w:rPr>
                                <w:rFonts w:cs="Cambria" w:ascii="Cambria" w:hAnsi="Cambria"/>
                                <w:b/>
                                <w:i/>
                                <w:color w:val="000000"/>
                                <w:sz w:val="24"/>
                              </w:rPr>
                              <w:t>Развитие туристско</w:t>
                            </w:r>
                            <w:r>
                              <w:rPr>
                                <w:rFonts w:ascii="Brush Script MT" w:hAnsi="Brush Script MT"/>
                                <w:b/>
                                <w:i/>
                                <w:color w:val="000000"/>
                                <w:sz w:val="24"/>
                              </w:rPr>
                              <w:t>-</w:t>
                            </w:r>
                            <w:r>
                              <w:rPr>
                                <w:rFonts w:cs="Cambria" w:ascii="Cambria" w:hAnsi="Cambria"/>
                                <w:b/>
                                <w:i/>
                                <w:color w:val="000000"/>
                                <w:sz w:val="24"/>
                              </w:rPr>
                              <w:t>краеведческой</w:t>
                            </w:r>
                            <w:r>
                              <w:rPr>
                                <w:rFonts w:ascii="Brush Script MT" w:hAnsi="Brush Script MT"/>
                                <w:b/>
                                <w:i/>
                                <w:color w:val="000000"/>
                                <w:sz w:val="24"/>
                              </w:rPr>
                              <w:t xml:space="preserve"> </w:t>
                            </w:r>
                            <w:r>
                              <w:rPr>
                                <w:rFonts w:cs="Cambria" w:ascii="Cambria" w:hAnsi="Cambria"/>
                                <w:b/>
                                <w:i/>
                                <w:color w:val="000000"/>
                                <w:sz w:val="24"/>
                              </w:rPr>
                              <w:t>деятельности</w:t>
                            </w:r>
                          </w:p>
                          <w:p>
                            <w:pPr>
                              <w:pStyle w:val="ListParagraph"/>
                              <w:spacing w:lineRule="auto" w:line="240" w:before="0" w:after="0"/>
                              <w:contextualSpacing w:val="false"/>
                              <w:jc w:val="center"/>
                              <w:rPr>
                                <w:rFonts w:ascii="Cambria" w:hAnsi="Cambria" w:cs="Cambria"/>
                                <w:b/>
                                <w:i/>
                                <w:i/>
                                <w:sz w:val="24"/>
                              </w:rPr>
                            </w:pPr>
                            <w:r>
                              <w:rPr>
                                <w:rFonts w:cs="Cambria" w:ascii="Cambria" w:hAnsi="Cambria"/>
                                <w:b/>
                                <w:i/>
                                <w:color w:val="000000"/>
                                <w:sz w:val="24"/>
                              </w:rPr>
                              <w:t xml:space="preserve">Участие в краевом проекте </w:t>
                            </w:r>
                          </w:p>
                          <w:p>
                            <w:pPr>
                              <w:pStyle w:val="ListParagraph"/>
                              <w:spacing w:lineRule="auto" w:line="240" w:before="0" w:after="0"/>
                              <w:contextualSpacing w:val="false"/>
                              <w:jc w:val="center"/>
                              <w:rPr>
                                <w:rFonts w:ascii="Brush Script MT" w:hAnsi="Brush Script MT"/>
                                <w:b/>
                                <w:i/>
                                <w:i/>
                                <w:sz w:val="24"/>
                              </w:rPr>
                            </w:pPr>
                            <w:r>
                              <w:rPr>
                                <w:rFonts w:cs="Cambria" w:ascii="Cambria" w:hAnsi="Cambria"/>
                                <w:b/>
                                <w:i/>
                                <w:color w:val="000000"/>
                                <w:sz w:val="24"/>
                              </w:rPr>
                              <w:t>«Дети едут к детям»</w:t>
                            </w:r>
                          </w:p>
                          <w:p>
                            <w:pPr>
                              <w:pStyle w:val="Style28"/>
                              <w:ind w:left="709"/>
                              <w:jc w:val="center"/>
                              <w:rPr>
                                <w:rFonts w:ascii="Book Antiqua" w:hAnsi="Book Antiqua"/>
                                <w:sz w:val="28"/>
                                <w:szCs w:val="28"/>
                              </w:rPr>
                            </w:pPr>
                            <w:r>
                              <w:rPr>
                                <w:color w:val="000000"/>
                              </w:rPr>
                            </w:r>
                          </w:p>
                        </w:txbxContent>
                      </wps:txbx>
                      <wps:bodyPr anchor="t">
                        <a:noAutofit/>
                      </wps:bodyPr>
                    </wps:wsp>
                  </a:graphicData>
                </a:graphic>
              </wp:anchor>
            </w:drawing>
          </mc:Choice>
          <mc:Fallback>
            <w:pict>
              <v:rect id="shape_0" ID="Врезка10" path="m0,0l-2147483645,0l-2147483645,-2147483646l0,-2147483646xe" fillcolor="#e5b8b7" stroked="t" o:allowincell="f" style="position:absolute;margin-left:-3.1pt;margin-top:11.45pt;width:337.4pt;height:72.55pt;mso-wrap-style:square;v-text-anchor:top">
                <v:fill o:detectmouseclick="t" type="solid" color2="#1a4748"/>
                <v:stroke color="#243f60" weight="25560" joinstyle="round" endcap="flat"/>
                <v:textbox>
                  <w:txbxContent>
                    <w:p>
                      <w:pPr>
                        <w:pStyle w:val="ListParagraph"/>
                        <w:spacing w:lineRule="auto" w:line="240" w:before="0" w:after="0"/>
                        <w:contextualSpacing w:val="false"/>
                        <w:jc w:val="center"/>
                        <w:rPr>
                          <w:rFonts w:ascii="Cambria" w:hAnsi="Cambria" w:cs="Cambria"/>
                          <w:b/>
                          <w:i/>
                          <w:i/>
                          <w:sz w:val="24"/>
                        </w:rPr>
                      </w:pPr>
                      <w:r>
                        <w:rPr>
                          <w:rFonts w:cs="Cambria" w:ascii="Cambria" w:hAnsi="Cambria"/>
                          <w:b/>
                          <w:i/>
                          <w:color w:val="000000"/>
                          <w:sz w:val="24"/>
                        </w:rPr>
                        <w:t>Развитие туристско</w:t>
                      </w:r>
                      <w:r>
                        <w:rPr>
                          <w:rFonts w:ascii="Brush Script MT" w:hAnsi="Brush Script MT"/>
                          <w:b/>
                          <w:i/>
                          <w:color w:val="000000"/>
                          <w:sz w:val="24"/>
                        </w:rPr>
                        <w:t>-</w:t>
                      </w:r>
                      <w:r>
                        <w:rPr>
                          <w:rFonts w:cs="Cambria" w:ascii="Cambria" w:hAnsi="Cambria"/>
                          <w:b/>
                          <w:i/>
                          <w:color w:val="000000"/>
                          <w:sz w:val="24"/>
                        </w:rPr>
                        <w:t>краеведческой</w:t>
                      </w:r>
                      <w:r>
                        <w:rPr>
                          <w:rFonts w:ascii="Brush Script MT" w:hAnsi="Brush Script MT"/>
                          <w:b/>
                          <w:i/>
                          <w:color w:val="000000"/>
                          <w:sz w:val="24"/>
                        </w:rPr>
                        <w:t xml:space="preserve"> </w:t>
                      </w:r>
                      <w:r>
                        <w:rPr>
                          <w:rFonts w:cs="Cambria" w:ascii="Cambria" w:hAnsi="Cambria"/>
                          <w:b/>
                          <w:i/>
                          <w:color w:val="000000"/>
                          <w:sz w:val="24"/>
                        </w:rPr>
                        <w:t>деятельности</w:t>
                      </w:r>
                    </w:p>
                    <w:p>
                      <w:pPr>
                        <w:pStyle w:val="ListParagraph"/>
                        <w:spacing w:lineRule="auto" w:line="240" w:before="0" w:after="0"/>
                        <w:contextualSpacing w:val="false"/>
                        <w:jc w:val="center"/>
                        <w:rPr>
                          <w:rFonts w:ascii="Cambria" w:hAnsi="Cambria" w:cs="Cambria"/>
                          <w:b/>
                          <w:i/>
                          <w:i/>
                          <w:sz w:val="24"/>
                        </w:rPr>
                      </w:pPr>
                      <w:r>
                        <w:rPr>
                          <w:rFonts w:cs="Cambria" w:ascii="Cambria" w:hAnsi="Cambria"/>
                          <w:b/>
                          <w:i/>
                          <w:color w:val="000000"/>
                          <w:sz w:val="24"/>
                        </w:rPr>
                        <w:t xml:space="preserve">Участие в краевом проекте </w:t>
                      </w:r>
                    </w:p>
                    <w:p>
                      <w:pPr>
                        <w:pStyle w:val="ListParagraph"/>
                        <w:spacing w:lineRule="auto" w:line="240" w:before="0" w:after="0"/>
                        <w:contextualSpacing w:val="false"/>
                        <w:jc w:val="center"/>
                        <w:rPr>
                          <w:rFonts w:ascii="Brush Script MT" w:hAnsi="Brush Script MT"/>
                          <w:b/>
                          <w:i/>
                          <w:i/>
                          <w:sz w:val="24"/>
                        </w:rPr>
                      </w:pPr>
                      <w:r>
                        <w:rPr>
                          <w:rFonts w:cs="Cambria" w:ascii="Cambria" w:hAnsi="Cambria"/>
                          <w:b/>
                          <w:i/>
                          <w:color w:val="000000"/>
                          <w:sz w:val="24"/>
                        </w:rPr>
                        <w:t>«Дети едут к детям»</w:t>
                      </w:r>
                    </w:p>
                    <w:p>
                      <w:pPr>
                        <w:pStyle w:val="Style28"/>
                        <w:ind w:left="709"/>
                        <w:jc w:val="center"/>
                        <w:rPr>
                          <w:rFonts w:ascii="Book Antiqua" w:hAnsi="Book Antiqua"/>
                          <w:sz w:val="28"/>
                          <w:szCs w:val="28"/>
                        </w:rPr>
                      </w:pPr>
                      <w:r>
                        <w:rPr>
                          <w:color w:val="000000"/>
                        </w:rPr>
                      </w:r>
                    </w:p>
                  </w:txbxContent>
                </v:textbox>
                <w10:wrap type="none"/>
              </v:rect>
            </w:pict>
          </mc:Fallback>
        </mc:AlternateContent>
      </w:r>
      <w:r>
        <w:rPr>
          <w:sz w:val="24"/>
          <w:szCs w:val="24"/>
          <w:shd w:fill="auto" w:val="clear"/>
        </w:rPr>
        <w:tab/>
      </w:r>
    </w:p>
    <w:p>
      <w:pPr>
        <w:pStyle w:val="ListParagraph"/>
        <w:spacing w:lineRule="auto" w:line="240" w:before="0" w:after="0"/>
        <w:contextualSpacing w:val="false"/>
        <w:jc w:val="center"/>
        <w:rPr>
          <w:rFonts w:ascii="Times New Roman" w:hAnsi="Times New Roman"/>
          <w:b/>
          <w:sz w:val="24"/>
          <w:szCs w:val="24"/>
          <w:highlight w:val="none"/>
          <w:shd w:fill="FFFF00" w:val="clear"/>
        </w:rPr>
      </w:pPr>
      <w:r>
        <w:rPr>
          <w:rFonts w:ascii="Times New Roman" w:hAnsi="Times New Roman"/>
          <w:b/>
          <w:sz w:val="24"/>
          <w:szCs w:val="24"/>
          <w:shd w:fill="FFFF00" w:val="clear"/>
        </w:rPr>
      </w:r>
    </w:p>
    <w:p>
      <w:pPr>
        <w:pStyle w:val="ListParagraph"/>
        <w:spacing w:lineRule="auto" w:line="240" w:before="0" w:after="0"/>
        <w:contextualSpacing w:val="false"/>
        <w:jc w:val="center"/>
        <w:rPr>
          <w:rFonts w:ascii="Times New Roman" w:hAnsi="Times New Roman"/>
          <w:b/>
          <w:sz w:val="24"/>
          <w:szCs w:val="24"/>
          <w:highlight w:val="none"/>
          <w:shd w:fill="FFFF00" w:val="clear"/>
        </w:rPr>
      </w:pPr>
      <w:r>
        <w:rPr>
          <w:rFonts w:ascii="Times New Roman" w:hAnsi="Times New Roman"/>
          <w:b/>
          <w:sz w:val="24"/>
          <w:szCs w:val="24"/>
          <w:shd w:fill="FFFF00" w:val="clear"/>
        </w:rPr>
      </w:r>
    </w:p>
    <w:p>
      <w:pPr>
        <w:pStyle w:val="ListParagraph"/>
        <w:spacing w:lineRule="auto" w:line="240" w:before="0" w:after="0"/>
        <w:contextualSpacing w:val="false"/>
        <w:jc w:val="center"/>
        <w:rPr>
          <w:rFonts w:ascii="Times New Roman" w:hAnsi="Times New Roman"/>
          <w:b/>
          <w:sz w:val="24"/>
          <w:szCs w:val="24"/>
          <w:highlight w:val="none"/>
          <w:shd w:fill="FFFF00" w:val="clear"/>
        </w:rPr>
      </w:pPr>
      <w:r>
        <w:rPr>
          <w:rFonts w:ascii="Times New Roman" w:hAnsi="Times New Roman"/>
          <w:b/>
          <w:sz w:val="24"/>
          <w:szCs w:val="24"/>
          <w:shd w:fill="FFFF00" w:val="clear"/>
        </w:rPr>
      </w:r>
    </w:p>
    <w:p>
      <w:pPr>
        <w:pStyle w:val="Normal"/>
        <w:spacing w:lineRule="auto" w:line="276" w:before="0" w:after="0"/>
        <w:ind w:firstLine="708"/>
        <w:jc w:val="both"/>
        <w:rPr>
          <w:rFonts w:ascii="Times New Roman" w:hAnsi="Times New Roman"/>
          <w:sz w:val="24"/>
          <w:szCs w:val="24"/>
          <w:highlight w:val="none"/>
          <w:shd w:fill="FFFF00" w:val="clear"/>
        </w:rPr>
      </w:pPr>
      <w:r>
        <w:rPr>
          <w:sz w:val="24"/>
          <w:szCs w:val="24"/>
          <w:shd w:fill="FFFF00" w:val="clear"/>
        </w:rPr>
      </w:r>
    </w:p>
    <w:p>
      <w:pPr>
        <w:pStyle w:val="Normal"/>
        <w:spacing w:lineRule="auto" w:line="276" w:before="0" w:after="0"/>
        <w:ind w:firstLine="708"/>
        <w:jc w:val="both"/>
        <w:rPr>
          <w:rFonts w:ascii="Times New Roman" w:hAnsi="Times New Roman"/>
          <w:sz w:val="24"/>
          <w:szCs w:val="24"/>
          <w:highlight w:val="none"/>
          <w:shd w:fill="FFFF00" w:val="clear"/>
        </w:rPr>
      </w:pPr>
      <w:r>
        <w:rPr>
          <w:sz w:val="24"/>
          <w:szCs w:val="24"/>
          <w:shd w:fill="FFFF00" w:val="clear"/>
        </w:rPr>
      </w:r>
    </w:p>
    <w:p>
      <w:pPr>
        <w:pStyle w:val="Normal"/>
        <w:spacing w:lineRule="auto" w:line="276" w:before="0" w:after="0"/>
        <w:ind w:firstLine="708"/>
        <w:jc w:val="both"/>
        <w:rPr>
          <w:rFonts w:ascii="Times New Roman" w:hAnsi="Times New Roman"/>
          <w:sz w:val="24"/>
          <w:szCs w:val="24"/>
          <w:highlight w:val="none"/>
          <w:shd w:fill="FFFF00" w:val="clear"/>
        </w:rPr>
      </w:pPr>
      <w:r>
        <w:rPr>
          <w:sz w:val="24"/>
          <w:szCs w:val="24"/>
          <w:shd w:fill="FFFF00" w:val="clear"/>
        </w:rPr>
      </w:r>
    </w:p>
    <w:p>
      <w:pPr>
        <w:pStyle w:val="Normal"/>
        <w:widowControl/>
        <w:suppressAutoHyphens w:val="true"/>
        <w:bidi w:val="0"/>
        <w:spacing w:before="0" w:after="0"/>
        <w:ind w:hanging="0" w:left="0" w:right="0"/>
        <w:jc w:val="both"/>
        <w:rPr>
          <w:rFonts w:ascii="Times New Roman" w:hAnsi="Times New Roman"/>
          <w:sz w:val="24"/>
          <w:szCs w:val="24"/>
        </w:rPr>
      </w:pPr>
      <w:r>
        <w:rPr>
          <w:rFonts w:cs="Times New Roman"/>
          <w:b w:val="false"/>
          <w:bCs w:val="false"/>
          <w:sz w:val="24"/>
          <w:szCs w:val="24"/>
          <w:shd w:fill="auto" w:val="clear"/>
        </w:rPr>
        <w:tab/>
        <w:t>На уровне РФ значительное внимание уделяется развитию туристско-краеведческой деятельности, развитию детского познавательного туризма. В Пермском крае успешно реализуется проект детского и семейного туризма «Дети едут к детям». Пермский муниципальный округ не остался в стороне и является активным его участником: и дети, и педагоги, и родители участвуют в разработке туристских маршрутов, в проведении экскурсий, входят в состав Детского Совета по туризму Пермского края.</w:t>
      </w:r>
    </w:p>
    <w:p>
      <w:pPr>
        <w:pStyle w:val="Normal"/>
        <w:widowControl/>
        <w:suppressAutoHyphens w:val="true"/>
        <w:bidi w:val="0"/>
        <w:spacing w:before="0" w:after="0"/>
        <w:ind w:hanging="0" w:left="1134" w:right="283"/>
        <w:jc w:val="center"/>
        <w:rPr>
          <w:rFonts w:ascii="Times New Roman" w:hAnsi="Times New Roman"/>
          <w:sz w:val="24"/>
          <w:szCs w:val="24"/>
        </w:rPr>
      </w:pPr>
      <w:r>
        <w:rPr>
          <w:rFonts w:cs="Times New Roman"/>
          <w:b/>
          <w:sz w:val="24"/>
          <w:szCs w:val="24"/>
          <w:shd w:fill="auto" w:val="clear"/>
        </w:rPr>
        <w:t xml:space="preserve">Создание условий для развития интереса туристско-краеведческой деятельности в </w:t>
      </w:r>
      <w:r>
        <w:rPr>
          <w:b/>
          <w:sz w:val="24"/>
          <w:szCs w:val="24"/>
          <w:shd w:fill="auto" w:val="clear"/>
        </w:rPr>
        <w:t>ДЮЦ «Импульс»</w:t>
      </w:r>
    </w:p>
    <w:p>
      <w:pPr>
        <w:pStyle w:val="Style29"/>
        <w:spacing w:lineRule="auto" w:line="240" w:before="0" w:after="0"/>
        <w:ind w:firstLine="851" w:left="0" w:right="0"/>
        <w:jc w:val="center"/>
        <w:rPr>
          <w:rFonts w:ascii="Times New Roman" w:hAnsi="Times New Roman"/>
          <w:sz w:val="24"/>
          <w:szCs w:val="24"/>
          <w:highlight w:val="none"/>
          <w:shd w:fill="FFFF00" w:val="clear"/>
        </w:rPr>
      </w:pPr>
      <w:r>
        <w:rPr>
          <w:sz w:val="24"/>
          <w:szCs w:val="24"/>
          <w:shd w:fill="FFFF00" w:val="clear"/>
        </w:rPr>
      </w:r>
    </w:p>
    <w:p>
      <w:pPr>
        <w:pStyle w:val="Style29"/>
        <w:spacing w:lineRule="auto" w:line="240" w:before="0" w:after="0"/>
        <w:ind w:firstLine="851" w:left="0" w:right="0"/>
        <w:jc w:val="center"/>
        <w:rPr>
          <w:rFonts w:ascii="Times New Roman" w:hAnsi="Times New Roman"/>
          <w:sz w:val="24"/>
          <w:szCs w:val="24"/>
          <w:highlight w:val="none"/>
          <w:shd w:fill="FFFF00" w:val="clear"/>
        </w:rPr>
      </w:pPr>
      <w:r>
        <w:rPr>
          <w:sz w:val="24"/>
          <w:szCs w:val="24"/>
          <w:shd w:fill="FFFF00" w:val="clear"/>
        </w:rPr>
      </w:r>
    </w:p>
    <w:tbl>
      <w:tblPr>
        <w:tblpPr w:vertAnchor="text" w:horzAnchor="margin" w:rightFromText="180" w:tblpX="5" w:tblpY="167"/>
        <w:tblW w:w="5000" w:type="pct"/>
        <w:jc w:val="left"/>
        <w:tblInd w:w="108" w:type="dxa"/>
        <w:tblLayout w:type="fixed"/>
        <w:tblCellMar>
          <w:top w:w="0" w:type="dxa"/>
          <w:left w:w="108" w:type="dxa"/>
          <w:bottom w:w="0" w:type="dxa"/>
          <w:right w:w="108" w:type="dxa"/>
        </w:tblCellMar>
      </w:tblPr>
      <w:tblGrid>
        <w:gridCol w:w="1156"/>
        <w:gridCol w:w="687"/>
        <w:gridCol w:w="684"/>
        <w:gridCol w:w="684"/>
        <w:gridCol w:w="684"/>
        <w:gridCol w:w="685"/>
        <w:gridCol w:w="683"/>
        <w:gridCol w:w="683"/>
        <w:gridCol w:w="685"/>
        <w:gridCol w:w="684"/>
        <w:gridCol w:w="689"/>
        <w:gridCol w:w="682"/>
        <w:gridCol w:w="681"/>
      </w:tblGrid>
      <w:tr>
        <w:trPr/>
        <w:tc>
          <w:tcPr>
            <w:tcW w:w="1156" w:type="dxa"/>
            <w:vMerge w:val="restart"/>
            <w:tcBorders>
              <w:top w:val="single" w:sz="4" w:space="0" w:color="000000"/>
              <w:left w:val="single" w:sz="4" w:space="0" w:color="000000"/>
              <w:bottom w:val="single" w:sz="4" w:space="0" w:color="000000"/>
              <w:right w:val="single" w:sz="4" w:space="0" w:color="000000"/>
            </w:tcBorders>
          </w:tcPr>
          <w:p>
            <w:pPr>
              <w:pStyle w:val="Normal"/>
              <w:jc w:val="center"/>
              <w:rPr>
                <w:b/>
                <w:sz w:val="20"/>
                <w:szCs w:val="20"/>
              </w:rPr>
            </w:pPr>
            <w:r>
              <w:rPr>
                <w:b/>
                <w:sz w:val="20"/>
                <w:szCs w:val="20"/>
              </w:rPr>
              <w:t>Направленность</w:t>
            </w:r>
          </w:p>
        </w:tc>
        <w:tc>
          <w:tcPr>
            <w:tcW w:w="8211" w:type="dxa"/>
            <w:gridSpan w:val="12"/>
            <w:tcBorders>
              <w:top w:val="single" w:sz="4" w:space="0" w:color="000000"/>
              <w:left w:val="single" w:sz="4" w:space="0" w:color="000000"/>
              <w:bottom w:val="single" w:sz="4" w:space="0" w:color="000000"/>
              <w:right w:val="single" w:sz="4" w:space="0" w:color="000000"/>
            </w:tcBorders>
          </w:tcPr>
          <w:p>
            <w:pPr>
              <w:pStyle w:val="Normal"/>
              <w:jc w:val="center"/>
              <w:rPr>
                <w:b/>
                <w:sz w:val="20"/>
                <w:szCs w:val="20"/>
              </w:rPr>
            </w:pPr>
            <w:r>
              <w:rPr>
                <w:b/>
                <w:sz w:val="20"/>
                <w:szCs w:val="20"/>
              </w:rPr>
              <w:t>Количество программ, групп, охват детей</w:t>
            </w:r>
          </w:p>
        </w:tc>
      </w:tr>
      <w:tr>
        <w:trPr/>
        <w:tc>
          <w:tcPr>
            <w:tcW w:w="1156"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rPr>
                <w:b/>
                <w:sz w:val="20"/>
                <w:szCs w:val="20"/>
              </w:rPr>
            </w:pPr>
            <w:r>
              <w:rPr>
                <w:b/>
                <w:sz w:val="20"/>
                <w:szCs w:val="20"/>
              </w:rPr>
            </w:r>
          </w:p>
        </w:tc>
        <w:tc>
          <w:tcPr>
            <w:tcW w:w="2055" w:type="dxa"/>
            <w:gridSpan w:val="3"/>
            <w:tcBorders>
              <w:top w:val="single" w:sz="4" w:space="0" w:color="000000"/>
              <w:left w:val="single" w:sz="4" w:space="0" w:color="000000"/>
              <w:bottom w:val="single" w:sz="4" w:space="0" w:color="000000"/>
              <w:right w:val="single" w:sz="4" w:space="0" w:color="000000"/>
            </w:tcBorders>
          </w:tcPr>
          <w:p>
            <w:pPr>
              <w:pStyle w:val="Normal"/>
              <w:jc w:val="center"/>
              <w:rPr>
                <w:b/>
                <w:sz w:val="20"/>
                <w:szCs w:val="20"/>
              </w:rPr>
            </w:pPr>
            <w:r>
              <w:rPr>
                <w:b/>
                <w:sz w:val="20"/>
                <w:szCs w:val="20"/>
              </w:rPr>
              <w:t>2022-2023</w:t>
            </w:r>
          </w:p>
        </w:tc>
        <w:tc>
          <w:tcPr>
            <w:tcW w:w="2052" w:type="dxa"/>
            <w:gridSpan w:val="3"/>
            <w:tcBorders>
              <w:top w:val="single" w:sz="4" w:space="0" w:color="000000"/>
              <w:left w:val="single" w:sz="4" w:space="0" w:color="000000"/>
              <w:bottom w:val="single" w:sz="4" w:space="0" w:color="000000"/>
              <w:right w:val="single" w:sz="4" w:space="0" w:color="000000"/>
            </w:tcBorders>
          </w:tcPr>
          <w:p>
            <w:pPr>
              <w:pStyle w:val="Normal"/>
              <w:jc w:val="center"/>
              <w:rPr>
                <w:b/>
                <w:sz w:val="20"/>
                <w:szCs w:val="20"/>
              </w:rPr>
            </w:pPr>
            <w:r>
              <w:rPr>
                <w:b/>
                <w:sz w:val="20"/>
                <w:szCs w:val="20"/>
              </w:rPr>
              <w:t>2023-2024</w:t>
            </w:r>
          </w:p>
          <w:p>
            <w:pPr>
              <w:pStyle w:val="Normal"/>
              <w:jc w:val="center"/>
              <w:rPr>
                <w:b/>
                <w:sz w:val="20"/>
                <w:szCs w:val="20"/>
              </w:rPr>
            </w:pPr>
            <w:r>
              <w:rPr>
                <w:b/>
                <w:sz w:val="20"/>
                <w:szCs w:val="20"/>
              </w:rPr>
            </w:r>
          </w:p>
        </w:tc>
        <w:tc>
          <w:tcPr>
            <w:tcW w:w="2052" w:type="dxa"/>
            <w:gridSpan w:val="3"/>
            <w:tcBorders>
              <w:top w:val="single" w:sz="4" w:space="0" w:color="000000"/>
              <w:left w:val="single" w:sz="4" w:space="0" w:color="000000"/>
              <w:bottom w:val="single" w:sz="4" w:space="0" w:color="000000"/>
              <w:right w:val="single" w:sz="4" w:space="0" w:color="000000"/>
            </w:tcBorders>
          </w:tcPr>
          <w:p>
            <w:pPr>
              <w:pStyle w:val="Normal"/>
              <w:jc w:val="center"/>
              <w:rPr>
                <w:b/>
                <w:sz w:val="20"/>
                <w:szCs w:val="20"/>
              </w:rPr>
            </w:pPr>
            <w:r>
              <w:rPr>
                <w:b/>
                <w:sz w:val="20"/>
                <w:szCs w:val="20"/>
              </w:rPr>
              <w:t>2024-2025</w:t>
            </w:r>
          </w:p>
        </w:tc>
        <w:tc>
          <w:tcPr>
            <w:tcW w:w="2052" w:type="dxa"/>
            <w:gridSpan w:val="3"/>
            <w:tcBorders>
              <w:top w:val="single" w:sz="4" w:space="0" w:color="000000"/>
              <w:left w:val="single" w:sz="4" w:space="0" w:color="000000"/>
              <w:bottom w:val="single" w:sz="4" w:space="0" w:color="000000"/>
              <w:right w:val="single" w:sz="4" w:space="0" w:color="000000"/>
            </w:tcBorders>
          </w:tcPr>
          <w:p>
            <w:pPr>
              <w:pStyle w:val="Normal"/>
              <w:jc w:val="center"/>
              <w:rPr>
                <w:b/>
                <w:sz w:val="20"/>
                <w:szCs w:val="20"/>
              </w:rPr>
            </w:pPr>
            <w:r>
              <w:rPr>
                <w:b/>
                <w:sz w:val="20"/>
                <w:szCs w:val="20"/>
              </w:rPr>
              <w:t>2025-2026</w:t>
            </w:r>
          </w:p>
        </w:tc>
      </w:tr>
      <w:tr>
        <w:trPr/>
        <w:tc>
          <w:tcPr>
            <w:tcW w:w="1156"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jc w:val="both"/>
              <w:rPr>
                <w:b/>
                <w:sz w:val="20"/>
                <w:szCs w:val="20"/>
              </w:rPr>
            </w:pPr>
            <w:r>
              <w:rPr>
                <w:b/>
                <w:sz w:val="20"/>
                <w:szCs w:val="20"/>
              </w:rPr>
            </w:r>
          </w:p>
        </w:tc>
        <w:tc>
          <w:tcPr>
            <w:tcW w:w="687" w:type="dxa"/>
            <w:tcBorders>
              <w:top w:val="single" w:sz="4" w:space="0" w:color="000000"/>
              <w:left w:val="single" w:sz="4" w:space="0" w:color="000000"/>
              <w:bottom w:val="single" w:sz="4" w:space="0" w:color="000000"/>
              <w:right w:val="single" w:sz="4" w:space="0" w:color="000000"/>
            </w:tcBorders>
          </w:tcPr>
          <w:p>
            <w:pPr>
              <w:pStyle w:val="Normal"/>
              <w:jc w:val="center"/>
              <w:rPr>
                <w:b/>
                <w:sz w:val="20"/>
                <w:szCs w:val="20"/>
              </w:rPr>
            </w:pPr>
            <w:r>
              <w:rPr>
                <w:b/>
                <w:sz w:val="20"/>
                <w:szCs w:val="20"/>
              </w:rPr>
              <w:t>Кол-во программ</w:t>
            </w:r>
          </w:p>
        </w:tc>
        <w:tc>
          <w:tcPr>
            <w:tcW w:w="684" w:type="dxa"/>
            <w:tcBorders>
              <w:top w:val="single" w:sz="4" w:space="0" w:color="000000"/>
              <w:left w:val="single" w:sz="4" w:space="0" w:color="000000"/>
              <w:bottom w:val="single" w:sz="4" w:space="0" w:color="000000"/>
              <w:right w:val="single" w:sz="4" w:space="0" w:color="000000"/>
            </w:tcBorders>
          </w:tcPr>
          <w:p>
            <w:pPr>
              <w:pStyle w:val="Normal"/>
              <w:jc w:val="center"/>
              <w:rPr>
                <w:b/>
                <w:sz w:val="20"/>
                <w:szCs w:val="20"/>
              </w:rPr>
            </w:pPr>
            <w:r>
              <w:rPr>
                <w:b/>
                <w:sz w:val="20"/>
                <w:szCs w:val="20"/>
              </w:rPr>
              <w:t>Кол-во групп</w:t>
            </w:r>
          </w:p>
        </w:tc>
        <w:tc>
          <w:tcPr>
            <w:tcW w:w="684" w:type="dxa"/>
            <w:tcBorders>
              <w:top w:val="single" w:sz="4" w:space="0" w:color="000000"/>
              <w:left w:val="single" w:sz="4" w:space="0" w:color="000000"/>
              <w:bottom w:val="single" w:sz="4" w:space="0" w:color="000000"/>
              <w:right w:val="single" w:sz="4" w:space="0" w:color="000000"/>
            </w:tcBorders>
          </w:tcPr>
          <w:p>
            <w:pPr>
              <w:pStyle w:val="Normal"/>
              <w:jc w:val="center"/>
              <w:rPr>
                <w:b/>
                <w:sz w:val="20"/>
                <w:szCs w:val="20"/>
              </w:rPr>
            </w:pPr>
            <w:r>
              <w:rPr>
                <w:b/>
                <w:sz w:val="20"/>
                <w:szCs w:val="20"/>
              </w:rPr>
              <w:t>Кол-во детей</w:t>
            </w:r>
          </w:p>
        </w:tc>
        <w:tc>
          <w:tcPr>
            <w:tcW w:w="684" w:type="dxa"/>
            <w:tcBorders>
              <w:top w:val="single" w:sz="4" w:space="0" w:color="000000"/>
              <w:left w:val="single" w:sz="4" w:space="0" w:color="000000"/>
              <w:bottom w:val="single" w:sz="4" w:space="0" w:color="000000"/>
              <w:right w:val="single" w:sz="4" w:space="0" w:color="000000"/>
            </w:tcBorders>
          </w:tcPr>
          <w:p>
            <w:pPr>
              <w:pStyle w:val="Normal"/>
              <w:jc w:val="center"/>
              <w:rPr>
                <w:b/>
                <w:sz w:val="20"/>
                <w:szCs w:val="20"/>
              </w:rPr>
            </w:pPr>
            <w:r>
              <w:rPr>
                <w:b/>
                <w:sz w:val="20"/>
                <w:szCs w:val="20"/>
              </w:rPr>
              <w:t>Кол-во программ</w:t>
            </w:r>
          </w:p>
        </w:tc>
        <w:tc>
          <w:tcPr>
            <w:tcW w:w="685" w:type="dxa"/>
            <w:tcBorders>
              <w:top w:val="single" w:sz="4" w:space="0" w:color="000000"/>
              <w:left w:val="single" w:sz="4" w:space="0" w:color="000000"/>
              <w:bottom w:val="single" w:sz="4" w:space="0" w:color="000000"/>
              <w:right w:val="single" w:sz="4" w:space="0" w:color="000000"/>
            </w:tcBorders>
          </w:tcPr>
          <w:p>
            <w:pPr>
              <w:pStyle w:val="Normal"/>
              <w:jc w:val="center"/>
              <w:rPr>
                <w:b/>
                <w:sz w:val="20"/>
                <w:szCs w:val="20"/>
              </w:rPr>
            </w:pPr>
            <w:r>
              <w:rPr>
                <w:b/>
                <w:sz w:val="20"/>
                <w:szCs w:val="20"/>
              </w:rPr>
              <w:t>Кол-во групп</w:t>
            </w:r>
          </w:p>
        </w:tc>
        <w:tc>
          <w:tcPr>
            <w:tcW w:w="683" w:type="dxa"/>
            <w:tcBorders>
              <w:top w:val="single" w:sz="4" w:space="0" w:color="000000"/>
              <w:left w:val="single" w:sz="4" w:space="0" w:color="000000"/>
              <w:bottom w:val="single" w:sz="4" w:space="0" w:color="000000"/>
              <w:right w:val="single" w:sz="4" w:space="0" w:color="000000"/>
            </w:tcBorders>
          </w:tcPr>
          <w:p>
            <w:pPr>
              <w:pStyle w:val="Normal"/>
              <w:jc w:val="center"/>
              <w:rPr>
                <w:b/>
                <w:sz w:val="20"/>
                <w:szCs w:val="20"/>
              </w:rPr>
            </w:pPr>
            <w:r>
              <w:rPr>
                <w:b/>
                <w:sz w:val="20"/>
                <w:szCs w:val="20"/>
              </w:rPr>
              <w:t>Кол-во детей</w:t>
            </w:r>
          </w:p>
        </w:tc>
        <w:tc>
          <w:tcPr>
            <w:tcW w:w="683" w:type="dxa"/>
            <w:tcBorders>
              <w:top w:val="single" w:sz="4" w:space="0" w:color="000000"/>
              <w:left w:val="single" w:sz="4" w:space="0" w:color="000000"/>
              <w:bottom w:val="single" w:sz="4" w:space="0" w:color="000000"/>
              <w:right w:val="single" w:sz="4" w:space="0" w:color="000000"/>
            </w:tcBorders>
          </w:tcPr>
          <w:p>
            <w:pPr>
              <w:pStyle w:val="Normal"/>
              <w:jc w:val="center"/>
              <w:rPr>
                <w:b/>
                <w:sz w:val="20"/>
                <w:szCs w:val="20"/>
              </w:rPr>
            </w:pPr>
            <w:r>
              <w:rPr>
                <w:b/>
                <w:sz w:val="20"/>
                <w:szCs w:val="20"/>
              </w:rPr>
              <w:t>Кол-во программ</w:t>
            </w:r>
          </w:p>
        </w:tc>
        <w:tc>
          <w:tcPr>
            <w:tcW w:w="685" w:type="dxa"/>
            <w:tcBorders>
              <w:top w:val="single" w:sz="4" w:space="0" w:color="000000"/>
              <w:left w:val="single" w:sz="4" w:space="0" w:color="000000"/>
              <w:bottom w:val="single" w:sz="4" w:space="0" w:color="000000"/>
              <w:right w:val="single" w:sz="4" w:space="0" w:color="000000"/>
            </w:tcBorders>
          </w:tcPr>
          <w:p>
            <w:pPr>
              <w:pStyle w:val="Normal"/>
              <w:jc w:val="center"/>
              <w:rPr>
                <w:b/>
                <w:sz w:val="20"/>
                <w:szCs w:val="20"/>
              </w:rPr>
            </w:pPr>
            <w:r>
              <w:rPr>
                <w:b/>
                <w:sz w:val="20"/>
                <w:szCs w:val="20"/>
              </w:rPr>
              <w:t>Кол-во групп</w:t>
            </w:r>
          </w:p>
        </w:tc>
        <w:tc>
          <w:tcPr>
            <w:tcW w:w="684" w:type="dxa"/>
            <w:tcBorders>
              <w:top w:val="single" w:sz="4" w:space="0" w:color="000000"/>
              <w:left w:val="single" w:sz="4" w:space="0" w:color="000000"/>
              <w:bottom w:val="single" w:sz="4" w:space="0" w:color="000000"/>
              <w:right w:val="single" w:sz="4" w:space="0" w:color="000000"/>
            </w:tcBorders>
          </w:tcPr>
          <w:p>
            <w:pPr>
              <w:pStyle w:val="Normal"/>
              <w:jc w:val="center"/>
              <w:rPr>
                <w:b/>
                <w:sz w:val="20"/>
                <w:szCs w:val="20"/>
              </w:rPr>
            </w:pPr>
            <w:r>
              <w:rPr>
                <w:b/>
                <w:sz w:val="20"/>
                <w:szCs w:val="20"/>
              </w:rPr>
              <w:t>Кол-во детей</w:t>
            </w:r>
          </w:p>
        </w:tc>
        <w:tc>
          <w:tcPr>
            <w:tcW w:w="689" w:type="dxa"/>
            <w:tcBorders>
              <w:top w:val="single" w:sz="4" w:space="0" w:color="000000"/>
              <w:left w:val="single" w:sz="4" w:space="0" w:color="000000"/>
              <w:bottom w:val="single" w:sz="4" w:space="0" w:color="000000"/>
              <w:right w:val="single" w:sz="4" w:space="0" w:color="000000"/>
            </w:tcBorders>
          </w:tcPr>
          <w:p>
            <w:pPr>
              <w:pStyle w:val="Normal"/>
              <w:jc w:val="center"/>
              <w:rPr>
                <w:b/>
                <w:sz w:val="20"/>
                <w:szCs w:val="20"/>
              </w:rPr>
            </w:pPr>
            <w:r>
              <w:rPr>
                <w:b/>
                <w:sz w:val="20"/>
                <w:szCs w:val="20"/>
              </w:rPr>
              <w:t>Кол-во программ</w:t>
            </w:r>
          </w:p>
        </w:tc>
        <w:tc>
          <w:tcPr>
            <w:tcW w:w="682" w:type="dxa"/>
            <w:tcBorders>
              <w:top w:val="single" w:sz="4" w:space="0" w:color="000000"/>
              <w:left w:val="single" w:sz="4" w:space="0" w:color="000000"/>
              <w:bottom w:val="single" w:sz="4" w:space="0" w:color="000000"/>
              <w:right w:val="single" w:sz="4" w:space="0" w:color="000000"/>
            </w:tcBorders>
          </w:tcPr>
          <w:p>
            <w:pPr>
              <w:pStyle w:val="Normal"/>
              <w:jc w:val="center"/>
              <w:rPr>
                <w:b/>
                <w:sz w:val="20"/>
                <w:szCs w:val="20"/>
              </w:rPr>
            </w:pPr>
            <w:r>
              <w:rPr>
                <w:b/>
                <w:sz w:val="20"/>
                <w:szCs w:val="20"/>
              </w:rPr>
              <w:t>Кол-во групп</w:t>
            </w:r>
          </w:p>
        </w:tc>
        <w:tc>
          <w:tcPr>
            <w:tcW w:w="681" w:type="dxa"/>
            <w:tcBorders>
              <w:top w:val="single" w:sz="4" w:space="0" w:color="000000"/>
              <w:left w:val="single" w:sz="4" w:space="0" w:color="000000"/>
              <w:bottom w:val="single" w:sz="4" w:space="0" w:color="000000"/>
              <w:right w:val="single" w:sz="4" w:space="0" w:color="000000"/>
            </w:tcBorders>
          </w:tcPr>
          <w:p>
            <w:pPr>
              <w:pStyle w:val="Normal"/>
              <w:jc w:val="center"/>
              <w:rPr>
                <w:b/>
                <w:sz w:val="20"/>
                <w:szCs w:val="20"/>
              </w:rPr>
            </w:pPr>
            <w:r>
              <w:rPr>
                <w:b/>
                <w:sz w:val="20"/>
                <w:szCs w:val="20"/>
              </w:rPr>
              <w:t>Кол-во детей</w:t>
            </w:r>
          </w:p>
        </w:tc>
      </w:tr>
      <w:tr>
        <w:trPr/>
        <w:tc>
          <w:tcPr>
            <w:tcW w:w="1156" w:type="dxa"/>
            <w:tcBorders>
              <w:top w:val="single" w:sz="4" w:space="0" w:color="000000"/>
              <w:left w:val="single" w:sz="4" w:space="0" w:color="000000"/>
              <w:bottom w:val="single" w:sz="4" w:space="0" w:color="000000"/>
              <w:right w:val="single" w:sz="4" w:space="0" w:color="000000"/>
            </w:tcBorders>
          </w:tcPr>
          <w:p>
            <w:pPr>
              <w:pStyle w:val="Normal"/>
              <w:jc w:val="both"/>
              <w:rPr>
                <w:sz w:val="20"/>
                <w:szCs w:val="20"/>
              </w:rPr>
            </w:pPr>
            <w:r>
              <w:rPr>
                <w:sz w:val="20"/>
                <w:szCs w:val="20"/>
              </w:rPr>
              <w:t>туристско-краеведческая</w:t>
            </w:r>
          </w:p>
        </w:tc>
        <w:tc>
          <w:tcPr>
            <w:tcW w:w="687" w:type="dxa"/>
            <w:tcBorders>
              <w:top w:val="single" w:sz="4" w:space="0" w:color="000000"/>
              <w:left w:val="single" w:sz="4" w:space="0" w:color="000000"/>
              <w:bottom w:val="single" w:sz="4" w:space="0" w:color="000000"/>
              <w:right w:val="single" w:sz="4" w:space="0" w:color="000000"/>
            </w:tcBorders>
          </w:tcPr>
          <w:p>
            <w:pPr>
              <w:pStyle w:val="Normal"/>
              <w:jc w:val="center"/>
              <w:rPr>
                <w:sz w:val="20"/>
                <w:szCs w:val="20"/>
              </w:rPr>
            </w:pPr>
            <w:r>
              <w:rPr>
                <w:sz w:val="20"/>
                <w:szCs w:val="20"/>
              </w:rPr>
              <w:t>12</w:t>
            </w:r>
          </w:p>
        </w:tc>
        <w:tc>
          <w:tcPr>
            <w:tcW w:w="684" w:type="dxa"/>
            <w:tcBorders>
              <w:top w:val="single" w:sz="4" w:space="0" w:color="000000"/>
              <w:left w:val="single" w:sz="4" w:space="0" w:color="000000"/>
              <w:bottom w:val="single" w:sz="4" w:space="0" w:color="000000"/>
              <w:right w:val="single" w:sz="4" w:space="0" w:color="000000"/>
            </w:tcBorders>
          </w:tcPr>
          <w:p>
            <w:pPr>
              <w:pStyle w:val="Normal"/>
              <w:jc w:val="center"/>
              <w:rPr>
                <w:sz w:val="20"/>
                <w:szCs w:val="20"/>
              </w:rPr>
            </w:pPr>
            <w:r>
              <w:rPr>
                <w:sz w:val="20"/>
                <w:szCs w:val="20"/>
              </w:rPr>
              <w:t>31</w:t>
            </w:r>
          </w:p>
        </w:tc>
        <w:tc>
          <w:tcPr>
            <w:tcW w:w="684" w:type="dxa"/>
            <w:tcBorders>
              <w:top w:val="single" w:sz="4" w:space="0" w:color="000000"/>
              <w:left w:val="single" w:sz="4" w:space="0" w:color="000000"/>
              <w:bottom w:val="single" w:sz="4" w:space="0" w:color="000000"/>
              <w:right w:val="single" w:sz="4" w:space="0" w:color="000000"/>
            </w:tcBorders>
          </w:tcPr>
          <w:p>
            <w:pPr>
              <w:pStyle w:val="Normal"/>
              <w:jc w:val="center"/>
              <w:rPr>
                <w:sz w:val="20"/>
                <w:szCs w:val="20"/>
              </w:rPr>
            </w:pPr>
            <w:r>
              <w:rPr>
                <w:sz w:val="20"/>
                <w:szCs w:val="20"/>
              </w:rPr>
              <w:t>773</w:t>
            </w:r>
          </w:p>
        </w:tc>
        <w:tc>
          <w:tcPr>
            <w:tcW w:w="684" w:type="dxa"/>
            <w:tcBorders>
              <w:top w:val="single" w:sz="4" w:space="0" w:color="000000"/>
              <w:left w:val="single" w:sz="4" w:space="0" w:color="000000"/>
              <w:bottom w:val="single" w:sz="4" w:space="0" w:color="000000"/>
              <w:right w:val="single" w:sz="4" w:space="0" w:color="000000"/>
            </w:tcBorders>
          </w:tcPr>
          <w:p>
            <w:pPr>
              <w:pStyle w:val="Normal"/>
              <w:jc w:val="center"/>
              <w:rPr>
                <w:sz w:val="20"/>
                <w:szCs w:val="20"/>
              </w:rPr>
            </w:pPr>
            <w:r>
              <w:rPr>
                <w:sz w:val="20"/>
                <w:szCs w:val="20"/>
              </w:rPr>
              <w:t>8</w:t>
            </w:r>
          </w:p>
        </w:tc>
        <w:tc>
          <w:tcPr>
            <w:tcW w:w="685" w:type="dxa"/>
            <w:tcBorders>
              <w:top w:val="single" w:sz="4" w:space="0" w:color="000000"/>
              <w:left w:val="single" w:sz="4" w:space="0" w:color="000000"/>
              <w:bottom w:val="single" w:sz="4" w:space="0" w:color="000000"/>
              <w:right w:val="single" w:sz="4" w:space="0" w:color="000000"/>
            </w:tcBorders>
          </w:tcPr>
          <w:p>
            <w:pPr>
              <w:pStyle w:val="Normal"/>
              <w:jc w:val="center"/>
              <w:rPr>
                <w:sz w:val="20"/>
                <w:szCs w:val="20"/>
              </w:rPr>
            </w:pPr>
            <w:r>
              <w:rPr>
                <w:sz w:val="20"/>
                <w:szCs w:val="20"/>
              </w:rPr>
              <w:t>32</w:t>
            </w:r>
          </w:p>
        </w:tc>
        <w:tc>
          <w:tcPr>
            <w:tcW w:w="683" w:type="dxa"/>
            <w:tcBorders>
              <w:top w:val="single" w:sz="4" w:space="0" w:color="000000"/>
              <w:left w:val="single" w:sz="4" w:space="0" w:color="000000"/>
              <w:bottom w:val="single" w:sz="4" w:space="0" w:color="000000"/>
              <w:right w:val="single" w:sz="4" w:space="0" w:color="000000"/>
            </w:tcBorders>
          </w:tcPr>
          <w:p>
            <w:pPr>
              <w:pStyle w:val="Normal"/>
              <w:jc w:val="center"/>
              <w:rPr>
                <w:sz w:val="20"/>
                <w:szCs w:val="20"/>
              </w:rPr>
            </w:pPr>
            <w:r>
              <w:rPr>
                <w:sz w:val="20"/>
                <w:szCs w:val="20"/>
              </w:rPr>
              <w:t>649</w:t>
            </w:r>
          </w:p>
        </w:tc>
        <w:tc>
          <w:tcPr>
            <w:tcW w:w="683" w:type="dxa"/>
            <w:tcBorders>
              <w:top w:val="single" w:sz="4" w:space="0" w:color="000000"/>
              <w:left w:val="single" w:sz="4" w:space="0" w:color="000000"/>
              <w:bottom w:val="single" w:sz="4" w:space="0" w:color="000000"/>
              <w:right w:val="single" w:sz="4" w:space="0" w:color="000000"/>
            </w:tcBorders>
          </w:tcPr>
          <w:p>
            <w:pPr>
              <w:pStyle w:val="Normal"/>
              <w:jc w:val="center"/>
              <w:rPr>
                <w:sz w:val="20"/>
                <w:szCs w:val="20"/>
              </w:rPr>
            </w:pPr>
            <w:r>
              <w:rPr>
                <w:sz w:val="20"/>
                <w:szCs w:val="20"/>
              </w:rPr>
              <w:t>5</w:t>
            </w:r>
          </w:p>
        </w:tc>
        <w:tc>
          <w:tcPr>
            <w:tcW w:w="685" w:type="dxa"/>
            <w:tcBorders>
              <w:top w:val="single" w:sz="4" w:space="0" w:color="000000"/>
              <w:left w:val="single" w:sz="4" w:space="0" w:color="000000"/>
              <w:bottom w:val="single" w:sz="4" w:space="0" w:color="000000"/>
              <w:right w:val="single" w:sz="4" w:space="0" w:color="000000"/>
            </w:tcBorders>
          </w:tcPr>
          <w:p>
            <w:pPr>
              <w:pStyle w:val="Normal"/>
              <w:jc w:val="center"/>
              <w:rPr>
                <w:sz w:val="20"/>
                <w:szCs w:val="20"/>
              </w:rPr>
            </w:pPr>
            <w:r>
              <w:rPr>
                <w:sz w:val="20"/>
                <w:szCs w:val="20"/>
              </w:rPr>
              <w:t>19</w:t>
            </w:r>
          </w:p>
        </w:tc>
        <w:tc>
          <w:tcPr>
            <w:tcW w:w="684" w:type="dxa"/>
            <w:tcBorders>
              <w:top w:val="single" w:sz="4" w:space="0" w:color="000000"/>
              <w:left w:val="single" w:sz="4" w:space="0" w:color="000000"/>
              <w:bottom w:val="single" w:sz="4" w:space="0" w:color="000000"/>
              <w:right w:val="single" w:sz="4" w:space="0" w:color="000000"/>
            </w:tcBorders>
          </w:tcPr>
          <w:p>
            <w:pPr>
              <w:pStyle w:val="Normal"/>
              <w:jc w:val="center"/>
              <w:rPr>
                <w:sz w:val="20"/>
                <w:szCs w:val="20"/>
              </w:rPr>
            </w:pPr>
            <w:r>
              <w:rPr>
                <w:sz w:val="20"/>
                <w:szCs w:val="20"/>
              </w:rPr>
              <w:t>304</w:t>
            </w:r>
          </w:p>
        </w:tc>
        <w:tc>
          <w:tcPr>
            <w:tcW w:w="689" w:type="dxa"/>
            <w:tcBorders>
              <w:top w:val="single" w:sz="4" w:space="0" w:color="000000"/>
              <w:left w:val="single" w:sz="4" w:space="0" w:color="000000"/>
              <w:bottom w:val="single" w:sz="4" w:space="0" w:color="000000"/>
              <w:right w:val="single" w:sz="4" w:space="0" w:color="000000"/>
            </w:tcBorders>
          </w:tcPr>
          <w:p>
            <w:pPr>
              <w:pStyle w:val="Normal"/>
              <w:jc w:val="center"/>
              <w:rPr>
                <w:sz w:val="20"/>
                <w:szCs w:val="20"/>
              </w:rPr>
            </w:pPr>
            <w:r>
              <w:rPr>
                <w:sz w:val="20"/>
                <w:szCs w:val="20"/>
              </w:rPr>
              <w:t>4</w:t>
            </w:r>
          </w:p>
        </w:tc>
        <w:tc>
          <w:tcPr>
            <w:tcW w:w="682" w:type="dxa"/>
            <w:tcBorders>
              <w:top w:val="single" w:sz="4" w:space="0" w:color="000000"/>
              <w:left w:val="single" w:sz="4" w:space="0" w:color="000000"/>
              <w:bottom w:val="single" w:sz="4" w:space="0" w:color="000000"/>
              <w:right w:val="single" w:sz="4" w:space="0" w:color="000000"/>
            </w:tcBorders>
          </w:tcPr>
          <w:p>
            <w:pPr>
              <w:pStyle w:val="Normal"/>
              <w:jc w:val="center"/>
              <w:rPr>
                <w:sz w:val="20"/>
                <w:szCs w:val="20"/>
              </w:rPr>
            </w:pPr>
            <w:r>
              <w:rPr>
                <w:sz w:val="20"/>
                <w:szCs w:val="20"/>
              </w:rPr>
              <w:t>14</w:t>
            </w:r>
          </w:p>
        </w:tc>
        <w:tc>
          <w:tcPr>
            <w:tcW w:w="681" w:type="dxa"/>
            <w:tcBorders>
              <w:top w:val="single" w:sz="4" w:space="0" w:color="000000"/>
              <w:left w:val="single" w:sz="4" w:space="0" w:color="000000"/>
              <w:bottom w:val="single" w:sz="4" w:space="0" w:color="000000"/>
              <w:right w:val="single" w:sz="4" w:space="0" w:color="000000"/>
            </w:tcBorders>
          </w:tcPr>
          <w:p>
            <w:pPr>
              <w:pStyle w:val="Normal"/>
              <w:jc w:val="center"/>
              <w:rPr>
                <w:sz w:val="20"/>
                <w:szCs w:val="20"/>
              </w:rPr>
            </w:pPr>
            <w:r>
              <w:rPr>
                <w:sz w:val="20"/>
                <w:szCs w:val="20"/>
              </w:rPr>
              <w:t>204</w:t>
            </w:r>
          </w:p>
          <w:p>
            <w:pPr>
              <w:pStyle w:val="Normal"/>
              <w:jc w:val="center"/>
              <w:rPr>
                <w:sz w:val="20"/>
                <w:szCs w:val="20"/>
              </w:rPr>
            </w:pPr>
            <w:r>
              <w:rPr>
                <w:sz w:val="20"/>
                <w:szCs w:val="20"/>
              </w:rPr>
            </w:r>
          </w:p>
          <w:p>
            <w:pPr>
              <w:pStyle w:val="Normal"/>
              <w:jc w:val="center"/>
              <w:rPr>
                <w:b/>
                <w:bCs/>
              </w:rPr>
            </w:pPr>
            <w:r>
              <w:rPr>
                <w:b/>
                <w:bCs/>
                <w:sz w:val="20"/>
                <w:szCs w:val="20"/>
              </w:rPr>
              <w:t>снижение!</w:t>
            </w:r>
          </w:p>
        </w:tc>
      </w:tr>
    </w:tbl>
    <w:p>
      <w:pPr>
        <w:pStyle w:val="Style29"/>
        <w:spacing w:lineRule="auto" w:line="240" w:before="0" w:after="0"/>
        <w:ind w:firstLine="851" w:left="0" w:right="0"/>
        <w:jc w:val="center"/>
        <w:rPr>
          <w:rFonts w:ascii="Times New Roman" w:hAnsi="Times New Roman"/>
          <w:sz w:val="24"/>
          <w:szCs w:val="24"/>
          <w:highlight w:val="none"/>
          <w:shd w:fill="FFFF00" w:val="clear"/>
        </w:rPr>
      </w:pPr>
      <w:r>
        <w:rPr>
          <w:sz w:val="24"/>
          <w:szCs w:val="24"/>
          <w:shd w:fill="FFFF00" w:val="clear"/>
        </w:rPr>
      </w:r>
    </w:p>
    <w:p>
      <w:pPr>
        <w:pStyle w:val="Normal"/>
        <w:spacing w:lineRule="auto" w:line="240" w:before="0" w:after="0"/>
        <w:jc w:val="both"/>
        <w:rPr>
          <w:rFonts w:ascii="Times New Roman" w:hAnsi="Times New Roman" w:cs="Times New Roman"/>
          <w:b/>
          <w:bCs/>
          <w:color w:val="000000"/>
          <w:sz w:val="24"/>
          <w:szCs w:val="24"/>
        </w:rPr>
      </w:pPr>
      <w:r>
        <w:rPr>
          <w:rFonts w:cs="Times New Roman"/>
          <w:b/>
          <w:bCs/>
          <w:color w:val="000000"/>
          <w:sz w:val="24"/>
          <w:szCs w:val="24"/>
        </w:rPr>
      </w:r>
    </w:p>
    <w:tbl>
      <w:tblPr>
        <w:tblW w:w="10035" w:type="dxa"/>
        <w:jc w:val="left"/>
        <w:tblInd w:w="0" w:type="dxa"/>
        <w:tblLayout w:type="fixed"/>
        <w:tblCellMar>
          <w:top w:w="0" w:type="dxa"/>
          <w:left w:w="108" w:type="dxa"/>
          <w:bottom w:w="0" w:type="dxa"/>
          <w:right w:w="108" w:type="dxa"/>
        </w:tblCellMar>
      </w:tblPr>
      <w:tblGrid>
        <w:gridCol w:w="1530"/>
        <w:gridCol w:w="959"/>
        <w:gridCol w:w="855"/>
        <w:gridCol w:w="855"/>
        <w:gridCol w:w="840"/>
        <w:gridCol w:w="1884"/>
        <w:gridCol w:w="3111"/>
      </w:tblGrid>
      <w:tr>
        <w:trPr>
          <w:trHeight w:val="458" w:hRule="atLeast"/>
        </w:trPr>
        <w:tc>
          <w:tcPr>
            <w:tcW w:w="1530" w:type="dxa"/>
            <w:vMerge w:val="restart"/>
            <w:tcBorders>
              <w:top w:val="single" w:sz="4" w:space="0" w:color="000000"/>
              <w:left w:val="single" w:sz="4" w:space="0" w:color="000000"/>
              <w:right w:val="single" w:sz="4" w:space="0" w:color="000000"/>
            </w:tcBorders>
          </w:tcPr>
          <w:p>
            <w:pPr>
              <w:pStyle w:val="Style33"/>
              <w:spacing w:before="0" w:after="0"/>
              <w:jc w:val="center"/>
              <w:rPr>
                <w:rFonts w:ascii="Times New Roman" w:hAnsi="Times New Roman"/>
                <w:sz w:val="20"/>
                <w:szCs w:val="20"/>
              </w:rPr>
            </w:pPr>
            <w:r>
              <w:rPr>
                <w:rFonts w:cs="Times New Roman" w:ascii="Times New Roman" w:hAnsi="Times New Roman"/>
                <w:b/>
                <w:bCs/>
                <w:color w:val="000000"/>
                <w:sz w:val="20"/>
                <w:szCs w:val="20"/>
              </w:rPr>
              <w:t>Направленность</w:t>
            </w:r>
          </w:p>
        </w:tc>
        <w:tc>
          <w:tcPr>
            <w:tcW w:w="1814" w:type="dxa"/>
            <w:gridSpan w:val="2"/>
            <w:tcBorders>
              <w:top w:val="single" w:sz="4" w:space="0" w:color="000000"/>
              <w:left w:val="single" w:sz="4" w:space="0" w:color="000000"/>
              <w:bottom w:val="single" w:sz="4" w:space="0" w:color="000000"/>
              <w:right w:val="single" w:sz="4" w:space="0" w:color="000000"/>
            </w:tcBorders>
          </w:tcPr>
          <w:p>
            <w:pPr>
              <w:pStyle w:val="Style33"/>
              <w:spacing w:before="0" w:after="0"/>
              <w:jc w:val="center"/>
              <w:rPr>
                <w:rFonts w:ascii="Times New Roman" w:hAnsi="Times New Roman"/>
                <w:sz w:val="20"/>
                <w:szCs w:val="20"/>
              </w:rPr>
            </w:pPr>
            <w:r>
              <w:rPr>
                <w:rFonts w:cs="Times New Roman" w:ascii="Times New Roman" w:hAnsi="Times New Roman"/>
                <w:b/>
                <w:bCs/>
                <w:color w:val="000000"/>
                <w:sz w:val="20"/>
                <w:szCs w:val="20"/>
              </w:rPr>
              <w:t>Доля программ (%)</w:t>
            </w:r>
          </w:p>
        </w:tc>
        <w:tc>
          <w:tcPr>
            <w:tcW w:w="1695" w:type="dxa"/>
            <w:gridSpan w:val="2"/>
            <w:tcBorders>
              <w:top w:val="single" w:sz="4" w:space="0" w:color="000000"/>
              <w:left w:val="single" w:sz="4" w:space="0" w:color="000000"/>
              <w:bottom w:val="single" w:sz="4" w:space="0" w:color="000000"/>
              <w:right w:val="single" w:sz="4" w:space="0" w:color="000000"/>
            </w:tcBorders>
          </w:tcPr>
          <w:p>
            <w:pPr>
              <w:pStyle w:val="Style33"/>
              <w:spacing w:before="0" w:after="0"/>
              <w:jc w:val="center"/>
              <w:rPr>
                <w:rFonts w:ascii="Times New Roman" w:hAnsi="Times New Roman"/>
                <w:sz w:val="20"/>
                <w:szCs w:val="20"/>
              </w:rPr>
            </w:pPr>
            <w:r>
              <w:rPr>
                <w:rFonts w:cs="Times New Roman" w:ascii="Times New Roman" w:hAnsi="Times New Roman"/>
                <w:b/>
                <w:bCs/>
                <w:color w:val="000000"/>
                <w:sz w:val="20"/>
                <w:szCs w:val="20"/>
              </w:rPr>
              <w:t>Доля охвата детей (%)</w:t>
            </w:r>
          </w:p>
        </w:tc>
        <w:tc>
          <w:tcPr>
            <w:tcW w:w="1884" w:type="dxa"/>
            <w:vMerge w:val="restart"/>
            <w:tcBorders>
              <w:top w:val="single" w:sz="4" w:space="0" w:color="000000"/>
              <w:left w:val="single" w:sz="4" w:space="0" w:color="000000"/>
              <w:right w:val="single" w:sz="4" w:space="0" w:color="000000"/>
            </w:tcBorders>
          </w:tcPr>
          <w:p>
            <w:pPr>
              <w:pStyle w:val="Style33"/>
              <w:spacing w:before="0" w:after="0"/>
              <w:jc w:val="center"/>
              <w:rPr>
                <w:rFonts w:ascii="Times New Roman" w:hAnsi="Times New Roman"/>
                <w:sz w:val="20"/>
                <w:szCs w:val="20"/>
              </w:rPr>
            </w:pPr>
            <w:r>
              <w:rPr>
                <w:rFonts w:cs="Times New Roman" w:ascii="Times New Roman" w:hAnsi="Times New Roman"/>
                <w:b/>
                <w:bCs/>
                <w:color w:val="000000"/>
                <w:sz w:val="20"/>
                <w:szCs w:val="20"/>
              </w:rPr>
              <w:t>Указать долю увеличения или уменьшения в 2025-2026 уч. году по сравнению с предыдущим годом (годами) программ, охвата детей</w:t>
            </w:r>
          </w:p>
        </w:tc>
        <w:tc>
          <w:tcPr>
            <w:tcW w:w="3111" w:type="dxa"/>
            <w:vMerge w:val="restart"/>
            <w:tcBorders>
              <w:top w:val="single" w:sz="4" w:space="0" w:color="000000"/>
              <w:left w:val="single" w:sz="4" w:space="0" w:color="000000"/>
              <w:right w:val="single" w:sz="4" w:space="0" w:color="000000"/>
            </w:tcBorders>
          </w:tcPr>
          <w:p>
            <w:pPr>
              <w:pStyle w:val="Style33"/>
              <w:spacing w:before="0" w:after="0"/>
              <w:jc w:val="center"/>
              <w:rPr>
                <w:rFonts w:ascii="Times New Roman" w:hAnsi="Times New Roman"/>
                <w:sz w:val="20"/>
                <w:szCs w:val="20"/>
              </w:rPr>
            </w:pPr>
            <w:r>
              <w:rPr>
                <w:rFonts w:cs="Times New Roman" w:ascii="Times New Roman" w:hAnsi="Times New Roman"/>
                <w:b/>
                <w:bCs/>
                <w:color w:val="000000"/>
                <w:sz w:val="20"/>
                <w:szCs w:val="20"/>
              </w:rPr>
              <w:t>Причина увеличения или уменьшения программ (охвата детей)</w:t>
            </w:r>
          </w:p>
        </w:tc>
      </w:tr>
      <w:tr>
        <w:trPr>
          <w:trHeight w:val="700" w:hRule="atLeast"/>
        </w:trPr>
        <w:tc>
          <w:tcPr>
            <w:tcW w:w="1530" w:type="dxa"/>
            <w:vMerge w:val="continue"/>
            <w:tcBorders>
              <w:top w:val="single" w:sz="4" w:space="0" w:color="000000"/>
              <w:left w:val="single" w:sz="4" w:space="0" w:color="000000"/>
              <w:right w:val="single" w:sz="4" w:space="0" w:color="000000"/>
            </w:tcBorders>
          </w:tcPr>
          <w:p>
            <w:pPr>
              <w:pStyle w:val="Style33"/>
              <w:snapToGrid w:val="false"/>
              <w:spacing w:before="0" w:after="0"/>
              <w:rPr>
                <w:rFonts w:ascii="Times New Roman" w:hAnsi="Times New Roman" w:cs="Times New Roman"/>
                <w:b/>
                <w:bCs/>
                <w:color w:val="000000"/>
                <w:sz w:val="20"/>
                <w:szCs w:val="20"/>
              </w:rPr>
            </w:pPr>
            <w:r>
              <w:rPr>
                <w:rFonts w:cs="Times New Roman" w:ascii="Times New Roman" w:hAnsi="Times New Roman"/>
                <w:b/>
                <w:bCs/>
                <w:color w:val="000000"/>
                <w:sz w:val="20"/>
                <w:szCs w:val="20"/>
              </w:rPr>
            </w:r>
          </w:p>
        </w:tc>
        <w:tc>
          <w:tcPr>
            <w:tcW w:w="959" w:type="dxa"/>
            <w:tcBorders>
              <w:top w:val="single" w:sz="4" w:space="0" w:color="000000"/>
              <w:left w:val="single" w:sz="4" w:space="0" w:color="000000"/>
              <w:right w:val="single" w:sz="4" w:space="0" w:color="000000"/>
            </w:tcBorders>
          </w:tcPr>
          <w:p>
            <w:pPr>
              <w:pStyle w:val="Style33"/>
              <w:spacing w:before="0" w:after="0"/>
              <w:jc w:val="center"/>
              <w:rPr>
                <w:rFonts w:ascii="Times New Roman" w:hAnsi="Times New Roman"/>
                <w:sz w:val="20"/>
                <w:szCs w:val="20"/>
              </w:rPr>
            </w:pPr>
            <w:r>
              <w:rPr>
                <w:rFonts w:cs="Times New Roman" w:ascii="Times New Roman" w:hAnsi="Times New Roman"/>
                <w:b/>
                <w:bCs/>
                <w:color w:val="000000"/>
                <w:sz w:val="20"/>
                <w:szCs w:val="20"/>
              </w:rPr>
              <w:t>2024-2025 уч. год</w:t>
            </w:r>
          </w:p>
        </w:tc>
        <w:tc>
          <w:tcPr>
            <w:tcW w:w="855" w:type="dxa"/>
            <w:tcBorders>
              <w:top w:val="single" w:sz="4" w:space="0" w:color="000000"/>
              <w:left w:val="single" w:sz="4" w:space="0" w:color="000000"/>
              <w:right w:val="single" w:sz="4" w:space="0" w:color="000000"/>
            </w:tcBorders>
          </w:tcPr>
          <w:p>
            <w:pPr>
              <w:pStyle w:val="Style33"/>
              <w:spacing w:before="0" w:after="0"/>
              <w:jc w:val="center"/>
              <w:rPr>
                <w:rFonts w:ascii="Times New Roman" w:hAnsi="Times New Roman"/>
                <w:sz w:val="20"/>
                <w:szCs w:val="20"/>
              </w:rPr>
            </w:pPr>
            <w:r>
              <w:rPr>
                <w:rFonts w:cs="Times New Roman" w:ascii="Times New Roman" w:hAnsi="Times New Roman"/>
                <w:b/>
                <w:bCs/>
                <w:color w:val="000000"/>
                <w:sz w:val="20"/>
                <w:szCs w:val="20"/>
              </w:rPr>
              <w:t>2025 – 2026 уч. год</w:t>
            </w:r>
          </w:p>
        </w:tc>
        <w:tc>
          <w:tcPr>
            <w:tcW w:w="855" w:type="dxa"/>
            <w:tcBorders>
              <w:top w:val="single" w:sz="4" w:space="0" w:color="000000"/>
              <w:left w:val="single" w:sz="4" w:space="0" w:color="000000"/>
              <w:right w:val="single" w:sz="4" w:space="0" w:color="000000"/>
            </w:tcBorders>
          </w:tcPr>
          <w:p>
            <w:pPr>
              <w:pStyle w:val="Style33"/>
              <w:spacing w:before="0" w:after="0"/>
              <w:jc w:val="center"/>
              <w:rPr>
                <w:rFonts w:ascii="Times New Roman" w:hAnsi="Times New Roman"/>
                <w:sz w:val="20"/>
                <w:szCs w:val="20"/>
              </w:rPr>
            </w:pPr>
            <w:r>
              <w:rPr>
                <w:rFonts w:cs="Times New Roman" w:ascii="Times New Roman" w:hAnsi="Times New Roman"/>
                <w:b/>
                <w:bCs/>
                <w:color w:val="000000"/>
                <w:sz w:val="20"/>
                <w:szCs w:val="20"/>
              </w:rPr>
              <w:t>2024-2025 уч. год</w:t>
            </w:r>
          </w:p>
        </w:tc>
        <w:tc>
          <w:tcPr>
            <w:tcW w:w="840" w:type="dxa"/>
            <w:tcBorders>
              <w:top w:val="single" w:sz="4" w:space="0" w:color="000000"/>
              <w:left w:val="single" w:sz="4" w:space="0" w:color="000000"/>
              <w:right w:val="single" w:sz="4" w:space="0" w:color="000000"/>
            </w:tcBorders>
          </w:tcPr>
          <w:p>
            <w:pPr>
              <w:pStyle w:val="Style33"/>
              <w:spacing w:before="0" w:after="0"/>
              <w:jc w:val="center"/>
              <w:rPr>
                <w:rFonts w:ascii="Times New Roman" w:hAnsi="Times New Roman"/>
                <w:sz w:val="20"/>
                <w:szCs w:val="20"/>
              </w:rPr>
            </w:pPr>
            <w:r>
              <w:rPr>
                <w:rFonts w:cs="Times New Roman" w:ascii="Times New Roman" w:hAnsi="Times New Roman"/>
                <w:b/>
                <w:bCs/>
                <w:color w:val="000000"/>
                <w:sz w:val="20"/>
                <w:szCs w:val="20"/>
              </w:rPr>
              <w:t>2025 – 2026 уч. год</w:t>
            </w:r>
          </w:p>
        </w:tc>
        <w:tc>
          <w:tcPr>
            <w:tcW w:w="1884" w:type="dxa"/>
            <w:vMerge w:val="continue"/>
            <w:tcBorders>
              <w:top w:val="single" w:sz="4" w:space="0" w:color="000000"/>
              <w:left w:val="single" w:sz="4" w:space="0" w:color="000000"/>
              <w:right w:val="single" w:sz="4" w:space="0" w:color="000000"/>
            </w:tcBorders>
          </w:tcPr>
          <w:p>
            <w:pPr>
              <w:pStyle w:val="Style33"/>
              <w:snapToGrid w:val="false"/>
              <w:spacing w:before="0" w:after="0"/>
              <w:rPr>
                <w:rFonts w:ascii="Times New Roman" w:hAnsi="Times New Roman" w:cs="Times New Roman"/>
                <w:b/>
                <w:bCs/>
                <w:color w:val="000000"/>
                <w:sz w:val="20"/>
                <w:szCs w:val="20"/>
              </w:rPr>
            </w:pPr>
            <w:r>
              <w:rPr>
                <w:rFonts w:cs="Times New Roman" w:ascii="Times New Roman" w:hAnsi="Times New Roman"/>
                <w:b/>
                <w:bCs/>
                <w:color w:val="000000"/>
                <w:sz w:val="20"/>
                <w:szCs w:val="20"/>
              </w:rPr>
            </w:r>
          </w:p>
        </w:tc>
        <w:tc>
          <w:tcPr>
            <w:tcW w:w="3111" w:type="dxa"/>
            <w:vMerge w:val="continue"/>
            <w:tcBorders>
              <w:top w:val="single" w:sz="4" w:space="0" w:color="000000"/>
              <w:left w:val="single" w:sz="4" w:space="0" w:color="000000"/>
              <w:right w:val="single" w:sz="4" w:space="0" w:color="000000"/>
            </w:tcBorders>
          </w:tcPr>
          <w:p>
            <w:pPr>
              <w:pStyle w:val="Style33"/>
              <w:snapToGrid w:val="false"/>
              <w:spacing w:before="0" w:after="0"/>
              <w:rPr>
                <w:rFonts w:ascii="Times New Roman" w:hAnsi="Times New Roman" w:cs="Times New Roman"/>
                <w:b/>
                <w:bCs/>
                <w:color w:val="000000"/>
                <w:sz w:val="20"/>
                <w:szCs w:val="20"/>
              </w:rPr>
            </w:pPr>
            <w:r>
              <w:rPr>
                <w:rFonts w:cs="Times New Roman" w:ascii="Times New Roman" w:hAnsi="Times New Roman"/>
                <w:b/>
                <w:bCs/>
                <w:color w:val="000000"/>
                <w:sz w:val="20"/>
                <w:szCs w:val="20"/>
              </w:rPr>
            </w:r>
          </w:p>
        </w:tc>
      </w:tr>
      <w:tr>
        <w:trPr/>
        <w:tc>
          <w:tcPr>
            <w:tcW w:w="1530" w:type="dxa"/>
            <w:tcBorders>
              <w:top w:val="single" w:sz="4" w:space="0" w:color="000000"/>
              <w:left w:val="single" w:sz="4" w:space="0" w:color="000000"/>
              <w:bottom w:val="single" w:sz="4" w:space="0" w:color="000000"/>
              <w:right w:val="single" w:sz="4" w:space="0" w:color="000000"/>
            </w:tcBorders>
          </w:tcPr>
          <w:p>
            <w:pPr>
              <w:pStyle w:val="Style33"/>
              <w:spacing w:before="0" w:after="0"/>
              <w:rPr>
                <w:rFonts w:ascii="Times New Roman" w:hAnsi="Times New Roman"/>
                <w:sz w:val="20"/>
                <w:szCs w:val="20"/>
              </w:rPr>
            </w:pPr>
            <w:r>
              <w:rPr>
                <w:rFonts w:cs="Times New Roman" w:ascii="Times New Roman" w:hAnsi="Times New Roman"/>
                <w:color w:val="000000"/>
                <w:sz w:val="20"/>
                <w:szCs w:val="20"/>
              </w:rPr>
              <w:t>Туристско-краеведческая</w:t>
            </w:r>
          </w:p>
          <w:p>
            <w:pPr>
              <w:pStyle w:val="Style33"/>
              <w:spacing w:before="0" w:after="0"/>
              <w:rPr>
                <w:rFonts w:ascii="Times New Roman" w:hAnsi="Times New Roman" w:cs="Times New Roman"/>
                <w:color w:val="000000"/>
                <w:sz w:val="20"/>
                <w:szCs w:val="20"/>
              </w:rPr>
            </w:pPr>
            <w:r>
              <w:rPr>
                <w:rFonts w:cs="Times New Roman" w:ascii="Times New Roman" w:hAnsi="Times New Roman"/>
                <w:color w:val="000000"/>
                <w:sz w:val="20"/>
                <w:szCs w:val="20"/>
              </w:rPr>
            </w:r>
          </w:p>
        </w:tc>
        <w:tc>
          <w:tcPr>
            <w:tcW w:w="959" w:type="dxa"/>
            <w:tcBorders>
              <w:top w:val="single" w:sz="4" w:space="0" w:color="000000"/>
              <w:left w:val="single" w:sz="4" w:space="0" w:color="000000"/>
              <w:bottom w:val="single" w:sz="4" w:space="0" w:color="000000"/>
              <w:right w:val="single" w:sz="4" w:space="0" w:color="000000"/>
            </w:tcBorders>
          </w:tcPr>
          <w:p>
            <w:pPr>
              <w:pStyle w:val="Style33"/>
              <w:spacing w:before="0" w:after="0"/>
              <w:jc w:val="center"/>
              <w:rPr>
                <w:rFonts w:ascii="Times New Roman" w:hAnsi="Times New Roman"/>
                <w:sz w:val="20"/>
                <w:szCs w:val="20"/>
              </w:rPr>
            </w:pPr>
            <w:r>
              <w:rPr>
                <w:rFonts w:cs="Times New Roman" w:ascii="Times New Roman" w:hAnsi="Times New Roman"/>
                <w:color w:val="000000"/>
                <w:sz w:val="20"/>
                <w:szCs w:val="20"/>
              </w:rPr>
              <w:t>5</w:t>
            </w:r>
          </w:p>
          <w:p>
            <w:pPr>
              <w:pStyle w:val="Style33"/>
              <w:spacing w:before="0" w:after="0"/>
              <w:jc w:val="center"/>
              <w:rPr>
                <w:rFonts w:ascii="Times New Roman" w:hAnsi="Times New Roman"/>
                <w:sz w:val="20"/>
                <w:szCs w:val="20"/>
              </w:rPr>
            </w:pPr>
            <w:r>
              <w:rPr>
                <w:rFonts w:cs="Times New Roman" w:ascii="Times New Roman" w:hAnsi="Times New Roman"/>
                <w:color w:val="000000"/>
                <w:sz w:val="20"/>
                <w:szCs w:val="20"/>
              </w:rPr>
              <w:t>(5,6%)</w:t>
            </w:r>
          </w:p>
        </w:tc>
        <w:tc>
          <w:tcPr>
            <w:tcW w:w="855" w:type="dxa"/>
            <w:tcBorders>
              <w:top w:val="single" w:sz="4" w:space="0" w:color="000000"/>
              <w:left w:val="single" w:sz="4" w:space="0" w:color="000000"/>
              <w:bottom w:val="single" w:sz="4" w:space="0" w:color="000000"/>
              <w:right w:val="single" w:sz="4" w:space="0" w:color="000000"/>
            </w:tcBorders>
          </w:tcPr>
          <w:p>
            <w:pPr>
              <w:pStyle w:val="Style33"/>
              <w:spacing w:before="0" w:after="0"/>
              <w:jc w:val="center"/>
              <w:rPr>
                <w:rFonts w:ascii="Times New Roman" w:hAnsi="Times New Roman"/>
                <w:sz w:val="20"/>
                <w:szCs w:val="20"/>
              </w:rPr>
            </w:pPr>
            <w:r>
              <w:rPr>
                <w:rFonts w:cs="Times New Roman" w:ascii="Times New Roman" w:hAnsi="Times New Roman"/>
                <w:color w:val="000000"/>
                <w:sz w:val="20"/>
                <w:szCs w:val="20"/>
              </w:rPr>
              <w:t>304</w:t>
            </w:r>
          </w:p>
          <w:p>
            <w:pPr>
              <w:pStyle w:val="Style33"/>
              <w:spacing w:before="0" w:after="0"/>
              <w:jc w:val="center"/>
              <w:rPr>
                <w:rFonts w:ascii="Times New Roman" w:hAnsi="Times New Roman"/>
                <w:sz w:val="20"/>
                <w:szCs w:val="20"/>
              </w:rPr>
            </w:pPr>
            <w:r>
              <w:rPr>
                <w:rFonts w:cs="Times New Roman" w:ascii="Times New Roman" w:hAnsi="Times New Roman"/>
                <w:color w:val="000000"/>
                <w:sz w:val="20"/>
                <w:szCs w:val="20"/>
              </w:rPr>
              <w:t>(8%)</w:t>
            </w:r>
          </w:p>
        </w:tc>
        <w:tc>
          <w:tcPr>
            <w:tcW w:w="855" w:type="dxa"/>
            <w:tcBorders>
              <w:top w:val="single" w:sz="4" w:space="0" w:color="000000"/>
              <w:left w:val="single" w:sz="4" w:space="0" w:color="000000"/>
              <w:bottom w:val="single" w:sz="4" w:space="0" w:color="000000"/>
              <w:right w:val="single" w:sz="4" w:space="0" w:color="000000"/>
            </w:tcBorders>
          </w:tcPr>
          <w:p>
            <w:pPr>
              <w:pStyle w:val="Style33"/>
              <w:spacing w:before="0" w:after="0"/>
              <w:jc w:val="center"/>
              <w:rPr>
                <w:rFonts w:ascii="Times New Roman" w:hAnsi="Times New Roman"/>
                <w:sz w:val="20"/>
                <w:szCs w:val="20"/>
              </w:rPr>
            </w:pPr>
            <w:r>
              <w:rPr>
                <w:rFonts w:cs="Times New Roman" w:ascii="Times New Roman" w:hAnsi="Times New Roman"/>
                <w:color w:val="000000"/>
                <w:sz w:val="20"/>
                <w:szCs w:val="20"/>
              </w:rPr>
              <w:t>4</w:t>
            </w:r>
          </w:p>
          <w:p>
            <w:pPr>
              <w:pStyle w:val="Style33"/>
              <w:spacing w:before="0" w:after="0"/>
              <w:jc w:val="center"/>
              <w:rPr>
                <w:rFonts w:ascii="Times New Roman" w:hAnsi="Times New Roman"/>
                <w:sz w:val="20"/>
                <w:szCs w:val="20"/>
              </w:rPr>
            </w:pPr>
            <w:r>
              <w:rPr>
                <w:rFonts w:cs="Times New Roman" w:ascii="Times New Roman" w:hAnsi="Times New Roman"/>
                <w:color w:val="000000"/>
                <w:sz w:val="20"/>
                <w:szCs w:val="20"/>
              </w:rPr>
              <w:t>(4,8%)</w:t>
            </w:r>
          </w:p>
        </w:tc>
        <w:tc>
          <w:tcPr>
            <w:tcW w:w="840" w:type="dxa"/>
            <w:tcBorders>
              <w:top w:val="single" w:sz="4" w:space="0" w:color="000000"/>
              <w:left w:val="single" w:sz="4" w:space="0" w:color="000000"/>
              <w:bottom w:val="single" w:sz="4" w:space="0" w:color="000000"/>
              <w:right w:val="single" w:sz="4" w:space="0" w:color="000000"/>
            </w:tcBorders>
          </w:tcPr>
          <w:p>
            <w:pPr>
              <w:pStyle w:val="Style33"/>
              <w:spacing w:before="0" w:after="0"/>
              <w:jc w:val="center"/>
              <w:rPr>
                <w:rFonts w:ascii="Times New Roman" w:hAnsi="Times New Roman"/>
                <w:sz w:val="20"/>
                <w:szCs w:val="20"/>
              </w:rPr>
            </w:pPr>
            <w:r>
              <w:rPr>
                <w:rFonts w:cs="Times New Roman" w:ascii="Times New Roman" w:hAnsi="Times New Roman"/>
                <w:color w:val="000000"/>
                <w:sz w:val="20"/>
                <w:szCs w:val="20"/>
              </w:rPr>
              <w:t>204</w:t>
            </w:r>
          </w:p>
          <w:p>
            <w:pPr>
              <w:pStyle w:val="Style33"/>
              <w:spacing w:before="0" w:after="0"/>
              <w:jc w:val="center"/>
              <w:rPr>
                <w:rFonts w:ascii="Times New Roman" w:hAnsi="Times New Roman"/>
                <w:sz w:val="20"/>
                <w:szCs w:val="20"/>
              </w:rPr>
            </w:pPr>
            <w:r>
              <w:rPr>
                <w:rFonts w:cs="Times New Roman" w:ascii="Times New Roman" w:hAnsi="Times New Roman"/>
                <w:color w:val="000000"/>
                <w:sz w:val="20"/>
                <w:szCs w:val="20"/>
              </w:rPr>
              <w:t>(5,1%)</w:t>
            </w:r>
          </w:p>
        </w:tc>
        <w:tc>
          <w:tcPr>
            <w:tcW w:w="1884" w:type="dxa"/>
            <w:tcBorders>
              <w:top w:val="single" w:sz="4" w:space="0" w:color="000000"/>
              <w:left w:val="single" w:sz="4" w:space="0" w:color="000000"/>
              <w:bottom w:val="single" w:sz="4" w:space="0" w:color="000000"/>
              <w:right w:val="single" w:sz="4" w:space="0" w:color="000000"/>
            </w:tcBorders>
          </w:tcPr>
          <w:p>
            <w:pPr>
              <w:pStyle w:val="Style33"/>
              <w:spacing w:before="0" w:after="0"/>
              <w:rPr>
                <w:rFonts w:ascii="Times New Roman" w:hAnsi="Times New Roman"/>
                <w:sz w:val="20"/>
                <w:szCs w:val="20"/>
              </w:rPr>
            </w:pPr>
            <w:r>
              <w:rPr>
                <w:rFonts w:cs="Times New Roman" w:ascii="Times New Roman" w:hAnsi="Times New Roman"/>
                <w:color w:val="000000"/>
                <w:sz w:val="20"/>
                <w:szCs w:val="20"/>
              </w:rPr>
              <w:t>Сократилось количество педагогов.</w:t>
            </w:r>
          </w:p>
        </w:tc>
        <w:tc>
          <w:tcPr>
            <w:tcW w:w="3111" w:type="dxa"/>
            <w:tcBorders>
              <w:top w:val="single" w:sz="4" w:space="0" w:color="000000"/>
              <w:left w:val="single" w:sz="4" w:space="0" w:color="000000"/>
              <w:bottom w:val="single" w:sz="4" w:space="0" w:color="000000"/>
              <w:right w:val="single" w:sz="4" w:space="0" w:color="000000"/>
            </w:tcBorders>
          </w:tcPr>
          <w:p>
            <w:pPr>
              <w:pStyle w:val="Style33"/>
              <w:spacing w:before="0" w:after="0"/>
              <w:rPr>
                <w:rFonts w:ascii="Times New Roman" w:hAnsi="Times New Roman"/>
                <w:sz w:val="20"/>
                <w:szCs w:val="20"/>
              </w:rPr>
            </w:pPr>
            <w:r>
              <w:rPr>
                <w:rFonts w:cs="Times New Roman" w:ascii="Times New Roman" w:hAnsi="Times New Roman"/>
                <w:color w:val="000000"/>
                <w:sz w:val="20"/>
                <w:szCs w:val="20"/>
              </w:rPr>
              <w:t>Уменьшилось количество педагогов, остро стоит вопрос о реализации программ по «Юнармии».</w:t>
            </w:r>
          </w:p>
        </w:tc>
      </w:tr>
    </w:tbl>
    <w:p>
      <w:pPr>
        <w:pStyle w:val="Style33"/>
        <w:spacing w:before="0" w:after="0"/>
        <w:rPr>
          <w:rFonts w:ascii="Times New Roman" w:hAnsi="Times New Roman"/>
          <w:sz w:val="24"/>
          <w:szCs w:val="24"/>
          <w:shd w:fill="FFFF00" w:val="clear"/>
        </w:rPr>
      </w:pPr>
      <w:r>
        <w:rPr>
          <w:rFonts w:ascii="Times New Roman" w:hAnsi="Times New Roman"/>
          <w:sz w:val="24"/>
          <w:szCs w:val="24"/>
          <w:shd w:fill="FFFF00" w:val="clear"/>
        </w:rPr>
      </w:r>
    </w:p>
    <w:p>
      <w:pPr>
        <w:pStyle w:val="Style33"/>
        <w:spacing w:before="0" w:after="0"/>
        <w:ind w:firstLine="709" w:right="0"/>
        <w:jc w:val="both"/>
        <w:rPr>
          <w:rFonts w:ascii="Times New Roman" w:hAnsi="Times New Roman"/>
          <w:sz w:val="24"/>
          <w:szCs w:val="24"/>
        </w:rPr>
      </w:pPr>
      <w:r>
        <w:rPr>
          <w:rFonts w:cs="Times New Roman" w:ascii="Times New Roman" w:hAnsi="Times New Roman"/>
          <w:color w:val="000000"/>
          <w:sz w:val="24"/>
          <w:szCs w:val="24"/>
          <w:shd w:fill="auto" w:val="clear"/>
        </w:rPr>
        <w:t xml:space="preserve">В 2025-2026 году количество педагогов, работающих по программам туристско-краеведческой направленности, уменьшилось, также снизилось количество обучающихся. </w:t>
      </w:r>
    </w:p>
    <w:p>
      <w:pPr>
        <w:pStyle w:val="Style33"/>
        <w:spacing w:before="0" w:after="0"/>
        <w:ind w:firstLine="709" w:right="0"/>
        <w:jc w:val="both"/>
        <w:rPr>
          <w:rFonts w:ascii="Times New Roman" w:hAnsi="Times New Roman"/>
          <w:sz w:val="24"/>
          <w:szCs w:val="24"/>
        </w:rPr>
      </w:pPr>
      <w:r>
        <w:rPr>
          <w:rFonts w:cs="Times New Roman" w:ascii="Times New Roman" w:hAnsi="Times New Roman"/>
          <w:color w:val="000000"/>
          <w:sz w:val="24"/>
          <w:szCs w:val="24"/>
          <w:shd w:fill="auto" w:val="clear"/>
        </w:rPr>
        <w:t xml:space="preserve">Деятельность педагогов в 2025-2026 уч. году была направлена на усиление работы по участию в региональных, межрегиональных и всероссийских мероприятиях. </w:t>
      </w:r>
    </w:p>
    <w:p>
      <w:pPr>
        <w:pStyle w:val="Style33"/>
        <w:spacing w:before="0" w:after="0"/>
        <w:ind w:firstLine="709" w:right="0"/>
        <w:jc w:val="both"/>
        <w:rPr>
          <w:rFonts w:ascii="Times New Roman" w:hAnsi="Times New Roman"/>
          <w:sz w:val="24"/>
          <w:szCs w:val="24"/>
        </w:rPr>
      </w:pPr>
      <w:r>
        <w:rPr>
          <w:rFonts w:cs="Times New Roman" w:ascii="Times New Roman" w:hAnsi="Times New Roman"/>
          <w:color w:val="000000"/>
          <w:sz w:val="24"/>
          <w:szCs w:val="24"/>
        </w:rPr>
        <w:t>В 2026 году в Пермском муниципальном округе стартовала реализация масштабного проекта «Походы Первых», организованного совместно с Местным отделением Движения Первых. Инициатива направлена на развитие туристско</w:t>
        <w:noBreakHyphen/>
        <w:t>краеведческой деятельности среди обучающихся, укрепление их физического здоровья, формирование командного духа и патриотического сознания через познание родного края. В рамках проекта образовательные организации округа активно включаются в регистрацию образовательных маршрутов — специально разработанных пешеходных, велосипедных и водных маршрутов с познавательной составляющей. Каждый маршрут включает:</w:t>
      </w:r>
    </w:p>
    <w:p>
      <w:pPr>
        <w:pStyle w:val="Style33"/>
        <w:numPr>
          <w:ilvl w:val="0"/>
          <w:numId w:val="2"/>
        </w:numPr>
        <w:spacing w:before="0" w:after="0"/>
        <w:ind w:hanging="283" w:left="709" w:right="0"/>
        <w:jc w:val="both"/>
        <w:rPr>
          <w:rFonts w:ascii="Times New Roman" w:hAnsi="Times New Roman"/>
          <w:sz w:val="24"/>
          <w:szCs w:val="24"/>
        </w:rPr>
      </w:pPr>
      <w:r>
        <w:rPr>
          <w:rFonts w:cs="Times New Roman" w:ascii="Times New Roman" w:hAnsi="Times New Roman"/>
          <w:color w:val="000000"/>
          <w:sz w:val="24"/>
          <w:szCs w:val="24"/>
        </w:rPr>
        <w:t xml:space="preserve"> </w:t>
      </w:r>
      <w:r>
        <w:rPr>
          <w:rFonts w:cs="Times New Roman" w:ascii="Times New Roman" w:hAnsi="Times New Roman"/>
          <w:color w:val="000000"/>
          <w:sz w:val="24"/>
          <w:szCs w:val="24"/>
        </w:rPr>
        <w:t>краеведческие остановки с изучением исторических и природных объектов;</w:t>
      </w:r>
    </w:p>
    <w:p>
      <w:pPr>
        <w:pStyle w:val="Style33"/>
        <w:numPr>
          <w:ilvl w:val="0"/>
          <w:numId w:val="2"/>
        </w:numPr>
        <w:spacing w:before="0" w:after="0"/>
        <w:ind w:hanging="283" w:left="709" w:right="0"/>
        <w:jc w:val="both"/>
        <w:rPr>
          <w:rFonts w:ascii="Times New Roman" w:hAnsi="Times New Roman"/>
          <w:sz w:val="24"/>
          <w:szCs w:val="24"/>
        </w:rPr>
      </w:pPr>
      <w:r>
        <w:rPr>
          <w:rFonts w:cs="Times New Roman" w:ascii="Times New Roman" w:hAnsi="Times New Roman"/>
          <w:color w:val="000000"/>
          <w:sz w:val="24"/>
          <w:szCs w:val="24"/>
        </w:rPr>
        <w:t xml:space="preserve"> </w:t>
      </w:r>
      <w:r>
        <w:rPr>
          <w:rFonts w:cs="Times New Roman" w:ascii="Times New Roman" w:hAnsi="Times New Roman"/>
          <w:color w:val="000000"/>
          <w:sz w:val="24"/>
          <w:szCs w:val="24"/>
        </w:rPr>
        <w:t>элементы учебно</w:t>
        <w:noBreakHyphen/>
        <w:t>исследовательской деятельности (сбор гербария, наблюдение за флорой и фауной, фотофиксация памятников архитектуры);</w:t>
      </w:r>
    </w:p>
    <w:p>
      <w:pPr>
        <w:pStyle w:val="Style33"/>
        <w:numPr>
          <w:ilvl w:val="0"/>
          <w:numId w:val="2"/>
        </w:numPr>
        <w:spacing w:before="0" w:after="0"/>
        <w:ind w:hanging="283" w:left="709" w:right="0"/>
        <w:jc w:val="both"/>
        <w:rPr>
          <w:rFonts w:ascii="Times New Roman" w:hAnsi="Times New Roman"/>
          <w:sz w:val="24"/>
          <w:szCs w:val="24"/>
        </w:rPr>
      </w:pPr>
      <w:r>
        <w:rPr>
          <w:rFonts w:cs="Times New Roman" w:ascii="Times New Roman" w:hAnsi="Times New Roman"/>
          <w:color w:val="000000"/>
          <w:sz w:val="24"/>
          <w:szCs w:val="24"/>
        </w:rPr>
        <w:t xml:space="preserve"> </w:t>
      </w:r>
      <w:r>
        <w:rPr>
          <w:rFonts w:cs="Times New Roman" w:ascii="Times New Roman" w:hAnsi="Times New Roman"/>
          <w:color w:val="000000"/>
          <w:sz w:val="24"/>
          <w:szCs w:val="24"/>
        </w:rPr>
        <w:t>командные задания на развитие навыков ориентирования на местности и оказания первой помощи.</w:t>
      </w:r>
    </w:p>
    <w:p>
      <w:pPr>
        <w:pStyle w:val="Normal"/>
        <w:spacing w:before="0" w:after="0"/>
        <w:ind w:firstLine="709" w:right="0"/>
        <w:jc w:val="both"/>
        <w:rPr>
          <w:rFonts w:ascii="Times New Roman" w:hAnsi="Times New Roman"/>
          <w:sz w:val="24"/>
          <w:szCs w:val="24"/>
        </w:rPr>
      </w:pPr>
      <w:r>
        <w:rPr>
          <w:color w:val="000000"/>
          <w:sz w:val="24"/>
          <w:szCs w:val="24"/>
        </w:rPr>
        <w:t xml:space="preserve">В рамках основной деятельности </w:t>
      </w:r>
      <w:r>
        <w:rPr>
          <w:color w:val="000000"/>
          <w:sz w:val="24"/>
          <w:szCs w:val="24"/>
        </w:rPr>
        <w:t xml:space="preserve">в 2026 году </w:t>
      </w:r>
      <w:r>
        <w:rPr>
          <w:color w:val="000000"/>
          <w:sz w:val="24"/>
          <w:szCs w:val="24"/>
        </w:rPr>
        <w:t>были реализованы экскурсии по историко</w:t>
        <w:noBreakHyphen/>
        <w:t>культурной, научно</w:t>
        <w:noBreakHyphen/>
        <w:t xml:space="preserve">образовательной и патриотической тематике для лучших учеников Пермского муниципального округа </w:t>
      </w:r>
      <w:r>
        <w:rPr>
          <w:b/>
          <w:bCs/>
          <w:color w:val="000000"/>
          <w:sz w:val="24"/>
          <w:szCs w:val="24"/>
        </w:rPr>
        <w:t>в рамках программы «Открытие года».</w:t>
      </w:r>
      <w:r>
        <w:rPr>
          <w:color w:val="000000"/>
          <w:sz w:val="24"/>
          <w:szCs w:val="24"/>
        </w:rPr>
        <w:t xml:space="preserve"> Участниками программы стали 45 школьников, показавших выдающиеся результаты в учёбе, творчестве и общественной деятельности.</w:t>
      </w:r>
    </w:p>
    <w:p>
      <w:pPr>
        <w:pStyle w:val="Normal"/>
        <w:spacing w:before="0" w:after="0"/>
        <w:jc w:val="both"/>
        <w:rPr>
          <w:rFonts w:ascii="Times New Roman" w:hAnsi="Times New Roman"/>
          <w:sz w:val="24"/>
          <w:szCs w:val="24"/>
        </w:rPr>
      </w:pPr>
      <w:r>
        <w:rPr>
          <w:color w:val="000000"/>
          <w:sz w:val="24"/>
          <w:szCs w:val="24"/>
        </w:rPr>
        <w:t>География экскурсий включала:</w:t>
      </w:r>
    </w:p>
    <w:p>
      <w:pPr>
        <w:pStyle w:val="Normal"/>
        <w:numPr>
          <w:ilvl w:val="0"/>
          <w:numId w:val="37"/>
        </w:numPr>
        <w:spacing w:before="0" w:after="0"/>
        <w:jc w:val="both"/>
        <w:rPr>
          <w:rFonts w:ascii="Times New Roman" w:hAnsi="Times New Roman"/>
          <w:sz w:val="24"/>
          <w:szCs w:val="24"/>
        </w:rPr>
      </w:pPr>
      <w:r>
        <w:rPr>
          <w:b/>
          <w:bCs/>
          <w:color w:val="000000"/>
          <w:sz w:val="24"/>
          <w:szCs w:val="24"/>
        </w:rPr>
        <w:t>г. Кудымкар</w:t>
      </w:r>
      <w:r>
        <w:rPr>
          <w:color w:val="000000"/>
          <w:sz w:val="24"/>
          <w:szCs w:val="24"/>
        </w:rPr>
        <w:t xml:space="preserve"> — знакомство с культурным наследием Коми</w:t>
        <w:noBreakHyphen/>
        <w:t>Пермяцкого округа: посещение Коми</w:t>
        <w:noBreakHyphen/>
        <w:t>Пермяцкого краеведческого музея им. П. И. Субботина</w:t>
        <w:noBreakHyphen/>
        <w:t>Пермяка, экскурсия по историческому центру города, мастер</w:t>
        <w:noBreakHyphen/>
        <w:t>класс по традиционным ремёслам;</w:t>
      </w:r>
    </w:p>
    <w:p>
      <w:pPr>
        <w:pStyle w:val="Normal"/>
        <w:numPr>
          <w:ilvl w:val="0"/>
          <w:numId w:val="37"/>
        </w:numPr>
        <w:spacing w:before="0" w:after="0"/>
        <w:jc w:val="both"/>
        <w:rPr>
          <w:rFonts w:ascii="Times New Roman" w:hAnsi="Times New Roman"/>
          <w:sz w:val="24"/>
          <w:szCs w:val="24"/>
        </w:rPr>
      </w:pPr>
      <w:r>
        <w:rPr>
          <w:b/>
          <w:bCs/>
          <w:color w:val="000000"/>
          <w:sz w:val="24"/>
          <w:szCs w:val="24"/>
        </w:rPr>
        <w:t>г. Нижний Новгород</w:t>
      </w:r>
      <w:r>
        <w:rPr>
          <w:color w:val="000000"/>
          <w:sz w:val="24"/>
          <w:szCs w:val="24"/>
        </w:rPr>
        <w:t xml:space="preserve"> — погружение в историю и науку: обзорная экскурсия по Нижегородскому кремлю, посещение Нижегородской ярмарки, экскурсия в Музей науки и инноваций, встреча с учащимися ведущих лицеев города.</w:t>
      </w:r>
    </w:p>
    <w:p>
      <w:pPr>
        <w:pStyle w:val="Normal"/>
        <w:spacing w:before="0" w:after="0"/>
        <w:jc w:val="both"/>
        <w:rPr>
          <w:rFonts w:ascii="Times New Roman" w:hAnsi="Times New Roman"/>
          <w:sz w:val="24"/>
          <w:szCs w:val="24"/>
        </w:rPr>
      </w:pPr>
      <w:r>
        <w:rPr>
          <w:color w:val="000000"/>
          <w:sz w:val="24"/>
          <w:szCs w:val="24"/>
        </w:rPr>
        <w:t>Реализация данных мероприятий позволила:</w:t>
      </w:r>
    </w:p>
    <w:p>
      <w:pPr>
        <w:pStyle w:val="Normal"/>
        <w:numPr>
          <w:ilvl w:val="0"/>
          <w:numId w:val="1"/>
        </w:numPr>
        <w:spacing w:before="0" w:after="0"/>
        <w:jc w:val="both"/>
        <w:rPr>
          <w:rFonts w:ascii="Times New Roman" w:hAnsi="Times New Roman"/>
          <w:sz w:val="24"/>
          <w:szCs w:val="24"/>
        </w:rPr>
      </w:pPr>
      <w:r>
        <w:rPr>
          <w:color w:val="000000"/>
          <w:sz w:val="24"/>
          <w:szCs w:val="24"/>
        </w:rPr>
        <w:t>расширить образовательное пространство за пределы школы;</w:t>
      </w:r>
    </w:p>
    <w:p>
      <w:pPr>
        <w:pStyle w:val="Normal"/>
        <w:numPr>
          <w:ilvl w:val="0"/>
          <w:numId w:val="1"/>
        </w:numPr>
        <w:spacing w:before="0" w:after="0"/>
        <w:jc w:val="both"/>
        <w:rPr>
          <w:rFonts w:ascii="Times New Roman" w:hAnsi="Times New Roman"/>
          <w:sz w:val="24"/>
          <w:szCs w:val="24"/>
        </w:rPr>
      </w:pPr>
      <w:r>
        <w:rPr>
          <w:color w:val="000000"/>
          <w:sz w:val="24"/>
          <w:szCs w:val="24"/>
        </w:rPr>
        <w:t>стимулировать познавательный интерес школьников к истории, культуре и науке;</w:t>
      </w:r>
    </w:p>
    <w:p>
      <w:pPr>
        <w:pStyle w:val="Normal"/>
        <w:numPr>
          <w:ilvl w:val="0"/>
          <w:numId w:val="1"/>
        </w:numPr>
        <w:spacing w:before="0" w:after="0"/>
        <w:jc w:val="both"/>
        <w:rPr>
          <w:rFonts w:ascii="Times New Roman" w:hAnsi="Times New Roman"/>
          <w:sz w:val="24"/>
          <w:szCs w:val="24"/>
        </w:rPr>
      </w:pPr>
      <w:r>
        <w:rPr>
          <w:color w:val="000000"/>
          <w:sz w:val="24"/>
          <w:szCs w:val="24"/>
        </w:rPr>
        <w:t>создать условия для ранней профориентации и развития социальной активности обучающихся.</w:t>
      </w:r>
    </w:p>
    <w:p>
      <w:pPr>
        <w:pStyle w:val="ConsPlusNormal"/>
        <w:spacing w:before="0" w:after="0"/>
        <w:ind w:hanging="0"/>
        <w:jc w:val="both"/>
        <w:rPr>
          <w:rFonts w:ascii="Times New Roman" w:hAnsi="Times New Roman"/>
          <w:sz w:val="24"/>
          <w:szCs w:val="24"/>
        </w:rPr>
      </w:pPr>
      <w:r>
        <w:rPr>
          <w:rFonts w:ascii="Times New Roman" w:hAnsi="Times New Roman"/>
          <w:b w:val="false"/>
          <w:bCs w:val="false"/>
          <w:i/>
          <w:iCs/>
          <w:color w:val="000000"/>
          <w:sz w:val="24"/>
          <w:szCs w:val="24"/>
          <w:shd w:fill="auto" w:val="clear"/>
        </w:rPr>
        <w:tab/>
      </w:r>
      <w:r>
        <w:rPr>
          <w:rFonts w:ascii="Times New Roman" w:hAnsi="Times New Roman"/>
          <w:b w:val="false"/>
          <w:bCs w:val="false"/>
          <w:i w:val="false"/>
          <w:iCs w:val="false"/>
          <w:color w:val="000000"/>
          <w:sz w:val="24"/>
          <w:szCs w:val="24"/>
          <w:shd w:fill="auto" w:val="clear"/>
        </w:rPr>
        <w:t>Необходимо обеспечить выполнение показателей в рамках Концепции развития дополнительного образования детей:</w:t>
      </w:r>
    </w:p>
    <w:p>
      <w:pPr>
        <w:pStyle w:val="ConsPlusNormal"/>
        <w:spacing w:before="0" w:after="0"/>
        <w:ind w:hanging="0"/>
        <w:jc w:val="both"/>
        <w:rPr>
          <w:rFonts w:ascii="Times New Roman" w:hAnsi="Times New Roman"/>
          <w:i w:val="false"/>
          <w:i w:val="false"/>
          <w:iCs w:val="false"/>
          <w:sz w:val="24"/>
          <w:szCs w:val="24"/>
        </w:rPr>
      </w:pPr>
      <w:r>
        <w:rPr>
          <w:rFonts w:ascii="Times New Roman" w:hAnsi="Times New Roman"/>
          <w:b w:val="false"/>
          <w:bCs w:val="false"/>
          <w:i w:val="false"/>
          <w:iCs w:val="false"/>
          <w:color w:val="000000"/>
          <w:sz w:val="24"/>
          <w:szCs w:val="24"/>
          <w:shd w:fill="auto" w:val="clear"/>
        </w:rPr>
        <w:tab/>
        <w:t>- Количество разработанных туристских маршрутов для ознакомления детей с историей, культурой, традициями, природой муниципалитета;</w:t>
      </w:r>
    </w:p>
    <w:p>
      <w:pPr>
        <w:pStyle w:val="ConsPlusNormal"/>
        <w:spacing w:before="0" w:after="0"/>
        <w:jc w:val="both"/>
        <w:rPr/>
      </w:pPr>
      <w:r>
        <w:rPr>
          <w:rStyle w:val="6"/>
          <w:rFonts w:ascii="Times New Roman" w:hAnsi="Times New Roman"/>
          <w:b w:val="false"/>
          <w:bCs w:val="false"/>
          <w:i w:val="false"/>
          <w:iCs w:val="false"/>
          <w:sz w:val="24"/>
          <w:szCs w:val="24"/>
          <w:shd w:fill="auto" w:val="clear"/>
        </w:rPr>
        <w:t>- Доля общеобразовательных организаций, обеспечивающих туристские маршруты в летний период времени в рамках оздоровительной кампании для обучающихся с целью ознакомления детей с историей, культурой, традициями, природой муниципалитета, региона.</w:t>
      </w:r>
    </w:p>
    <w:p>
      <w:pPr>
        <w:pStyle w:val="Normal"/>
        <w:spacing w:lineRule="auto" w:line="240" w:before="0" w:after="0"/>
        <w:jc w:val="both"/>
        <w:rPr>
          <w:rFonts w:ascii="Times New Roman" w:hAnsi="Times New Roman"/>
          <w:sz w:val="24"/>
          <w:szCs w:val="24"/>
          <w:highlight w:val="none"/>
          <w:shd w:fill="FFFF00" w:val="clear"/>
        </w:rPr>
      </w:pPr>
      <w:r>
        <w:rPr>
          <w:sz w:val="24"/>
          <w:szCs w:val="24"/>
          <w:shd w:fill="FFFF00" w:val="clear"/>
        </w:rPr>
      </w:r>
    </w:p>
    <w:p>
      <w:pPr>
        <w:pStyle w:val="Normal"/>
        <w:spacing w:lineRule="auto" w:line="240" w:before="0" w:after="0"/>
        <w:jc w:val="center"/>
        <w:rPr>
          <w:rFonts w:ascii="Times New Roman" w:hAnsi="Times New Roman"/>
          <w:sz w:val="24"/>
          <w:szCs w:val="24"/>
        </w:rPr>
      </w:pPr>
      <w:r>
        <w:rPr>
          <w:b/>
          <w:sz w:val="24"/>
          <w:szCs w:val="24"/>
          <w:shd w:fill="auto" w:val="clear"/>
        </w:rPr>
        <w:t>Методическое сопровождение руководителей Школьных музеев</w:t>
      </w:r>
    </w:p>
    <w:p>
      <w:pPr>
        <w:pStyle w:val="Normal"/>
        <w:spacing w:lineRule="auto" w:line="240" w:before="0" w:after="0"/>
        <w:jc w:val="center"/>
        <w:rPr>
          <w:rFonts w:ascii="Times New Roman" w:hAnsi="Times New Roman"/>
          <w:sz w:val="24"/>
          <w:szCs w:val="24"/>
        </w:rPr>
      </w:pPr>
      <w:r>
        <w:rPr>
          <w:b/>
          <w:sz w:val="24"/>
          <w:szCs w:val="24"/>
          <w:shd w:fill="auto" w:val="clear"/>
        </w:rPr>
        <w:t>Развитие деятельности Школьных музеев</w:t>
      </w:r>
    </w:p>
    <w:p>
      <w:pPr>
        <w:pStyle w:val="Normal"/>
        <w:spacing w:lineRule="auto" w:line="240" w:before="0" w:after="0"/>
        <w:ind w:firstLine="709" w:right="0"/>
        <w:jc w:val="both"/>
        <w:rPr>
          <w:rFonts w:ascii="Times New Roman" w:hAnsi="Times New Roman"/>
          <w:sz w:val="24"/>
          <w:szCs w:val="24"/>
          <w:highlight w:val="none"/>
          <w:shd w:fill="FFFF00" w:val="clear"/>
        </w:rPr>
      </w:pPr>
      <w:r>
        <w:rPr>
          <w:sz w:val="24"/>
          <w:szCs w:val="24"/>
          <w:shd w:fill="FFFF00" w:val="clear"/>
        </w:rPr>
      </w:r>
    </w:p>
    <w:p>
      <w:pPr>
        <w:pStyle w:val="Normal"/>
        <w:spacing w:lineRule="auto" w:line="240" w:before="0" w:after="0"/>
        <w:ind w:firstLine="709"/>
        <w:jc w:val="both"/>
        <w:rPr>
          <w:rFonts w:ascii="Times New Roman" w:hAnsi="Times New Roman"/>
          <w:sz w:val="24"/>
          <w:szCs w:val="24"/>
        </w:rPr>
      </w:pPr>
      <w:r>
        <w:rPr>
          <w:rFonts w:eastAsia="Calibri" w:cs="Times New Roman"/>
          <w:sz w:val="24"/>
          <w:szCs w:val="24"/>
        </w:rPr>
        <w:t xml:space="preserve">В 2025-2026 учебном году развитие деятельности школьных музеев осуществляется в соответствии с планом работы управления образования администрации Пермского муниципального округа. </w:t>
      </w:r>
    </w:p>
    <w:p>
      <w:pPr>
        <w:pStyle w:val="Normal"/>
        <w:spacing w:lineRule="auto" w:line="240" w:before="0" w:after="0"/>
        <w:ind w:firstLine="709"/>
        <w:jc w:val="both"/>
        <w:rPr>
          <w:rFonts w:ascii="Times New Roman" w:hAnsi="Times New Roman"/>
          <w:sz w:val="24"/>
          <w:szCs w:val="24"/>
        </w:rPr>
      </w:pPr>
      <w:r>
        <w:rPr>
          <w:rFonts w:eastAsia="Calibri" w:cs="Times New Roman"/>
          <w:sz w:val="24"/>
          <w:szCs w:val="24"/>
        </w:rPr>
        <w:t>В рамках методического сопровождения было организовано участие во всероссийском проекте-конкурсе «Без срока давности» (второе место МАОУ «Усть-Качкинская средняя школа» и МАОУ «Конзаводская средняя школа»). Организован и проведен муниципальный этап краевой олимпиады по краеведению, количество участников – 304 человека. МАОУДО «ДЮЦ «Импульс» проведен муниципальный конкурс школьных музеев «Руками трогать», посвященный 80-й годовщине Победы в Великой Отечественной войне.</w:t>
      </w:r>
    </w:p>
    <w:p>
      <w:pPr>
        <w:pStyle w:val="Normal"/>
        <w:spacing w:lineRule="auto" w:line="240" w:before="0" w:after="0"/>
        <w:ind w:firstLine="709"/>
        <w:jc w:val="both"/>
        <w:rPr>
          <w:rFonts w:ascii="Times New Roman" w:hAnsi="Times New Roman"/>
          <w:sz w:val="24"/>
          <w:szCs w:val="24"/>
        </w:rPr>
      </w:pPr>
      <w:r>
        <w:rPr>
          <w:rFonts w:eastAsia="Calibri" w:cs="Times New Roman"/>
          <w:sz w:val="24"/>
          <w:szCs w:val="24"/>
        </w:rPr>
        <w:t>На  основании приказа Министерства образования и науки Пермского края от  23 июня 2025 года № 26-01–6-698 «Деятельности образовательных  организаций Пермского края»  утверждено  Положение о паспортизации музеев образовательных   организаций  и состав краевой комиссии по работе с музеями. В связи с изменениями в краевом положении, стоит задача перед общеобразовательными организациями прохождения процедуры паспортизации школьных музеев. На сегодняшний день процедуру паспортизации прошли 5 музея из 18.</w:t>
      </w:r>
    </w:p>
    <w:p>
      <w:pPr>
        <w:pStyle w:val="Normal"/>
        <w:suppressAutoHyphens w:val="false"/>
        <w:spacing w:before="0" w:after="0"/>
        <w:ind w:firstLine="709" w:right="0"/>
        <w:jc w:val="both"/>
        <w:rPr>
          <w:rFonts w:ascii="Times New Roman" w:hAnsi="Times New Roman"/>
          <w:sz w:val="24"/>
          <w:szCs w:val="24"/>
        </w:rPr>
      </w:pPr>
      <w:r>
        <w:rPr>
          <w:sz w:val="24"/>
          <w:szCs w:val="24"/>
          <w:shd w:fill="auto" w:val="clear"/>
        </w:rPr>
        <w:t xml:space="preserve">В 2025-2026 году была обеспечена работа </w:t>
      </w:r>
      <w:r>
        <w:rPr>
          <w:rFonts w:eastAsia="Times New Roman"/>
          <w:color w:val="000000"/>
          <w:sz w:val="24"/>
          <w:szCs w:val="24"/>
          <w:shd w:fill="auto" w:val="clear"/>
          <w:lang w:eastAsia="ru-RU"/>
        </w:rPr>
        <w:t xml:space="preserve">группы по сопровождению деятельности школьных музеев </w:t>
      </w:r>
      <w:r>
        <w:rPr>
          <w:sz w:val="24"/>
          <w:szCs w:val="24"/>
          <w:shd w:fill="auto" w:val="clear"/>
        </w:rPr>
        <w:t>тема года «</w:t>
      </w:r>
      <w:r>
        <w:rPr>
          <w:rFonts w:eastAsia="Times New Roman"/>
          <w:sz w:val="24"/>
          <w:szCs w:val="24"/>
          <w:shd w:fill="auto" w:val="clear"/>
          <w:lang w:eastAsia="ru-RU"/>
        </w:rPr>
        <w:t xml:space="preserve">Исследовательская работа в школьном музее». Разработана тетрадь для участников лаборатории школьного краеведения, чек-листы по написанию исследовательской работы, приняли участие во всероссийском конкурсе «Без срока давности». </w:t>
      </w:r>
    </w:p>
    <w:p>
      <w:pPr>
        <w:pStyle w:val="Normal"/>
        <w:spacing w:lineRule="auto" w:line="240" w:before="0" w:after="0"/>
        <w:ind w:firstLine="709"/>
        <w:jc w:val="both"/>
        <w:rPr>
          <w:rFonts w:ascii="Times New Roman" w:hAnsi="Times New Roman"/>
          <w:sz w:val="24"/>
          <w:szCs w:val="24"/>
        </w:rPr>
      </w:pPr>
      <w:r>
        <w:rPr>
          <w:rFonts w:eastAsia="Calibri" w:cs="Times New Roman"/>
          <w:b/>
          <w:bCs/>
          <w:sz w:val="24"/>
          <w:szCs w:val="24"/>
        </w:rPr>
        <w:t xml:space="preserve">Социальные партнеры: </w:t>
      </w:r>
      <w:r>
        <w:rPr>
          <w:rFonts w:eastAsia="Calibri" w:cs="Times New Roman"/>
          <w:sz w:val="24"/>
          <w:szCs w:val="24"/>
        </w:rPr>
        <w:t>ООО «Центр Туристско-Экскурсионной Деятельности», Пермский государственный архив социально-политической истории, Музей истории Пермского округа и др.</w:t>
      </w:r>
    </w:p>
    <w:p>
      <w:pPr>
        <w:pStyle w:val="Normal"/>
        <w:spacing w:lineRule="auto" w:line="240" w:before="0" w:after="0"/>
        <w:ind w:firstLine="709"/>
        <w:jc w:val="both"/>
        <w:rPr>
          <w:rFonts w:ascii="Times New Roman" w:hAnsi="Times New Roman"/>
          <w:sz w:val="24"/>
          <w:szCs w:val="24"/>
        </w:rPr>
      </w:pPr>
      <w:r>
        <w:rPr>
          <w:rFonts w:eastAsia="Calibri" w:cs="Times New Roman"/>
          <w:sz w:val="24"/>
          <w:szCs w:val="24"/>
        </w:rPr>
        <w:t>По итогам 2025-2026 учебного года:</w:t>
      </w:r>
    </w:p>
    <w:p>
      <w:pPr>
        <w:pStyle w:val="Normal"/>
        <w:spacing w:lineRule="auto" w:line="240" w:before="0" w:after="0"/>
        <w:ind w:firstLine="708"/>
        <w:jc w:val="both"/>
        <w:rPr>
          <w:rFonts w:ascii="Times New Roman" w:hAnsi="Times New Roman"/>
          <w:sz w:val="24"/>
          <w:szCs w:val="24"/>
        </w:rPr>
      </w:pPr>
      <w:r>
        <w:rPr>
          <w:rFonts w:cs="Times New Roman"/>
          <w:b/>
          <w:sz w:val="24"/>
          <w:szCs w:val="24"/>
        </w:rPr>
        <w:t>5</w:t>
      </w:r>
      <w:r>
        <w:rPr>
          <w:rFonts w:cs="Times New Roman"/>
          <w:sz w:val="24"/>
          <w:szCs w:val="24"/>
        </w:rPr>
        <w:t xml:space="preserve"> Школьных музеев паспортизированы.</w:t>
      </w:r>
    </w:p>
    <w:p>
      <w:pPr>
        <w:pStyle w:val="Normal"/>
        <w:spacing w:lineRule="auto" w:line="240" w:before="0" w:after="0"/>
        <w:ind w:firstLine="708"/>
        <w:jc w:val="both"/>
        <w:rPr>
          <w:rFonts w:ascii="Times New Roman" w:hAnsi="Times New Roman"/>
          <w:sz w:val="24"/>
          <w:szCs w:val="24"/>
        </w:rPr>
      </w:pPr>
      <w:r>
        <w:rPr>
          <w:rFonts w:cs="Times New Roman"/>
          <w:b/>
          <w:sz w:val="24"/>
          <w:szCs w:val="24"/>
        </w:rPr>
        <w:t>2</w:t>
      </w:r>
      <w:r>
        <w:rPr>
          <w:rFonts w:cs="Times New Roman"/>
          <w:sz w:val="24"/>
          <w:szCs w:val="24"/>
        </w:rPr>
        <w:t xml:space="preserve"> Школьных музея в процессе паспортизации.</w:t>
      </w:r>
    </w:p>
    <w:p>
      <w:pPr>
        <w:pStyle w:val="Normal"/>
        <w:spacing w:lineRule="auto" w:line="240" w:before="0" w:after="0"/>
        <w:ind w:firstLine="708"/>
        <w:jc w:val="both"/>
        <w:rPr>
          <w:rFonts w:ascii="Times New Roman" w:hAnsi="Times New Roman"/>
          <w:sz w:val="24"/>
          <w:szCs w:val="24"/>
        </w:rPr>
      </w:pPr>
      <w:r>
        <w:rPr>
          <w:rFonts w:cs="Times New Roman"/>
          <w:b/>
          <w:sz w:val="24"/>
          <w:szCs w:val="24"/>
          <w:shd w:fill="auto" w:val="clear"/>
        </w:rPr>
        <w:t xml:space="preserve">10 </w:t>
      </w:r>
      <w:r>
        <w:rPr>
          <w:rFonts w:cs="Times New Roman"/>
          <w:sz w:val="24"/>
          <w:szCs w:val="24"/>
          <w:shd w:fill="auto" w:val="clear"/>
        </w:rPr>
        <w:t>Школьных музеев не паспортизированы.</w:t>
      </w:r>
    </w:p>
    <w:p>
      <w:pPr>
        <w:pStyle w:val="Normal"/>
        <w:spacing w:lineRule="auto" w:line="240" w:before="0" w:after="0"/>
        <w:ind w:firstLine="708"/>
        <w:jc w:val="both"/>
        <w:rPr>
          <w:rFonts w:ascii="Times New Roman" w:hAnsi="Times New Roman"/>
          <w:sz w:val="24"/>
          <w:szCs w:val="24"/>
        </w:rPr>
      </w:pPr>
      <w:r>
        <w:rPr>
          <w:rFonts w:cs="Times New Roman"/>
          <w:b/>
          <w:sz w:val="24"/>
          <w:szCs w:val="24"/>
          <w:shd w:fill="auto" w:val="clear"/>
        </w:rPr>
        <w:t>1</w:t>
      </w:r>
      <w:r>
        <w:rPr>
          <w:rFonts w:cs="Times New Roman"/>
          <w:sz w:val="24"/>
          <w:szCs w:val="24"/>
          <w:shd w:fill="auto" w:val="clear"/>
        </w:rPr>
        <w:t xml:space="preserve"> Школьный музей (МАОУ «Кондратовская средняя школа «Сфера») не зарегистрирован в реестре и не паспортизирован.</w:t>
      </w:r>
    </w:p>
    <w:p>
      <w:pPr>
        <w:pStyle w:val="Normal"/>
        <w:spacing w:lineRule="auto" w:line="240" w:before="0" w:after="0"/>
        <w:jc w:val="both"/>
        <w:rPr>
          <w:rFonts w:ascii="Times New Roman" w:hAnsi="Times New Roman"/>
          <w:sz w:val="24"/>
          <w:szCs w:val="24"/>
        </w:rPr>
      </w:pPr>
      <w:r>
        <w:rPr>
          <w:rFonts w:eastAsia="Calibri" w:cs="Times New Roman"/>
          <w:bCs/>
          <w:color w:val="000000"/>
          <w:kern w:val="2"/>
          <w:sz w:val="24"/>
          <w:szCs w:val="24"/>
          <w:lang w:eastAsia="ru-RU"/>
        </w:rPr>
        <w:tab/>
        <w:t>По окончании 2025-2026 учебного года положительным результатом является функционирование во всех общеобразовательных организациях Школьных музеев (100%), организация и проведение мероприятий по воспитательной, краеведческой, поисковой и исследовательской деятельности данного направления.</w:t>
      </w:r>
    </w:p>
    <w:p>
      <w:pPr>
        <w:pStyle w:val="Normal"/>
        <w:spacing w:lineRule="auto" w:line="240" w:before="0" w:after="0"/>
        <w:jc w:val="both"/>
        <w:rPr>
          <w:rFonts w:ascii="Times New Roman" w:hAnsi="Times New Roman"/>
          <w:sz w:val="24"/>
          <w:szCs w:val="24"/>
        </w:rPr>
      </w:pPr>
      <w:r>
        <w:rPr>
          <w:rFonts w:eastAsia="Calibri" w:cs="Times New Roman"/>
          <w:bCs/>
          <w:color w:val="000000"/>
          <w:kern w:val="2"/>
          <w:sz w:val="24"/>
          <w:szCs w:val="24"/>
          <w:lang w:eastAsia="ru-RU"/>
        </w:rPr>
        <w:tab/>
        <w:t>В МАОУ «Фроловская средняя школа «Навигатор» и МАОУ «Конзаводская средняя школа им. В.К. Блюхера» приняли участие в</w:t>
      </w:r>
      <w:r>
        <w:rPr>
          <w:rFonts w:eastAsia="Calibri" w:cs="Times New Roman"/>
          <w:bCs/>
          <w:color w:val="000000"/>
          <w:kern w:val="0"/>
          <w:sz w:val="24"/>
          <w:szCs w:val="24"/>
          <w:lang w:val="ru-RU" w:eastAsia="zh-CN" w:bidi="ar-SA"/>
        </w:rPr>
        <w:t xml:space="preserve"> раскопках на Синявинских высотах в 2024 и 2025 гг во время Вахты Памяти в г. Санкт-Петербург, материалы были представлены на </w:t>
      </w:r>
      <w:r>
        <w:rPr>
          <w:rFonts w:eastAsia="Times New Roman" w:cs="Times New Roman"/>
          <w:b w:val="false"/>
          <w:bCs w:val="false"/>
          <w:color w:val="000000"/>
          <w:kern w:val="0"/>
          <w:sz w:val="24"/>
          <w:szCs w:val="24"/>
          <w:highlight w:val="white"/>
          <w:lang w:val="ru-RU" w:eastAsia="zh-CN" w:bidi="ar-SA"/>
        </w:rPr>
        <w:t xml:space="preserve">Краевой школе поисковика, во Фроловской школой </w:t>
      </w:r>
      <w:r>
        <w:rPr>
          <w:rFonts w:eastAsia="Calibri" w:cs="Times New Roman"/>
          <w:bCs/>
          <w:color w:val="000000"/>
          <w:kern w:val="2"/>
          <w:sz w:val="24"/>
          <w:szCs w:val="24"/>
          <w:lang w:eastAsia="ru-RU"/>
        </w:rPr>
        <w:t>проведена  исследовательская работа по  разработке туристического маршрута по с. Фролы, создан  электронный путеводитель с голосовым сопровождением; МАОУ «Конзаводская средняя школа им. В.К. Блюхера» принимали делегацию школьников из г. Уфы участников проекта «Историко – краеведческая экспедиция : Дети детям о городах трудовой доблести»</w:t>
      </w:r>
      <w:r>
        <w:rPr>
          <w:rFonts w:eastAsia="Calibri" w:cs="Times New Roman"/>
          <w:b/>
          <w:bCs/>
          <w:color w:val="000000"/>
          <w:kern w:val="2"/>
          <w:sz w:val="24"/>
          <w:szCs w:val="24"/>
          <w:lang w:eastAsia="ru-RU"/>
        </w:rPr>
        <w:t xml:space="preserve">, </w:t>
      </w:r>
      <w:r>
        <w:rPr>
          <w:rFonts w:eastAsia="Calibri" w:cs="Times New Roman"/>
          <w:bCs/>
          <w:color w:val="000000"/>
          <w:kern w:val="2"/>
          <w:sz w:val="24"/>
          <w:szCs w:val="24"/>
          <w:lang w:eastAsia="ru-RU"/>
        </w:rPr>
        <w:t xml:space="preserve">проведение открытого занятия «Без срока давности» 10 – 11 классы; в в МАОУ «Култаевская средняя школа «Интеграция» создан  и защищен исследовательский проект «QR — код — гид в  школьном музее, разработан маршрут по с. Култаево «Семейная линия»; В МАОУ «Бершетская средняя школа» проводится экскурсия - квест «Тропа памяти» (по  местам боевой славы в с. Бершеть, состоялся спектакль «Архив — 1945» в  рамках интеграции школьного театрального объединения «Игра» и Школьного музея, изучены фронтовые письма односельчан (ИР«Фронтовые письма односельчан – бесценные страницы нашей истории»),  организована экспедиция в с. Крылово Осинского района </w:t>
      </w:r>
      <w:r>
        <w:rPr>
          <w:color w:val="000000"/>
          <w:sz w:val="24"/>
          <w:szCs w:val="24"/>
          <w:lang w:eastAsia="ru-RU"/>
        </w:rPr>
        <w:t xml:space="preserve"> с целью сбора свадебного обряда русского народа, от носителей традиций села Бершеть записано 87 частушек, 5 песен, 9 святочных гаданий, сделана расшифровка аудиозаписей и перенос текстов на бумагу с сохранением всех особенностей речи и диалектных слов. Также  Бершетская школа приняла участие в Всероссийском конкурсе инициатив по сохранению и защите исторической памяти и</w:t>
      </w:r>
      <w:r>
        <w:rPr>
          <w:rFonts w:eastAsia="Calibri" w:cs="Times New Roman"/>
          <w:bCs/>
          <w:color w:val="000000"/>
          <w:kern w:val="2"/>
          <w:sz w:val="24"/>
          <w:szCs w:val="24"/>
          <w:lang w:eastAsia="ru-RU"/>
        </w:rPr>
        <w:t xml:space="preserve"> в </w:t>
      </w:r>
      <w:r>
        <w:rPr>
          <w:rFonts w:eastAsia="Calibri" w:cs="Times New Roman"/>
          <w:bCs/>
          <w:color w:val="000000"/>
          <w:kern w:val="2"/>
          <w:sz w:val="24"/>
          <w:szCs w:val="24"/>
          <w:lang w:val="en-US" w:eastAsia="ru-RU"/>
        </w:rPr>
        <w:t>XXII</w:t>
      </w:r>
      <w:r>
        <w:rPr>
          <w:rFonts w:eastAsia="Calibri" w:cs="Times New Roman"/>
          <w:bCs/>
          <w:color w:val="000000"/>
          <w:kern w:val="2"/>
          <w:sz w:val="24"/>
          <w:szCs w:val="24"/>
          <w:lang w:eastAsia="ru-RU"/>
        </w:rPr>
        <w:t xml:space="preserve"> Межрегиональном форуме «Русский мир» с целью популяризации местных традиций (диплом лауреата </w:t>
      </w:r>
      <w:r>
        <w:rPr>
          <w:rFonts w:eastAsia="Calibri" w:cs="Times New Roman"/>
          <w:bCs/>
          <w:color w:val="000000"/>
          <w:kern w:val="2"/>
          <w:sz w:val="24"/>
          <w:szCs w:val="24"/>
          <w:lang w:val="en-US" w:eastAsia="ru-RU"/>
        </w:rPr>
        <w:t>I</w:t>
      </w:r>
      <w:r>
        <w:rPr>
          <w:rFonts w:eastAsia="Calibri" w:cs="Times New Roman"/>
          <w:bCs/>
          <w:color w:val="000000"/>
          <w:kern w:val="2"/>
          <w:sz w:val="24"/>
          <w:szCs w:val="24"/>
          <w:lang w:eastAsia="ru-RU"/>
        </w:rPr>
        <w:t xml:space="preserve"> степени) и многое  другое.</w:t>
      </w:r>
    </w:p>
    <w:p>
      <w:pPr>
        <w:pStyle w:val="Normal"/>
        <w:spacing w:lineRule="auto" w:line="240" w:before="0" w:after="0"/>
        <w:jc w:val="both"/>
        <w:rPr>
          <w:rFonts w:ascii="Times New Roman" w:hAnsi="Times New Roman"/>
          <w:sz w:val="24"/>
          <w:szCs w:val="24"/>
        </w:rPr>
      </w:pPr>
      <w:r>
        <w:rPr>
          <w:rFonts w:eastAsia="Calibri" w:cs="Times New Roman"/>
          <w:bCs/>
          <w:color w:val="000000"/>
          <w:kern w:val="2"/>
          <w:sz w:val="24"/>
          <w:szCs w:val="24"/>
          <w:lang w:eastAsia="ru-RU"/>
        </w:rPr>
        <w:tab/>
        <w:t xml:space="preserve">Самыми главными </w:t>
      </w:r>
      <w:r>
        <w:rPr>
          <w:rFonts w:eastAsia="Calibri" w:cs="Times New Roman"/>
          <w:b/>
          <w:bCs/>
          <w:color w:val="000000"/>
          <w:kern w:val="2"/>
          <w:sz w:val="24"/>
          <w:szCs w:val="24"/>
          <w:lang w:eastAsia="ru-RU"/>
        </w:rPr>
        <w:t>трудностями при функционировании Школьного музея являются:</w:t>
      </w:r>
      <w:r>
        <w:rPr>
          <w:rFonts w:eastAsia="Calibri" w:cs="Times New Roman"/>
          <w:bCs/>
          <w:color w:val="000000"/>
          <w:kern w:val="2"/>
          <w:sz w:val="24"/>
          <w:szCs w:val="24"/>
          <w:lang w:eastAsia="ru-RU"/>
        </w:rPr>
        <w:t xml:space="preserve"> в основном  руководители  школьных  музеев совмещают работу с основной должностью,  оформление документов по паспортизации, отсутствие пространства, места и условий для хранения экспонатов.</w:t>
      </w:r>
    </w:p>
    <w:p>
      <w:pPr>
        <w:pStyle w:val="Normal"/>
        <w:spacing w:lineRule="auto" w:line="240" w:before="0" w:after="0"/>
        <w:jc w:val="both"/>
        <w:rPr>
          <w:rFonts w:ascii="Times New Roman" w:hAnsi="Times New Roman"/>
          <w:sz w:val="24"/>
          <w:szCs w:val="24"/>
        </w:rPr>
      </w:pPr>
      <w:r>
        <w:rPr>
          <w:rFonts w:eastAsia="Calibri" w:cs="Times New Roman"/>
          <w:bCs/>
          <w:color w:val="000000"/>
          <w:kern w:val="2"/>
          <w:sz w:val="24"/>
          <w:szCs w:val="24"/>
          <w:lang w:eastAsia="ru-RU"/>
        </w:rPr>
        <w:tab/>
      </w:r>
      <w:r>
        <w:rPr>
          <w:rFonts w:eastAsia="Calibri" w:cs="Times New Roman"/>
          <w:bCs/>
          <w:i w:val="false"/>
          <w:iCs w:val="false"/>
          <w:color w:val="000000"/>
          <w:kern w:val="2"/>
          <w:sz w:val="24"/>
          <w:szCs w:val="24"/>
          <w:lang w:eastAsia="ru-RU"/>
        </w:rPr>
        <w:t>Руководители Школьных  музеев предлагают:</w:t>
      </w:r>
    </w:p>
    <w:p>
      <w:pPr>
        <w:pStyle w:val="Normal"/>
        <w:spacing w:lineRule="auto" w:line="240" w:before="0" w:after="0"/>
        <w:jc w:val="both"/>
        <w:rPr>
          <w:rFonts w:ascii="Times New Roman" w:hAnsi="Times New Roman"/>
          <w:sz w:val="24"/>
          <w:szCs w:val="24"/>
        </w:rPr>
      </w:pPr>
      <w:r>
        <w:rPr>
          <w:rFonts w:eastAsia="Calibri" w:cs="Times New Roman"/>
          <w:bCs/>
          <w:i w:val="false"/>
          <w:iCs w:val="false"/>
          <w:color w:val="000000"/>
          <w:kern w:val="2"/>
          <w:sz w:val="24"/>
          <w:szCs w:val="24"/>
          <w:lang w:eastAsia="ru-RU"/>
        </w:rPr>
        <w:tab/>
        <w:t>- разработать сайт  или портал для всех  школьных  музеев, где  будут  публиковаться новости, лучшие практики, методические материалы;</w:t>
      </w:r>
    </w:p>
    <w:p>
      <w:pPr>
        <w:pStyle w:val="Normal"/>
        <w:spacing w:lineRule="auto" w:line="240" w:before="0" w:after="0"/>
        <w:jc w:val="both"/>
        <w:rPr>
          <w:rFonts w:ascii="Times New Roman" w:hAnsi="Times New Roman"/>
          <w:sz w:val="24"/>
          <w:szCs w:val="24"/>
        </w:rPr>
      </w:pPr>
      <w:r>
        <w:rPr>
          <w:rFonts w:eastAsia="Calibri" w:cs="Times New Roman"/>
          <w:bCs/>
          <w:i w:val="false"/>
          <w:iCs w:val="false"/>
          <w:color w:val="000000"/>
          <w:kern w:val="2"/>
          <w:sz w:val="24"/>
          <w:szCs w:val="24"/>
          <w:lang w:eastAsia="ru-RU"/>
        </w:rPr>
        <w:tab/>
        <w:t xml:space="preserve">- проводить ежегодный слет или фестиваль школьных  музеев, где дети смогут представить  свои проекты,  обменяться опытом; </w:t>
      </w:r>
    </w:p>
    <w:p>
      <w:pPr>
        <w:pStyle w:val="Normal"/>
        <w:spacing w:lineRule="auto" w:line="240" w:before="0" w:after="0"/>
        <w:jc w:val="both"/>
        <w:rPr>
          <w:rFonts w:ascii="Times New Roman" w:hAnsi="Times New Roman"/>
          <w:sz w:val="24"/>
          <w:szCs w:val="24"/>
        </w:rPr>
      </w:pPr>
      <w:r>
        <w:rPr>
          <w:rFonts w:eastAsia="Calibri" w:cs="Times New Roman"/>
          <w:bCs/>
          <w:i w:val="false"/>
          <w:iCs w:val="false"/>
          <w:color w:val="000000"/>
          <w:kern w:val="2"/>
          <w:sz w:val="24"/>
          <w:szCs w:val="24"/>
          <w:lang w:eastAsia="ru-RU"/>
        </w:rPr>
        <w:tab/>
        <w:t>- обучающие семинары  для руководителей по работе с музейными фондами и оформлению документов.</w:t>
      </w:r>
    </w:p>
    <w:p>
      <w:pPr>
        <w:pStyle w:val="Normal"/>
        <w:spacing w:before="0" w:after="0"/>
        <w:ind w:firstLine="708"/>
        <w:jc w:val="both"/>
        <w:rPr>
          <w:rFonts w:ascii="Times New Roman" w:hAnsi="Times New Roman"/>
          <w:sz w:val="24"/>
          <w:szCs w:val="24"/>
        </w:rPr>
      </w:pPr>
      <w:r>
        <w:rPr>
          <w:rFonts w:eastAsia="Calibri" w:cs="Times New Roman"/>
          <w:bCs/>
          <w:i w:val="false"/>
          <w:iCs w:val="false"/>
          <w:color w:val="000000"/>
          <w:kern w:val="2"/>
          <w:sz w:val="24"/>
          <w:szCs w:val="24"/>
          <w:shd w:fill="auto" w:val="clear"/>
          <w:lang w:eastAsia="ru-RU"/>
        </w:rPr>
        <w:t xml:space="preserve">Планы на 2026-2027 учебный год: продолжить работу объединения и включить проведение на базах учебных заведений, имеющих эффективный опыт организации школьных музеев, расширить сотрудничество со школьными музеями округа и края Выявить критерии и разработать диагностики работы в школьном музее. Описать практики. </w:t>
      </w:r>
    </w:p>
    <w:p>
      <w:pPr>
        <w:pStyle w:val="Normal"/>
        <w:spacing w:before="0" w:after="0"/>
        <w:ind w:firstLine="708"/>
        <w:jc w:val="both"/>
        <w:rPr>
          <w:rFonts w:ascii="Times New Roman" w:hAnsi="Times New Roman" w:cs="Times New Roman"/>
          <w:sz w:val="24"/>
          <w:szCs w:val="24"/>
        </w:rPr>
      </w:pPr>
      <w:r>
        <w:rPr>
          <w:rFonts w:cs="Times New Roman"/>
          <w:sz w:val="24"/>
          <w:szCs w:val="24"/>
        </w:rPr>
      </w:r>
    </w:p>
    <w:p>
      <w:pPr>
        <w:pStyle w:val="Normal"/>
        <w:spacing w:before="0" w:after="0"/>
        <w:ind w:firstLine="708"/>
        <w:jc w:val="center"/>
        <w:rPr>
          <w:rFonts w:ascii="Times New Roman" w:hAnsi="Times New Roman"/>
          <w:sz w:val="24"/>
          <w:szCs w:val="24"/>
        </w:rPr>
      </w:pPr>
      <w:r>
        <w:rPr>
          <w:b/>
          <w:sz w:val="24"/>
          <w:szCs w:val="24"/>
          <w:shd w:fill="auto" w:val="clear"/>
        </w:rPr>
        <w:t xml:space="preserve">Многодневные туристские походы и экскурсии </w:t>
      </w:r>
    </w:p>
    <w:p>
      <w:pPr>
        <w:pStyle w:val="Normal"/>
        <w:spacing w:before="0" w:after="0"/>
        <w:jc w:val="center"/>
        <w:rPr>
          <w:rFonts w:ascii="Times New Roman" w:hAnsi="Times New Roman"/>
          <w:sz w:val="24"/>
          <w:szCs w:val="24"/>
        </w:rPr>
      </w:pPr>
      <w:r>
        <w:rPr>
          <w:b/>
          <w:sz w:val="24"/>
          <w:szCs w:val="24"/>
          <w:shd w:fill="auto" w:val="clear"/>
        </w:rPr>
        <w:t xml:space="preserve">          </w:t>
      </w:r>
      <w:r>
        <w:rPr>
          <w:b/>
          <w:sz w:val="24"/>
          <w:szCs w:val="24"/>
          <w:shd w:fill="auto" w:val="clear"/>
        </w:rPr>
        <w:t xml:space="preserve">в рамках оздоровительной кампании </w:t>
      </w:r>
    </w:p>
    <w:p>
      <w:pPr>
        <w:pStyle w:val="Normal"/>
        <w:spacing w:before="0" w:after="0"/>
        <w:ind w:firstLine="720"/>
        <w:jc w:val="both"/>
        <w:rPr>
          <w:rFonts w:ascii="Times New Roman" w:hAnsi="Times New Roman"/>
          <w:sz w:val="24"/>
          <w:szCs w:val="24"/>
        </w:rPr>
      </w:pPr>
      <w:r>
        <w:rPr>
          <w:sz w:val="24"/>
          <w:szCs w:val="24"/>
          <w:shd w:fill="auto" w:val="clear"/>
        </w:rPr>
        <w:t>Ежегодно в Пермском муниципальном округе в летний период организовываются многодневные туристские походы – не менее 11% ежегодный охват детей данной формой организованного отдыха:</w:t>
      </w:r>
    </w:p>
    <w:p>
      <w:pPr>
        <w:pStyle w:val="ListParagraph"/>
        <w:numPr>
          <w:ilvl w:val="0"/>
          <w:numId w:val="8"/>
        </w:numPr>
        <w:spacing w:lineRule="auto" w:line="240" w:before="0" w:after="0"/>
        <w:contextualSpacing w:val="false"/>
        <w:jc w:val="both"/>
        <w:rPr>
          <w:rFonts w:ascii="Times New Roman" w:hAnsi="Times New Roman"/>
          <w:sz w:val="24"/>
          <w:szCs w:val="24"/>
        </w:rPr>
      </w:pPr>
      <w:r>
        <w:rPr>
          <w:rFonts w:eastAsia="Times New Roman" w:ascii="Times New Roman" w:hAnsi="Times New Roman"/>
          <w:sz w:val="24"/>
          <w:szCs w:val="24"/>
          <w:shd w:fill="auto" w:val="clear"/>
        </w:rPr>
        <w:t xml:space="preserve">2021 год - 1823 чел. (10,9%); </w:t>
      </w:r>
    </w:p>
    <w:p>
      <w:pPr>
        <w:pStyle w:val="ListParagraph"/>
        <w:numPr>
          <w:ilvl w:val="0"/>
          <w:numId w:val="8"/>
        </w:numPr>
        <w:spacing w:lineRule="auto" w:line="240" w:before="0" w:after="0"/>
        <w:contextualSpacing w:val="false"/>
        <w:jc w:val="both"/>
        <w:rPr>
          <w:rFonts w:ascii="Times New Roman" w:hAnsi="Times New Roman"/>
          <w:sz w:val="24"/>
          <w:szCs w:val="24"/>
        </w:rPr>
      </w:pPr>
      <w:r>
        <w:rPr>
          <w:rFonts w:eastAsia="Times New Roman" w:ascii="Times New Roman" w:hAnsi="Times New Roman"/>
          <w:sz w:val="24"/>
          <w:szCs w:val="24"/>
          <w:shd w:fill="auto" w:val="clear"/>
        </w:rPr>
        <w:t>2022 год - 2000 чел. (11,1%);</w:t>
      </w:r>
    </w:p>
    <w:p>
      <w:pPr>
        <w:pStyle w:val="ListParagraph"/>
        <w:numPr>
          <w:ilvl w:val="0"/>
          <w:numId w:val="8"/>
        </w:numPr>
        <w:spacing w:lineRule="auto" w:line="240" w:before="0" w:after="0"/>
        <w:contextualSpacing w:val="false"/>
        <w:jc w:val="both"/>
        <w:rPr>
          <w:rFonts w:ascii="Times New Roman" w:hAnsi="Times New Roman"/>
          <w:sz w:val="24"/>
          <w:szCs w:val="24"/>
        </w:rPr>
      </w:pPr>
      <w:r>
        <w:rPr>
          <w:rFonts w:eastAsia="Times New Roman" w:ascii="Times New Roman" w:hAnsi="Times New Roman"/>
          <w:sz w:val="24"/>
          <w:szCs w:val="24"/>
          <w:shd w:fill="auto" w:val="clear"/>
        </w:rPr>
        <w:t>2023 год - 2215 человек (11,5%);</w:t>
      </w:r>
    </w:p>
    <w:p>
      <w:pPr>
        <w:pStyle w:val="ListParagraph"/>
        <w:numPr>
          <w:ilvl w:val="0"/>
          <w:numId w:val="8"/>
        </w:numPr>
        <w:spacing w:lineRule="auto" w:line="240" w:before="0" w:after="0"/>
        <w:contextualSpacing w:val="false"/>
        <w:jc w:val="both"/>
        <w:rPr>
          <w:rFonts w:ascii="Times New Roman" w:hAnsi="Times New Roman"/>
          <w:sz w:val="24"/>
          <w:szCs w:val="24"/>
        </w:rPr>
      </w:pPr>
      <w:r>
        <w:rPr>
          <w:rFonts w:eastAsia="Times New Roman" w:ascii="Times New Roman" w:hAnsi="Times New Roman"/>
          <w:sz w:val="24"/>
          <w:szCs w:val="24"/>
          <w:shd w:fill="auto" w:val="clear"/>
        </w:rPr>
        <w:t>2024 год – 2360 человек (11,5%).</w:t>
      </w:r>
    </w:p>
    <w:p>
      <w:pPr>
        <w:pStyle w:val="Normal"/>
        <w:numPr>
          <w:ilvl w:val="0"/>
          <w:numId w:val="8"/>
        </w:numPr>
        <w:shd w:val="clear" w:color="auto" w:fill="FFFFFF"/>
        <w:tabs>
          <w:tab w:val="clear" w:pos="720"/>
          <w:tab w:val="left" w:pos="709" w:leader="none"/>
        </w:tabs>
        <w:spacing w:before="0" w:after="0"/>
        <w:jc w:val="both"/>
        <w:rPr>
          <w:rFonts w:ascii="Times New Roman" w:hAnsi="Times New Roman"/>
          <w:sz w:val="24"/>
          <w:szCs w:val="24"/>
        </w:rPr>
      </w:pPr>
      <w:r>
        <w:rPr>
          <w:rFonts w:eastAsia="+mn-ea"/>
          <w:b w:val="false"/>
          <w:bCs w:val="false"/>
          <w:color w:themeColor="text1" w:val="000000"/>
          <w:kern w:val="2"/>
          <w:sz w:val="24"/>
          <w:szCs w:val="24"/>
          <w:shd w:fill="auto" w:val="clear"/>
        </w:rPr>
        <w:t>2025 год - 2360 человек (11,6%);</w:t>
      </w:r>
    </w:p>
    <w:p>
      <w:pPr>
        <w:pStyle w:val="Normal"/>
        <w:numPr>
          <w:ilvl w:val="0"/>
          <w:numId w:val="8"/>
        </w:numPr>
        <w:shd w:val="clear" w:color="auto" w:fill="FFFFFF"/>
        <w:tabs>
          <w:tab w:val="clear" w:pos="720"/>
          <w:tab w:val="left" w:pos="709" w:leader="none"/>
        </w:tabs>
        <w:spacing w:before="0" w:after="0"/>
        <w:jc w:val="both"/>
        <w:rPr>
          <w:rFonts w:ascii="Times New Roman" w:hAnsi="Times New Roman"/>
          <w:sz w:val="24"/>
          <w:szCs w:val="24"/>
        </w:rPr>
      </w:pPr>
      <w:r>
        <w:rPr>
          <w:rFonts w:eastAsia="+mn-ea"/>
          <w:b w:val="false"/>
          <w:bCs w:val="false"/>
          <w:color w:themeColor="text1" w:val="000000"/>
          <w:kern w:val="2"/>
          <w:sz w:val="24"/>
          <w:szCs w:val="24"/>
          <w:shd w:fill="auto" w:val="clear"/>
        </w:rPr>
        <w:t xml:space="preserve">2026 год - 2500 человек (11,6%). </w:t>
      </w:r>
    </w:p>
    <w:p>
      <w:pPr>
        <w:pStyle w:val="Normal"/>
        <w:spacing w:before="0" w:after="0"/>
        <w:ind w:firstLine="720"/>
        <w:jc w:val="both"/>
        <w:rPr>
          <w:rFonts w:ascii="Times New Roman" w:hAnsi="Times New Roman"/>
          <w:sz w:val="24"/>
          <w:szCs w:val="24"/>
        </w:rPr>
      </w:pPr>
      <w:r>
        <w:rPr>
          <w:sz w:val="24"/>
          <w:szCs w:val="24"/>
          <w:shd w:fill="auto" w:val="clear"/>
        </w:rPr>
        <w:t>С целью создания безопасных условий для детей во время походов, сплавов в Пермском муниципальном округе на базе «СШ «Вихрь» создана Маршрутно-квалификационная комиссия, которая согласовывает все маршруты с детьми, дает рекомендации по выбору маршрутов, по организации походов, сплавов, консультирует инструкторов детско-юношеского туризма, проверяет весь пакет документов перед выходом детей на природу. В обязательном порядке о выходах в поход, на сплав информируется МЧС Пермского края в установленные сроки.</w:t>
      </w:r>
      <w:r>
        <w:rPr>
          <w:rFonts w:eastAsia="+mn-ea"/>
          <w:b/>
          <w:color w:themeColor="text1" w:val="000000"/>
          <w:kern w:val="2"/>
          <w:sz w:val="24"/>
          <w:szCs w:val="24"/>
          <w:shd w:fill="auto" w:val="clear"/>
        </w:rPr>
        <w:tab/>
      </w:r>
    </w:p>
    <w:p>
      <w:pPr>
        <w:pStyle w:val="Normal"/>
        <w:spacing w:before="0" w:after="0"/>
        <w:ind w:firstLine="708"/>
        <w:jc w:val="both"/>
        <w:rPr>
          <w:rFonts w:ascii="Times New Roman" w:hAnsi="Times New Roman"/>
          <w:sz w:val="24"/>
          <w:szCs w:val="24"/>
          <w:highlight w:val="none"/>
          <w:shd w:fill="auto" w:val="clear"/>
        </w:rPr>
      </w:pPr>
      <w:r>
        <w:rPr>
          <w:sz w:val="24"/>
          <w:szCs w:val="24"/>
          <w:shd w:fill="auto" w:val="clear"/>
        </w:rPr>
      </w:r>
    </w:p>
    <w:tbl>
      <w:tblPr>
        <w:tblStyle w:val="af"/>
        <w:tblW w:w="6345"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1668"/>
        <w:gridCol w:w="4676"/>
      </w:tblGrid>
      <w:tr>
        <w:trPr/>
        <w:tc>
          <w:tcPr>
            <w:tcW w:w="1668" w:type="dxa"/>
            <w:tcBorders>
              <w:top w:val="nil"/>
              <w:left w:val="nil"/>
              <w:bottom w:val="nil"/>
              <w:right w:val="nil"/>
            </w:tcBorders>
          </w:tcPr>
          <w:p>
            <w:pPr>
              <w:pStyle w:val="Normal"/>
              <w:widowControl/>
              <w:suppressAutoHyphens w:val="true"/>
              <w:spacing w:before="0" w:after="0"/>
              <w:jc w:val="both"/>
              <w:rPr>
                <w:rFonts w:ascii="Times New Roman" w:hAnsi="Times New Roman"/>
                <w:sz w:val="24"/>
                <w:szCs w:val="24"/>
              </w:rPr>
            </w:pPr>
            <w:r>
              <w:rPr/>
              <w:drawing>
                <wp:inline distT="0" distB="0" distL="0" distR="0">
                  <wp:extent cx="755015" cy="947420"/>
                  <wp:effectExtent l="0" t="0" r="0" b="0"/>
                  <wp:docPr id="16" name="Рисунок 20"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Рисунок 20" descr="Picture background"/>
                          <pic:cNvPicPr>
                            <a:picLocks noChangeAspect="1" noChangeArrowheads="1"/>
                          </pic:cNvPicPr>
                        </pic:nvPicPr>
                        <pic:blipFill>
                          <a:blip r:embed="rId11"/>
                          <a:stretch>
                            <a:fillRect/>
                          </a:stretch>
                        </pic:blipFill>
                        <pic:spPr bwMode="auto">
                          <a:xfrm>
                            <a:off x="0" y="0"/>
                            <a:ext cx="755015" cy="947420"/>
                          </a:xfrm>
                          <a:prstGeom prst="rect">
                            <a:avLst/>
                          </a:prstGeom>
                          <a:noFill/>
                        </pic:spPr>
                      </pic:pic>
                    </a:graphicData>
                  </a:graphic>
                </wp:inline>
              </w:drawing>
            </w:r>
          </w:p>
        </w:tc>
        <w:tc>
          <w:tcPr>
            <w:tcW w:w="4676" w:type="dxa"/>
            <w:tcBorders>
              <w:top w:val="nil"/>
              <w:left w:val="nil"/>
              <w:bottom w:val="nil"/>
              <w:right w:val="nil"/>
            </w:tcBorders>
          </w:tcPr>
          <w:p>
            <w:pPr>
              <w:pStyle w:val="Normal"/>
              <w:widowControl/>
              <w:suppressAutoHyphens w:val="true"/>
              <w:spacing w:before="0" w:after="0"/>
              <w:jc w:val="both"/>
              <w:rPr>
                <w:rFonts w:ascii="Times New Roman" w:hAnsi="Times New Roman" w:eastAsia="Times New Roman" w:cs="Times New Roman"/>
                <w:b/>
                <w:kern w:val="0"/>
                <w:sz w:val="24"/>
                <w:szCs w:val="24"/>
                <w:highlight w:val="none"/>
                <w:shd w:fill="auto" w:val="clear"/>
                <w:lang w:val="ru-RU" w:eastAsia="ru-RU" w:bidi="ar-SA"/>
              </w:rPr>
            </w:pPr>
            <w:r>
              <w:rPr>
                <w:rFonts w:eastAsia="Times New Roman" w:cs="Times New Roman"/>
                <w:b/>
                <w:kern w:val="0"/>
                <w:sz w:val="24"/>
                <w:szCs w:val="24"/>
                <w:shd w:fill="auto" w:val="clear"/>
                <w:lang w:val="ru-RU" w:eastAsia="ru-RU" w:bidi="ar-SA"/>
              </w:rPr>
            </w:r>
          </w:p>
          <w:p>
            <w:pPr>
              <w:pStyle w:val="Normal"/>
              <w:widowControl/>
              <w:suppressAutoHyphens w:val="true"/>
              <w:spacing w:before="0" w:after="0"/>
              <w:jc w:val="both"/>
              <w:rPr>
                <w:rFonts w:ascii="Times New Roman" w:hAnsi="Times New Roman" w:eastAsia="Times New Roman" w:cs="Times New Roman"/>
                <w:b/>
                <w:kern w:val="0"/>
                <w:sz w:val="24"/>
                <w:szCs w:val="24"/>
                <w:highlight w:val="none"/>
                <w:shd w:fill="auto" w:val="clear"/>
                <w:lang w:val="ru-RU" w:eastAsia="ru-RU" w:bidi="ar-SA"/>
              </w:rPr>
            </w:pPr>
            <w:r>
              <w:rPr>
                <w:rFonts w:eastAsia="Times New Roman" w:cs="Times New Roman"/>
                <w:b/>
                <w:kern w:val="0"/>
                <w:sz w:val="24"/>
                <w:szCs w:val="24"/>
                <w:shd w:fill="auto" w:val="clear"/>
                <w:lang w:val="ru-RU" w:eastAsia="ru-RU" w:bidi="ar-SA"/>
              </w:rPr>
            </w:r>
          </w:p>
          <w:p>
            <w:pPr>
              <w:pStyle w:val="Normal"/>
              <w:widowControl/>
              <w:suppressAutoHyphens w:val="true"/>
              <w:spacing w:before="0" w:after="0"/>
              <w:jc w:val="both"/>
              <w:rPr>
                <w:rFonts w:ascii="Times New Roman" w:hAnsi="Times New Roman"/>
                <w:sz w:val="24"/>
                <w:szCs w:val="24"/>
              </w:rPr>
            </w:pPr>
            <w:r>
              <w:rPr>
                <w:rFonts w:eastAsia="Times New Roman" w:cs="Times New Roman"/>
                <w:b/>
                <w:color w:val="C00000"/>
                <w:kern w:val="0"/>
                <w:sz w:val="24"/>
                <w:szCs w:val="24"/>
                <w:shd w:fill="auto" w:val="clear"/>
                <w:lang w:val="ru-RU" w:eastAsia="ru-RU" w:bidi="ar-SA"/>
              </w:rPr>
              <w:t>ЗАДАЧИ НА СЛЕДУЮЩИЙ УЧЕБНЫЙ ГОД!</w:t>
            </w:r>
          </w:p>
          <w:p>
            <w:pPr>
              <w:pStyle w:val="Normal"/>
              <w:widowControl/>
              <w:suppressAutoHyphens w:val="true"/>
              <w:spacing w:before="0" w:after="0"/>
              <w:jc w:val="both"/>
              <w:rPr>
                <w:rFonts w:ascii="Times New Roman" w:hAnsi="Times New Roman" w:eastAsia="Times New Roman" w:cs="Times New Roman"/>
                <w:i/>
                <w:i/>
                <w:kern w:val="0"/>
                <w:sz w:val="24"/>
                <w:szCs w:val="24"/>
                <w:highlight w:val="none"/>
                <w:shd w:fill="auto" w:val="clear"/>
                <w:lang w:val="ru-RU" w:eastAsia="ru-RU" w:bidi="ar-SA"/>
              </w:rPr>
            </w:pPr>
            <w:r>
              <w:rPr>
                <w:rFonts w:eastAsia="Times New Roman" w:cs="Times New Roman"/>
                <w:i/>
                <w:kern w:val="0"/>
                <w:sz w:val="24"/>
                <w:szCs w:val="24"/>
                <w:shd w:fill="auto" w:val="clear"/>
                <w:lang w:val="ru-RU" w:eastAsia="ru-RU" w:bidi="ar-SA"/>
              </w:rPr>
            </w:r>
          </w:p>
        </w:tc>
      </w:tr>
    </w:tbl>
    <w:p>
      <w:pPr>
        <w:pStyle w:val="ListParagraph"/>
        <w:numPr>
          <w:ilvl w:val="0"/>
          <w:numId w:val="0"/>
        </w:numPr>
        <w:spacing w:before="0" w:after="0"/>
        <w:ind w:hanging="0" w:left="0"/>
        <w:contextualSpacing w:val="false"/>
        <w:jc w:val="both"/>
        <w:rPr>
          <w:rFonts w:ascii="Times New Roman" w:hAnsi="Times New Roman"/>
          <w:sz w:val="24"/>
          <w:szCs w:val="24"/>
          <w:highlight w:val="none"/>
          <w:shd w:fill="auto" w:val="clear"/>
        </w:rPr>
      </w:pPr>
      <w:r>
        <w:rPr>
          <w:rFonts w:ascii="Times New Roman" w:hAnsi="Times New Roman"/>
          <w:sz w:val="24"/>
          <w:szCs w:val="24"/>
          <w:shd w:fill="auto" w:val="clear"/>
        </w:rPr>
      </w:r>
    </w:p>
    <w:p>
      <w:pPr>
        <w:pStyle w:val="ListParagraph"/>
        <w:numPr>
          <w:ilvl w:val="0"/>
          <w:numId w:val="15"/>
        </w:numPr>
        <w:spacing w:before="0" w:after="0"/>
        <w:ind w:firstLine="851" w:left="0"/>
        <w:contextualSpacing w:val="false"/>
        <w:jc w:val="both"/>
        <w:rPr>
          <w:rFonts w:ascii="Times New Roman" w:hAnsi="Times New Roman"/>
          <w:sz w:val="24"/>
          <w:szCs w:val="24"/>
        </w:rPr>
      </w:pPr>
      <w:r>
        <w:rPr>
          <w:rFonts w:ascii="Times New Roman" w:hAnsi="Times New Roman"/>
          <w:sz w:val="24"/>
          <w:szCs w:val="24"/>
          <w:shd w:fill="auto" w:val="clear"/>
        </w:rPr>
        <w:t>Продолжить создание условий для реализации программ: технической, социально-гуманитарной, туристско-краеведческой направленностей - обеспечить увеличение охвата детей объединениями «ДЮЦ «Импульс» данных направленностей.</w:t>
      </w:r>
    </w:p>
    <w:p>
      <w:pPr>
        <w:pStyle w:val="ListParagraph"/>
        <w:numPr>
          <w:ilvl w:val="0"/>
          <w:numId w:val="15"/>
        </w:numPr>
        <w:suppressAutoHyphens w:val="true"/>
        <w:spacing w:before="0" w:after="0"/>
        <w:ind w:firstLine="851" w:left="0"/>
        <w:contextualSpacing w:val="false"/>
        <w:jc w:val="both"/>
        <w:rPr>
          <w:rFonts w:ascii="Times New Roman" w:hAnsi="Times New Roman"/>
          <w:sz w:val="24"/>
          <w:szCs w:val="24"/>
        </w:rPr>
      </w:pPr>
      <w:r>
        <w:rPr>
          <w:rFonts w:ascii="Times New Roman" w:hAnsi="Times New Roman"/>
          <w:sz w:val="24"/>
          <w:szCs w:val="24"/>
          <w:shd w:fill="auto" w:val="clear"/>
        </w:rPr>
        <w:t xml:space="preserve">Создавать условия для регулярного проведения экскурсий для детей, включая экскурсии по историко-культурной, научно-образовательной и патриотической тематике </w:t>
      </w:r>
      <w:r>
        <w:rPr>
          <w:rFonts w:ascii="Times New Roman" w:hAnsi="Times New Roman"/>
          <w:i/>
          <w:iCs/>
          <w:sz w:val="24"/>
          <w:szCs w:val="24"/>
          <w:shd w:fill="auto" w:val="clear"/>
        </w:rPr>
        <w:t xml:space="preserve">(продолжить организацию познавательных экскурсий для обучающихся в рамках показателя «Доля детей, обучающихся в 5 - 9 классах, принимающих участие в экскурсиях по историко-культурной, научно-образовательной, патриотической тематике, а также в детских культурно-патриотических круизах», утвержденного Концепцией развития дополнительного образования детей до 2030 года). </w:t>
      </w:r>
    </w:p>
    <w:p>
      <w:pPr>
        <w:pStyle w:val="Normal"/>
        <w:numPr>
          <w:ilvl w:val="0"/>
          <w:numId w:val="15"/>
        </w:numPr>
        <w:spacing w:before="0" w:after="0"/>
        <w:ind w:firstLine="851" w:left="0"/>
        <w:jc w:val="both"/>
        <w:rPr/>
      </w:pPr>
      <w:r>
        <w:rPr>
          <w:b w:val="false"/>
          <w:bCs w:val="false"/>
          <w:i w:val="false"/>
          <w:iCs w:val="false"/>
          <w:color w:val="000000"/>
          <w:sz w:val="24"/>
          <w:szCs w:val="24"/>
          <w:shd w:fill="auto" w:val="clear"/>
        </w:rPr>
        <w:t xml:space="preserve">Необходимо обеспечить выполнение показателей в рамках Концепции развития дополнительного образования детей: </w:t>
      </w:r>
      <w:r>
        <w:rPr>
          <w:b w:val="false"/>
          <w:bCs w:val="false"/>
          <w:i/>
          <w:iCs/>
          <w:color w:val="000000"/>
          <w:sz w:val="24"/>
          <w:szCs w:val="24"/>
          <w:shd w:fill="auto" w:val="clear"/>
        </w:rPr>
        <w:t xml:space="preserve">Количество разработанных туристских маршрутов для ознакомления детей с историей, культурой, традициями, природой муниципалитета; </w:t>
      </w:r>
      <w:r>
        <w:rPr>
          <w:rStyle w:val="6"/>
          <w:b w:val="false"/>
          <w:bCs w:val="false"/>
          <w:i/>
          <w:iCs/>
          <w:shd w:fill="auto" w:val="clear"/>
        </w:rPr>
        <w:t>Доля общеобразовательных организаций, обеспечивающих туристские маршруты в летний период времени в рамках оздоровительной кампании для обучающихся с целью ознакомления детей с историей, культурой, традициями, природой муниципалитета, региона.</w:t>
      </w:r>
    </w:p>
    <w:p>
      <w:pPr>
        <w:pStyle w:val="ListParagraph"/>
        <w:numPr>
          <w:ilvl w:val="0"/>
          <w:numId w:val="15"/>
        </w:numPr>
        <w:suppressAutoHyphens w:val="true"/>
        <w:spacing w:before="0" w:after="0"/>
        <w:ind w:firstLine="851" w:left="0"/>
        <w:contextualSpacing w:val="false"/>
        <w:jc w:val="both"/>
        <w:rPr>
          <w:rFonts w:ascii="Times New Roman" w:hAnsi="Times New Roman"/>
          <w:i w:val="false"/>
          <w:i w:val="false"/>
          <w:iCs w:val="false"/>
          <w:sz w:val="24"/>
          <w:szCs w:val="24"/>
          <w:highlight w:val="none"/>
          <w:shd w:fill="auto" w:val="clear"/>
        </w:rPr>
      </w:pPr>
      <w:r>
        <w:rPr>
          <w:rFonts w:ascii="Times New Roman" w:hAnsi="Times New Roman"/>
          <w:i w:val="false"/>
          <w:iCs w:val="false"/>
          <w:sz w:val="24"/>
          <w:szCs w:val="24"/>
          <w:shd w:fill="auto" w:val="clear"/>
        </w:rPr>
        <w:t>Активная деятельность детского совета по туризму (сопровождение данного направления)</w:t>
      </w:r>
      <w:r>
        <w:rPr>
          <w:rFonts w:ascii="Times New Roman" w:hAnsi="Times New Roman"/>
          <w:i w:val="false"/>
          <w:iCs w:val="false"/>
          <w:sz w:val="24"/>
          <w:szCs w:val="24"/>
          <w:shd w:fill="auto" w:val="clear"/>
        </w:rPr>
        <w:t>.</w:t>
      </w:r>
    </w:p>
    <w:p>
      <w:pPr>
        <w:pStyle w:val="ListParagraph"/>
        <w:numPr>
          <w:ilvl w:val="0"/>
          <w:numId w:val="0"/>
        </w:numPr>
        <w:suppressAutoHyphens w:val="true"/>
        <w:spacing w:before="0" w:after="0"/>
        <w:ind w:hanging="0" w:left="0"/>
        <w:contextualSpacing w:val="false"/>
        <w:jc w:val="both"/>
        <w:rPr>
          <w:rFonts w:ascii="Times New Roman" w:hAnsi="Times New Roman"/>
          <w:i w:val="false"/>
          <w:i w:val="false"/>
          <w:iCs w:val="false"/>
          <w:sz w:val="24"/>
          <w:szCs w:val="24"/>
          <w:highlight w:val="none"/>
          <w:shd w:fill="auto" w:val="clear"/>
        </w:rPr>
      </w:pPr>
      <w:r>
        <w:rPr/>
      </w:r>
    </w:p>
    <w:p>
      <w:pPr>
        <w:pStyle w:val="Normal"/>
        <w:suppressAutoHyphens w:val="true"/>
        <w:spacing w:before="0" w:after="0"/>
        <w:jc w:val="both"/>
        <w:rPr>
          <w:rFonts w:ascii="Times New Roman" w:hAnsi="Times New Roman"/>
          <w:sz w:val="24"/>
          <w:szCs w:val="24"/>
        </w:rPr>
      </w:pPr>
      <w:r>
        <mc:AlternateContent>
          <mc:Choice Requires="wps">
            <w:drawing>
              <wp:anchor behindDoc="0" distT="13335" distB="12065" distL="12700" distR="12700" simplePos="0" locked="0" layoutInCell="1" allowOverlap="1" relativeHeight="26">
                <wp:simplePos x="0" y="0"/>
                <wp:positionH relativeFrom="column">
                  <wp:posOffset>17780</wp:posOffset>
                </wp:positionH>
                <wp:positionV relativeFrom="paragraph">
                  <wp:posOffset>112395</wp:posOffset>
                </wp:positionV>
                <wp:extent cx="3967480" cy="548005"/>
                <wp:effectExtent l="12700" t="13335" r="12700" b="12065"/>
                <wp:wrapNone/>
                <wp:docPr id="17" name="Врезка12"/>
                <a:graphic xmlns:a="http://schemas.openxmlformats.org/drawingml/2006/main">
                  <a:graphicData uri="http://schemas.microsoft.com/office/word/2010/wordprocessingShape">
                    <wps:wsp>
                      <wps:cNvSpPr/>
                      <wps:spPr>
                        <a:xfrm>
                          <a:off x="0" y="0"/>
                          <a:ext cx="3967560" cy="547920"/>
                        </a:xfrm>
                        <a:prstGeom prst="rect">
                          <a:avLst/>
                        </a:prstGeom>
                        <a:solidFill>
                          <a:srgbClr val="e5b8b7"/>
                        </a:solidFill>
                        <a:ln w="25400">
                          <a:solidFill>
                            <a:srgbClr val="243f60"/>
                          </a:solidFill>
                          <a:round/>
                        </a:ln>
                      </wps:spPr>
                      <wps:style>
                        <a:lnRef idx="0"/>
                        <a:fillRef idx="0"/>
                        <a:effectRef idx="0"/>
                        <a:fontRef idx="minor"/>
                      </wps:style>
                      <wps:txbx>
                        <w:txbxContent>
                          <w:p>
                            <w:pPr>
                              <w:pStyle w:val="ListParagraph"/>
                              <w:spacing w:lineRule="auto" w:line="240" w:before="0" w:after="0"/>
                              <w:contextualSpacing w:val="false"/>
                              <w:jc w:val="center"/>
                              <w:rPr>
                                <w:rFonts w:ascii="Brush Script MT" w:hAnsi="Brush Script MT"/>
                                <w:b/>
                                <w:i/>
                                <w:i/>
                                <w:sz w:val="24"/>
                              </w:rPr>
                            </w:pPr>
                            <w:r>
                              <w:rPr>
                                <w:rFonts w:cs="Cambria" w:ascii="Cambria" w:hAnsi="Cambria"/>
                                <w:b/>
                                <w:i/>
                                <w:color w:val="000000"/>
                                <w:sz w:val="24"/>
                              </w:rPr>
                              <w:t>Развитие физической культуры и спорта</w:t>
                            </w:r>
                          </w:p>
                          <w:p>
                            <w:pPr>
                              <w:pStyle w:val="Style28"/>
                              <w:ind w:left="709"/>
                              <w:jc w:val="center"/>
                              <w:rPr>
                                <w:rFonts w:ascii="Book Antiqua" w:hAnsi="Book Antiqua"/>
                                <w:sz w:val="28"/>
                                <w:szCs w:val="28"/>
                              </w:rPr>
                            </w:pPr>
                            <w:r>
                              <w:rPr>
                                <w:color w:val="000000"/>
                              </w:rPr>
                            </w:r>
                          </w:p>
                        </w:txbxContent>
                      </wps:txbx>
                      <wps:bodyPr anchor="t">
                        <a:noAutofit/>
                      </wps:bodyPr>
                    </wps:wsp>
                  </a:graphicData>
                </a:graphic>
              </wp:anchor>
            </w:drawing>
          </mc:Choice>
          <mc:Fallback>
            <w:pict>
              <v:rect id="shape_0" ID="Врезка12" path="m0,0l-2147483645,0l-2147483645,-2147483646l0,-2147483646xe" fillcolor="#e5b8b7" stroked="t" o:allowincell="f" style="position:absolute;margin-left:1.4pt;margin-top:8.85pt;width:312.35pt;height:43.1pt;mso-wrap-style:square;v-text-anchor:top">
                <v:fill o:detectmouseclick="t" type="solid" color2="#1a4748"/>
                <v:stroke color="#243f60" weight="25560" joinstyle="round" endcap="flat"/>
                <v:textbox>
                  <w:txbxContent>
                    <w:p>
                      <w:pPr>
                        <w:pStyle w:val="ListParagraph"/>
                        <w:spacing w:lineRule="auto" w:line="240" w:before="0" w:after="0"/>
                        <w:contextualSpacing w:val="false"/>
                        <w:jc w:val="center"/>
                        <w:rPr>
                          <w:rFonts w:ascii="Brush Script MT" w:hAnsi="Brush Script MT"/>
                          <w:b/>
                          <w:i/>
                          <w:i/>
                          <w:sz w:val="24"/>
                        </w:rPr>
                      </w:pPr>
                      <w:r>
                        <w:rPr>
                          <w:rFonts w:cs="Cambria" w:ascii="Cambria" w:hAnsi="Cambria"/>
                          <w:b/>
                          <w:i/>
                          <w:color w:val="000000"/>
                          <w:sz w:val="24"/>
                        </w:rPr>
                        <w:t>Развитие физической культуры и спорта</w:t>
                      </w:r>
                    </w:p>
                    <w:p>
                      <w:pPr>
                        <w:pStyle w:val="Style28"/>
                        <w:ind w:left="709"/>
                        <w:jc w:val="center"/>
                        <w:rPr>
                          <w:rFonts w:ascii="Book Antiqua" w:hAnsi="Book Antiqua"/>
                          <w:sz w:val="28"/>
                          <w:szCs w:val="28"/>
                        </w:rPr>
                      </w:pPr>
                      <w:r>
                        <w:rPr>
                          <w:color w:val="000000"/>
                        </w:rPr>
                      </w:r>
                    </w:p>
                  </w:txbxContent>
                </v:textbox>
                <w10:wrap type="none"/>
              </v:rect>
            </w:pict>
          </mc:Fallback>
        </mc:AlternateContent>
      </w:r>
      <w:r>
        <w:rPr>
          <w:sz w:val="24"/>
          <w:szCs w:val="24"/>
          <w:shd w:fill="auto" w:val="clear"/>
        </w:rPr>
        <w:tab/>
        <w:tab/>
      </w:r>
    </w:p>
    <w:p>
      <w:pPr>
        <w:pStyle w:val="Normal"/>
        <w:spacing w:lineRule="atLeast" w:line="240" w:before="0" w:after="0"/>
        <w:ind w:firstLine="709"/>
        <w:jc w:val="both"/>
        <w:rPr>
          <w:rFonts w:ascii="Times New Roman" w:hAnsi="Times New Roman"/>
          <w:sz w:val="24"/>
          <w:szCs w:val="24"/>
          <w:highlight w:val="none"/>
          <w:shd w:fill="FFFF00" w:val="clear"/>
        </w:rPr>
      </w:pPr>
      <w:r>
        <w:rPr>
          <w:sz w:val="24"/>
          <w:szCs w:val="24"/>
          <w:shd w:fill="FFFF00" w:val="clear"/>
        </w:rPr>
      </w:r>
    </w:p>
    <w:p>
      <w:pPr>
        <w:pStyle w:val="Normal"/>
        <w:numPr>
          <w:ilvl w:val="0"/>
          <w:numId w:val="0"/>
        </w:numPr>
        <w:spacing w:before="0" w:after="0"/>
        <w:ind w:hanging="0" w:left="0"/>
        <w:jc w:val="center"/>
        <w:outlineLvl w:val="2"/>
        <w:rPr>
          <w:rFonts w:ascii="Times New Roman" w:hAnsi="Times New Roman"/>
          <w:b/>
          <w:sz w:val="24"/>
          <w:szCs w:val="24"/>
          <w:highlight w:val="none"/>
          <w:shd w:fill="FFFF00" w:val="clear"/>
        </w:rPr>
      </w:pPr>
      <w:r>
        <w:rPr>
          <w:b/>
          <w:sz w:val="24"/>
          <w:szCs w:val="24"/>
          <w:shd w:fill="FFFF00" w:val="clear"/>
        </w:rPr>
      </w:r>
    </w:p>
    <w:p>
      <w:pPr>
        <w:pStyle w:val="Normal"/>
        <w:numPr>
          <w:ilvl w:val="0"/>
          <w:numId w:val="0"/>
        </w:numPr>
        <w:spacing w:before="0" w:after="0"/>
        <w:ind w:hanging="0" w:left="0"/>
        <w:jc w:val="center"/>
        <w:outlineLvl w:val="2"/>
        <w:rPr>
          <w:rFonts w:ascii="Times New Roman" w:hAnsi="Times New Roman"/>
          <w:b/>
          <w:sz w:val="24"/>
          <w:szCs w:val="24"/>
          <w:highlight w:val="none"/>
          <w:shd w:fill="FFFF00" w:val="clear"/>
        </w:rPr>
      </w:pPr>
      <w:r>
        <w:rPr>
          <w:b/>
          <w:sz w:val="24"/>
          <w:szCs w:val="24"/>
          <w:shd w:fill="FFFF00" w:val="clear"/>
        </w:rPr>
      </w:r>
    </w:p>
    <w:p>
      <w:pPr>
        <w:pStyle w:val="Normal"/>
        <w:numPr>
          <w:ilvl w:val="0"/>
          <w:numId w:val="0"/>
        </w:numPr>
        <w:spacing w:before="0" w:after="0"/>
        <w:ind w:hanging="0" w:left="0"/>
        <w:jc w:val="center"/>
        <w:outlineLvl w:val="2"/>
        <w:rPr>
          <w:rFonts w:ascii="Times New Roman" w:hAnsi="Times New Roman"/>
          <w:b/>
          <w:sz w:val="24"/>
          <w:szCs w:val="24"/>
          <w:highlight w:val="none"/>
          <w:shd w:fill="auto" w:val="clear"/>
        </w:rPr>
      </w:pPr>
      <w:r>
        <w:rPr>
          <w:b/>
          <w:sz w:val="24"/>
          <w:szCs w:val="24"/>
          <w:shd w:fill="auto" w:val="clear"/>
        </w:rPr>
      </w:r>
    </w:p>
    <w:p>
      <w:pPr>
        <w:pStyle w:val="Normal"/>
        <w:shd w:val="clear" w:color="auto" w:fill="FFFFFF"/>
        <w:spacing w:before="0" w:after="0"/>
        <w:ind w:firstLine="709"/>
        <w:jc w:val="both"/>
        <w:rPr>
          <w:rFonts w:ascii="Times New Roman" w:hAnsi="Times New Roman"/>
          <w:sz w:val="24"/>
          <w:szCs w:val="24"/>
        </w:rPr>
      </w:pPr>
      <w:r>
        <w:rPr>
          <w:sz w:val="24"/>
          <w:szCs w:val="24"/>
          <w:shd w:fill="auto" w:val="clear"/>
        </w:rPr>
        <w:t xml:space="preserve">Значительную роль в развитии физической культуры и спорта для несовершеннолетних играет спортивная школа «Вихрь». </w:t>
      </w:r>
      <w:r>
        <w:rPr>
          <w:bCs/>
          <w:sz w:val="24"/>
          <w:szCs w:val="24"/>
          <w:shd w:fill="auto" w:val="clear"/>
        </w:rPr>
        <w:t xml:space="preserve">Учреждение создано и ведет свою деятельность с целью физического воспитания детей, охраны и укрепления их физического и психического здоровья, развития индивидуальных способностей и организации физкультурно-спортивной работы с детьми и подростками в Пермском муниципальном округе. </w:t>
      </w:r>
    </w:p>
    <w:p>
      <w:pPr>
        <w:pStyle w:val="Normal"/>
        <w:spacing w:before="0" w:after="0"/>
        <w:ind w:firstLine="709"/>
        <w:jc w:val="both"/>
        <w:rPr>
          <w:rFonts w:ascii="Times New Roman" w:hAnsi="Times New Roman"/>
          <w:sz w:val="24"/>
          <w:szCs w:val="24"/>
        </w:rPr>
      </w:pPr>
      <w:r>
        <w:rPr>
          <w:sz w:val="24"/>
          <w:szCs w:val="24"/>
          <w:shd w:fill="auto" w:val="clear"/>
        </w:rPr>
        <w:t>СШ «Вихрь» определяет главное направление своей работы как обеспечение системного подхода к развитию и саморазвитию личности в процессе образовательно-воспитательной деятельности.</w:t>
      </w:r>
    </w:p>
    <w:p>
      <w:pPr>
        <w:pStyle w:val="Normal"/>
        <w:spacing w:before="0" w:after="0"/>
        <w:ind w:right="292"/>
        <w:jc w:val="center"/>
        <w:rPr>
          <w:rFonts w:ascii="Times New Roman" w:hAnsi="Times New Roman"/>
          <w:sz w:val="24"/>
          <w:szCs w:val="24"/>
        </w:rPr>
      </w:pPr>
      <w:r>
        <w:rPr>
          <w:b/>
          <w:sz w:val="24"/>
          <w:szCs w:val="24"/>
          <w:shd w:fill="auto" w:val="clear"/>
        </w:rPr>
        <w:t>Охват детей дополнительными общеобразовательными программами за последние 4 года:</w:t>
      </w:r>
    </w:p>
    <w:tbl>
      <w:tblPr>
        <w:tblpPr w:vertAnchor="text" w:horzAnchor="margin" w:rightFromText="180" w:tblpX="5" w:tblpY="167"/>
        <w:tblW w:w="10080" w:type="dxa"/>
        <w:jc w:val="left"/>
        <w:tblInd w:w="108" w:type="dxa"/>
        <w:tblLayout w:type="fixed"/>
        <w:tblCellMar>
          <w:top w:w="0" w:type="dxa"/>
          <w:left w:w="108" w:type="dxa"/>
          <w:bottom w:w="0" w:type="dxa"/>
          <w:right w:w="108" w:type="dxa"/>
        </w:tblCellMar>
      </w:tblPr>
      <w:tblGrid>
        <w:gridCol w:w="1212"/>
        <w:gridCol w:w="866"/>
        <w:gridCol w:w="792"/>
        <w:gridCol w:w="741"/>
        <w:gridCol w:w="730"/>
        <w:gridCol w:w="677"/>
        <w:gridCol w:w="738"/>
        <w:gridCol w:w="689"/>
        <w:gridCol w:w="723"/>
        <w:gridCol w:w="680"/>
        <w:gridCol w:w="691"/>
        <w:gridCol w:w="740"/>
        <w:gridCol w:w="800"/>
      </w:tblGrid>
      <w:tr>
        <w:trPr/>
        <w:tc>
          <w:tcPr>
            <w:tcW w:w="1212" w:type="dxa"/>
            <w:vMerge w:val="restart"/>
            <w:tcBorders>
              <w:top w:val="single" w:sz="4" w:space="0" w:color="000000"/>
              <w:left w:val="single" w:sz="4" w:space="0" w:color="000000"/>
              <w:bottom w:val="single" w:sz="4" w:space="0" w:color="000000"/>
              <w:right w:val="single" w:sz="4" w:space="0" w:color="000000"/>
            </w:tcBorders>
          </w:tcPr>
          <w:p>
            <w:pPr>
              <w:pStyle w:val="Normal"/>
              <w:jc w:val="center"/>
              <w:rPr>
                <w:sz w:val="20"/>
                <w:szCs w:val="20"/>
              </w:rPr>
            </w:pPr>
            <w:r>
              <w:rPr>
                <w:b/>
                <w:sz w:val="20"/>
                <w:szCs w:val="20"/>
              </w:rPr>
              <w:t>Направлен-ность</w:t>
            </w:r>
          </w:p>
        </w:tc>
        <w:tc>
          <w:tcPr>
            <w:tcW w:w="8867" w:type="dxa"/>
            <w:gridSpan w:val="12"/>
            <w:tcBorders>
              <w:top w:val="single" w:sz="4" w:space="0" w:color="000000"/>
              <w:left w:val="single" w:sz="4" w:space="0" w:color="000000"/>
              <w:bottom w:val="single" w:sz="4" w:space="0" w:color="000000"/>
              <w:right w:val="single" w:sz="4" w:space="0" w:color="000000"/>
            </w:tcBorders>
          </w:tcPr>
          <w:p>
            <w:pPr>
              <w:pStyle w:val="Normal"/>
              <w:jc w:val="center"/>
              <w:rPr>
                <w:sz w:val="20"/>
                <w:szCs w:val="20"/>
              </w:rPr>
            </w:pPr>
            <w:r>
              <w:rPr>
                <w:b/>
                <w:sz w:val="20"/>
                <w:szCs w:val="20"/>
              </w:rPr>
              <w:t>Количество программ, групп, охват детей</w:t>
            </w:r>
          </w:p>
        </w:tc>
      </w:tr>
      <w:tr>
        <w:trPr/>
        <w:tc>
          <w:tcPr>
            <w:tcW w:w="1212"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rPr>
                <w:b/>
                <w:sz w:val="20"/>
                <w:szCs w:val="20"/>
              </w:rPr>
            </w:pPr>
            <w:r>
              <w:rPr>
                <w:b/>
                <w:sz w:val="20"/>
                <w:szCs w:val="20"/>
              </w:rPr>
            </w:r>
          </w:p>
        </w:tc>
        <w:tc>
          <w:tcPr>
            <w:tcW w:w="2399" w:type="dxa"/>
            <w:gridSpan w:val="3"/>
            <w:tcBorders>
              <w:top w:val="single" w:sz="4" w:space="0" w:color="000000"/>
              <w:left w:val="single" w:sz="4" w:space="0" w:color="000000"/>
              <w:bottom w:val="single" w:sz="4" w:space="0" w:color="000000"/>
              <w:right w:val="single" w:sz="4" w:space="0" w:color="000000"/>
            </w:tcBorders>
          </w:tcPr>
          <w:p>
            <w:pPr>
              <w:pStyle w:val="Normal"/>
              <w:jc w:val="center"/>
              <w:rPr>
                <w:sz w:val="20"/>
                <w:szCs w:val="20"/>
              </w:rPr>
            </w:pPr>
            <w:r>
              <w:rPr>
                <w:b/>
                <w:sz w:val="20"/>
                <w:szCs w:val="20"/>
              </w:rPr>
              <w:t>2022-2023</w:t>
            </w:r>
          </w:p>
        </w:tc>
        <w:tc>
          <w:tcPr>
            <w:tcW w:w="2145" w:type="dxa"/>
            <w:gridSpan w:val="3"/>
            <w:tcBorders>
              <w:top w:val="single" w:sz="4" w:space="0" w:color="000000"/>
              <w:left w:val="single" w:sz="4" w:space="0" w:color="000000"/>
              <w:bottom w:val="single" w:sz="4" w:space="0" w:color="000000"/>
              <w:right w:val="single" w:sz="4" w:space="0" w:color="000000"/>
            </w:tcBorders>
          </w:tcPr>
          <w:p>
            <w:pPr>
              <w:pStyle w:val="Normal"/>
              <w:jc w:val="center"/>
              <w:rPr>
                <w:sz w:val="20"/>
                <w:szCs w:val="20"/>
              </w:rPr>
            </w:pPr>
            <w:r>
              <w:rPr>
                <w:b/>
                <w:sz w:val="20"/>
                <w:szCs w:val="20"/>
              </w:rPr>
              <w:t>2023-2024</w:t>
            </w:r>
          </w:p>
          <w:p>
            <w:pPr>
              <w:pStyle w:val="Normal"/>
              <w:jc w:val="center"/>
              <w:rPr>
                <w:b/>
                <w:sz w:val="20"/>
                <w:szCs w:val="20"/>
              </w:rPr>
            </w:pPr>
            <w:r>
              <w:rPr>
                <w:b/>
                <w:sz w:val="20"/>
                <w:szCs w:val="20"/>
              </w:rPr>
            </w:r>
          </w:p>
        </w:tc>
        <w:tc>
          <w:tcPr>
            <w:tcW w:w="2092" w:type="dxa"/>
            <w:gridSpan w:val="3"/>
            <w:tcBorders>
              <w:top w:val="single" w:sz="4" w:space="0" w:color="000000"/>
              <w:left w:val="single" w:sz="4" w:space="0" w:color="000000"/>
              <w:bottom w:val="single" w:sz="4" w:space="0" w:color="000000"/>
              <w:right w:val="single" w:sz="4" w:space="0" w:color="000000"/>
            </w:tcBorders>
          </w:tcPr>
          <w:p>
            <w:pPr>
              <w:pStyle w:val="Normal"/>
              <w:jc w:val="center"/>
              <w:rPr>
                <w:sz w:val="20"/>
                <w:szCs w:val="20"/>
              </w:rPr>
            </w:pPr>
            <w:r>
              <w:rPr>
                <w:b/>
                <w:sz w:val="20"/>
                <w:szCs w:val="20"/>
              </w:rPr>
              <w:t>2024-2025</w:t>
            </w:r>
          </w:p>
        </w:tc>
        <w:tc>
          <w:tcPr>
            <w:tcW w:w="2231" w:type="dxa"/>
            <w:gridSpan w:val="3"/>
            <w:tcBorders>
              <w:top w:val="single" w:sz="4" w:space="0" w:color="000000"/>
              <w:left w:val="single" w:sz="4" w:space="0" w:color="000000"/>
              <w:bottom w:val="single" w:sz="4" w:space="0" w:color="000000"/>
              <w:right w:val="single" w:sz="4" w:space="0" w:color="000000"/>
            </w:tcBorders>
          </w:tcPr>
          <w:p>
            <w:pPr>
              <w:pStyle w:val="Normal"/>
              <w:jc w:val="center"/>
              <w:rPr>
                <w:sz w:val="20"/>
                <w:szCs w:val="20"/>
              </w:rPr>
            </w:pPr>
            <w:r>
              <w:rPr>
                <w:b/>
                <w:sz w:val="20"/>
                <w:szCs w:val="20"/>
              </w:rPr>
              <w:t>2025-2026</w:t>
            </w:r>
          </w:p>
        </w:tc>
      </w:tr>
      <w:tr>
        <w:trPr/>
        <w:tc>
          <w:tcPr>
            <w:tcW w:w="1212"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jc w:val="both"/>
              <w:rPr>
                <w:b/>
                <w:sz w:val="20"/>
                <w:szCs w:val="20"/>
              </w:rPr>
            </w:pPr>
            <w:r>
              <w:rPr>
                <w:b/>
                <w:sz w:val="20"/>
                <w:szCs w:val="20"/>
              </w:rPr>
            </w:r>
          </w:p>
        </w:tc>
        <w:tc>
          <w:tcPr>
            <w:tcW w:w="866" w:type="dxa"/>
            <w:tcBorders>
              <w:top w:val="single" w:sz="4" w:space="0" w:color="000000"/>
              <w:left w:val="single" w:sz="4" w:space="0" w:color="000000"/>
              <w:bottom w:val="single" w:sz="4" w:space="0" w:color="000000"/>
              <w:right w:val="single" w:sz="4" w:space="0" w:color="000000"/>
            </w:tcBorders>
          </w:tcPr>
          <w:p>
            <w:pPr>
              <w:pStyle w:val="Normal"/>
              <w:jc w:val="center"/>
              <w:rPr>
                <w:sz w:val="20"/>
                <w:szCs w:val="20"/>
              </w:rPr>
            </w:pPr>
            <w:r>
              <w:rPr>
                <w:bCs/>
                <w:sz w:val="20"/>
                <w:szCs w:val="20"/>
              </w:rPr>
              <w:t>Кол-во программ</w:t>
            </w:r>
          </w:p>
        </w:tc>
        <w:tc>
          <w:tcPr>
            <w:tcW w:w="792" w:type="dxa"/>
            <w:tcBorders>
              <w:top w:val="single" w:sz="4" w:space="0" w:color="000000"/>
              <w:left w:val="single" w:sz="4" w:space="0" w:color="000000"/>
              <w:bottom w:val="single" w:sz="4" w:space="0" w:color="000000"/>
              <w:right w:val="single" w:sz="4" w:space="0" w:color="000000"/>
            </w:tcBorders>
          </w:tcPr>
          <w:p>
            <w:pPr>
              <w:pStyle w:val="Normal"/>
              <w:jc w:val="center"/>
              <w:rPr>
                <w:sz w:val="20"/>
                <w:szCs w:val="20"/>
              </w:rPr>
            </w:pPr>
            <w:r>
              <w:rPr>
                <w:bCs/>
                <w:sz w:val="20"/>
                <w:szCs w:val="20"/>
              </w:rPr>
              <w:t>Кол-во групп</w:t>
            </w:r>
          </w:p>
        </w:tc>
        <w:tc>
          <w:tcPr>
            <w:tcW w:w="741" w:type="dxa"/>
            <w:tcBorders>
              <w:top w:val="single" w:sz="4" w:space="0" w:color="000000"/>
              <w:left w:val="single" w:sz="4" w:space="0" w:color="000000"/>
              <w:bottom w:val="single" w:sz="4" w:space="0" w:color="000000"/>
              <w:right w:val="single" w:sz="4" w:space="0" w:color="000000"/>
            </w:tcBorders>
          </w:tcPr>
          <w:p>
            <w:pPr>
              <w:pStyle w:val="Normal"/>
              <w:jc w:val="center"/>
              <w:rPr>
                <w:sz w:val="20"/>
                <w:szCs w:val="20"/>
              </w:rPr>
            </w:pPr>
            <w:r>
              <w:rPr>
                <w:bCs/>
                <w:sz w:val="20"/>
                <w:szCs w:val="20"/>
              </w:rPr>
              <w:t>Кол-во детей</w:t>
            </w:r>
          </w:p>
        </w:tc>
        <w:tc>
          <w:tcPr>
            <w:tcW w:w="730" w:type="dxa"/>
            <w:tcBorders>
              <w:top w:val="single" w:sz="4" w:space="0" w:color="000000"/>
              <w:left w:val="single" w:sz="4" w:space="0" w:color="000000"/>
              <w:bottom w:val="single" w:sz="4" w:space="0" w:color="000000"/>
              <w:right w:val="single" w:sz="4" w:space="0" w:color="000000"/>
            </w:tcBorders>
          </w:tcPr>
          <w:p>
            <w:pPr>
              <w:pStyle w:val="Normal"/>
              <w:jc w:val="center"/>
              <w:rPr>
                <w:sz w:val="20"/>
                <w:szCs w:val="20"/>
              </w:rPr>
            </w:pPr>
            <w:r>
              <w:rPr>
                <w:bCs/>
                <w:sz w:val="20"/>
                <w:szCs w:val="20"/>
              </w:rPr>
              <w:t>Кол-во программ</w:t>
            </w:r>
          </w:p>
        </w:tc>
        <w:tc>
          <w:tcPr>
            <w:tcW w:w="677" w:type="dxa"/>
            <w:tcBorders>
              <w:top w:val="single" w:sz="4" w:space="0" w:color="000000"/>
              <w:left w:val="single" w:sz="4" w:space="0" w:color="000000"/>
              <w:bottom w:val="single" w:sz="4" w:space="0" w:color="000000"/>
              <w:right w:val="single" w:sz="4" w:space="0" w:color="000000"/>
            </w:tcBorders>
          </w:tcPr>
          <w:p>
            <w:pPr>
              <w:pStyle w:val="Normal"/>
              <w:jc w:val="center"/>
              <w:rPr>
                <w:sz w:val="20"/>
                <w:szCs w:val="20"/>
              </w:rPr>
            </w:pPr>
            <w:r>
              <w:rPr>
                <w:bCs/>
                <w:sz w:val="20"/>
                <w:szCs w:val="20"/>
              </w:rPr>
              <w:t>Кол-во групп</w:t>
            </w:r>
          </w:p>
        </w:tc>
        <w:tc>
          <w:tcPr>
            <w:tcW w:w="738" w:type="dxa"/>
            <w:tcBorders>
              <w:top w:val="single" w:sz="4" w:space="0" w:color="000000"/>
              <w:left w:val="single" w:sz="4" w:space="0" w:color="000000"/>
              <w:bottom w:val="single" w:sz="4" w:space="0" w:color="000000"/>
              <w:right w:val="single" w:sz="4" w:space="0" w:color="000000"/>
            </w:tcBorders>
          </w:tcPr>
          <w:p>
            <w:pPr>
              <w:pStyle w:val="Normal"/>
              <w:jc w:val="center"/>
              <w:rPr>
                <w:sz w:val="20"/>
                <w:szCs w:val="20"/>
              </w:rPr>
            </w:pPr>
            <w:r>
              <w:rPr>
                <w:bCs/>
                <w:sz w:val="20"/>
                <w:szCs w:val="20"/>
              </w:rPr>
              <w:t>Кол-во детей</w:t>
            </w:r>
          </w:p>
        </w:tc>
        <w:tc>
          <w:tcPr>
            <w:tcW w:w="689" w:type="dxa"/>
            <w:tcBorders>
              <w:top w:val="single" w:sz="4" w:space="0" w:color="000000"/>
              <w:left w:val="single" w:sz="4" w:space="0" w:color="000000"/>
              <w:bottom w:val="single" w:sz="4" w:space="0" w:color="000000"/>
              <w:right w:val="single" w:sz="4" w:space="0" w:color="000000"/>
            </w:tcBorders>
          </w:tcPr>
          <w:p>
            <w:pPr>
              <w:pStyle w:val="Normal"/>
              <w:jc w:val="center"/>
              <w:rPr>
                <w:sz w:val="20"/>
                <w:szCs w:val="20"/>
              </w:rPr>
            </w:pPr>
            <w:r>
              <w:rPr>
                <w:bCs/>
                <w:sz w:val="20"/>
                <w:szCs w:val="20"/>
              </w:rPr>
              <w:t>Кол-во программ</w:t>
            </w:r>
          </w:p>
        </w:tc>
        <w:tc>
          <w:tcPr>
            <w:tcW w:w="723" w:type="dxa"/>
            <w:tcBorders>
              <w:top w:val="single" w:sz="4" w:space="0" w:color="000000"/>
              <w:left w:val="single" w:sz="4" w:space="0" w:color="000000"/>
              <w:bottom w:val="single" w:sz="4" w:space="0" w:color="000000"/>
              <w:right w:val="single" w:sz="4" w:space="0" w:color="000000"/>
            </w:tcBorders>
          </w:tcPr>
          <w:p>
            <w:pPr>
              <w:pStyle w:val="Normal"/>
              <w:jc w:val="center"/>
              <w:rPr>
                <w:sz w:val="20"/>
                <w:szCs w:val="20"/>
              </w:rPr>
            </w:pPr>
            <w:r>
              <w:rPr>
                <w:bCs/>
                <w:sz w:val="20"/>
                <w:szCs w:val="20"/>
              </w:rPr>
              <w:t>Кол-во групп</w:t>
            </w:r>
          </w:p>
        </w:tc>
        <w:tc>
          <w:tcPr>
            <w:tcW w:w="680" w:type="dxa"/>
            <w:tcBorders>
              <w:top w:val="single" w:sz="4" w:space="0" w:color="000000"/>
              <w:left w:val="single" w:sz="4" w:space="0" w:color="000000"/>
              <w:bottom w:val="single" w:sz="4" w:space="0" w:color="000000"/>
              <w:right w:val="single" w:sz="4" w:space="0" w:color="000000"/>
            </w:tcBorders>
          </w:tcPr>
          <w:p>
            <w:pPr>
              <w:pStyle w:val="Normal"/>
              <w:jc w:val="center"/>
              <w:rPr>
                <w:sz w:val="20"/>
                <w:szCs w:val="20"/>
              </w:rPr>
            </w:pPr>
            <w:r>
              <w:rPr>
                <w:bCs/>
                <w:sz w:val="20"/>
                <w:szCs w:val="20"/>
              </w:rPr>
              <w:t>Кол-во детей</w:t>
            </w:r>
          </w:p>
        </w:tc>
        <w:tc>
          <w:tcPr>
            <w:tcW w:w="691" w:type="dxa"/>
            <w:tcBorders>
              <w:top w:val="single" w:sz="4" w:space="0" w:color="000000"/>
              <w:left w:val="single" w:sz="4" w:space="0" w:color="000000"/>
              <w:bottom w:val="single" w:sz="4" w:space="0" w:color="000000"/>
              <w:right w:val="single" w:sz="4" w:space="0" w:color="000000"/>
            </w:tcBorders>
          </w:tcPr>
          <w:p>
            <w:pPr>
              <w:pStyle w:val="Normal"/>
              <w:jc w:val="center"/>
              <w:rPr>
                <w:sz w:val="20"/>
                <w:szCs w:val="20"/>
              </w:rPr>
            </w:pPr>
            <w:r>
              <w:rPr>
                <w:bCs/>
                <w:sz w:val="20"/>
                <w:szCs w:val="20"/>
              </w:rPr>
              <w:t>Кол-во программ</w:t>
            </w:r>
          </w:p>
        </w:tc>
        <w:tc>
          <w:tcPr>
            <w:tcW w:w="740" w:type="dxa"/>
            <w:tcBorders>
              <w:top w:val="single" w:sz="4" w:space="0" w:color="000000"/>
              <w:left w:val="single" w:sz="4" w:space="0" w:color="000000"/>
              <w:bottom w:val="single" w:sz="4" w:space="0" w:color="000000"/>
              <w:right w:val="single" w:sz="4" w:space="0" w:color="000000"/>
            </w:tcBorders>
          </w:tcPr>
          <w:p>
            <w:pPr>
              <w:pStyle w:val="Normal"/>
              <w:jc w:val="center"/>
              <w:rPr>
                <w:sz w:val="20"/>
                <w:szCs w:val="20"/>
              </w:rPr>
            </w:pPr>
            <w:r>
              <w:rPr>
                <w:bCs/>
                <w:sz w:val="20"/>
                <w:szCs w:val="20"/>
              </w:rPr>
              <w:t>Кол-во групп</w:t>
            </w:r>
          </w:p>
        </w:tc>
        <w:tc>
          <w:tcPr>
            <w:tcW w:w="800" w:type="dxa"/>
            <w:tcBorders>
              <w:top w:val="single" w:sz="4" w:space="0" w:color="000000"/>
              <w:left w:val="single" w:sz="4" w:space="0" w:color="000000"/>
              <w:bottom w:val="single" w:sz="4" w:space="0" w:color="000000"/>
              <w:right w:val="single" w:sz="4" w:space="0" w:color="000000"/>
            </w:tcBorders>
          </w:tcPr>
          <w:p>
            <w:pPr>
              <w:pStyle w:val="Normal"/>
              <w:jc w:val="center"/>
              <w:rPr>
                <w:sz w:val="20"/>
                <w:szCs w:val="20"/>
              </w:rPr>
            </w:pPr>
            <w:r>
              <w:rPr>
                <w:bCs/>
                <w:sz w:val="20"/>
                <w:szCs w:val="20"/>
              </w:rPr>
              <w:t>Кол-во детей</w:t>
            </w:r>
          </w:p>
        </w:tc>
      </w:tr>
      <w:tr>
        <w:trPr/>
        <w:tc>
          <w:tcPr>
            <w:tcW w:w="1212" w:type="dxa"/>
            <w:tcBorders>
              <w:top w:val="single" w:sz="4" w:space="0" w:color="000000"/>
              <w:left w:val="single" w:sz="4" w:space="0" w:color="000000"/>
              <w:bottom w:val="single" w:sz="4" w:space="0" w:color="000000"/>
              <w:right w:val="single" w:sz="4" w:space="0" w:color="000000"/>
            </w:tcBorders>
          </w:tcPr>
          <w:p>
            <w:pPr>
              <w:pStyle w:val="Normal"/>
              <w:jc w:val="both"/>
              <w:rPr>
                <w:sz w:val="20"/>
                <w:szCs w:val="20"/>
              </w:rPr>
            </w:pPr>
            <w:r>
              <w:rPr>
                <w:sz w:val="20"/>
                <w:szCs w:val="20"/>
              </w:rPr>
              <w:t>Физкультурно-спортивная</w:t>
            </w:r>
          </w:p>
          <w:p>
            <w:pPr>
              <w:pStyle w:val="Normal"/>
              <w:jc w:val="both"/>
              <w:rPr>
                <w:sz w:val="20"/>
                <w:szCs w:val="20"/>
                <w:highlight w:val="yellow"/>
              </w:rPr>
            </w:pPr>
            <w:r>
              <w:rPr>
                <w:sz w:val="20"/>
                <w:szCs w:val="20"/>
                <w:highlight w:val="yellow"/>
              </w:rPr>
            </w:r>
          </w:p>
        </w:tc>
        <w:tc>
          <w:tcPr>
            <w:tcW w:w="866" w:type="dxa"/>
            <w:tcBorders>
              <w:top w:val="single" w:sz="4" w:space="0" w:color="000000"/>
              <w:left w:val="single" w:sz="4" w:space="0" w:color="000000"/>
              <w:bottom w:val="single" w:sz="4" w:space="0" w:color="000000"/>
              <w:right w:val="single" w:sz="4" w:space="0" w:color="000000"/>
            </w:tcBorders>
          </w:tcPr>
          <w:p>
            <w:pPr>
              <w:pStyle w:val="Normal"/>
              <w:jc w:val="center"/>
              <w:rPr>
                <w:sz w:val="20"/>
                <w:szCs w:val="20"/>
              </w:rPr>
            </w:pPr>
            <w:r>
              <w:rPr>
                <w:sz w:val="20"/>
                <w:szCs w:val="20"/>
              </w:rPr>
              <w:t>12</w:t>
            </w:r>
          </w:p>
        </w:tc>
        <w:tc>
          <w:tcPr>
            <w:tcW w:w="792" w:type="dxa"/>
            <w:tcBorders>
              <w:top w:val="single" w:sz="4" w:space="0" w:color="000000"/>
              <w:left w:val="single" w:sz="4" w:space="0" w:color="000000"/>
              <w:bottom w:val="single" w:sz="4" w:space="0" w:color="000000"/>
              <w:right w:val="single" w:sz="4" w:space="0" w:color="000000"/>
            </w:tcBorders>
          </w:tcPr>
          <w:p>
            <w:pPr>
              <w:pStyle w:val="Normal"/>
              <w:jc w:val="center"/>
              <w:rPr>
                <w:sz w:val="20"/>
                <w:szCs w:val="20"/>
              </w:rPr>
            </w:pPr>
            <w:r>
              <w:rPr>
                <w:sz w:val="20"/>
                <w:szCs w:val="20"/>
              </w:rPr>
              <w:t>175</w:t>
            </w:r>
          </w:p>
        </w:tc>
        <w:tc>
          <w:tcPr>
            <w:tcW w:w="741" w:type="dxa"/>
            <w:tcBorders>
              <w:top w:val="single" w:sz="4" w:space="0" w:color="000000"/>
              <w:left w:val="single" w:sz="4" w:space="0" w:color="000000"/>
              <w:bottom w:val="single" w:sz="4" w:space="0" w:color="000000"/>
              <w:right w:val="single" w:sz="4" w:space="0" w:color="000000"/>
            </w:tcBorders>
          </w:tcPr>
          <w:p>
            <w:pPr>
              <w:pStyle w:val="Normal"/>
              <w:jc w:val="center"/>
              <w:rPr>
                <w:sz w:val="20"/>
                <w:szCs w:val="20"/>
              </w:rPr>
            </w:pPr>
            <w:r>
              <w:rPr>
                <w:sz w:val="20"/>
                <w:szCs w:val="20"/>
              </w:rPr>
              <w:t>3300</w:t>
            </w:r>
          </w:p>
        </w:tc>
        <w:tc>
          <w:tcPr>
            <w:tcW w:w="730" w:type="dxa"/>
            <w:tcBorders>
              <w:top w:val="single" w:sz="4" w:space="0" w:color="000000"/>
              <w:left w:val="single" w:sz="4" w:space="0" w:color="000000"/>
              <w:bottom w:val="single" w:sz="4" w:space="0" w:color="000000"/>
              <w:right w:val="single" w:sz="4" w:space="0" w:color="000000"/>
            </w:tcBorders>
          </w:tcPr>
          <w:p>
            <w:pPr>
              <w:pStyle w:val="Normal"/>
              <w:jc w:val="center"/>
              <w:rPr>
                <w:sz w:val="20"/>
                <w:szCs w:val="20"/>
              </w:rPr>
            </w:pPr>
            <w:r>
              <w:rPr>
                <w:sz w:val="20"/>
                <w:szCs w:val="20"/>
              </w:rPr>
              <w:t>14</w:t>
            </w:r>
          </w:p>
        </w:tc>
        <w:tc>
          <w:tcPr>
            <w:tcW w:w="677" w:type="dxa"/>
            <w:tcBorders>
              <w:top w:val="single" w:sz="4" w:space="0" w:color="000000"/>
              <w:left w:val="single" w:sz="4" w:space="0" w:color="000000"/>
              <w:bottom w:val="single" w:sz="4" w:space="0" w:color="000000"/>
              <w:right w:val="single" w:sz="4" w:space="0" w:color="000000"/>
            </w:tcBorders>
          </w:tcPr>
          <w:p>
            <w:pPr>
              <w:pStyle w:val="Normal"/>
              <w:jc w:val="center"/>
              <w:rPr>
                <w:sz w:val="20"/>
                <w:szCs w:val="20"/>
              </w:rPr>
            </w:pPr>
            <w:r>
              <w:rPr>
                <w:sz w:val="20"/>
                <w:szCs w:val="20"/>
              </w:rPr>
              <w:t>172</w:t>
            </w:r>
          </w:p>
        </w:tc>
        <w:tc>
          <w:tcPr>
            <w:tcW w:w="738" w:type="dxa"/>
            <w:tcBorders>
              <w:top w:val="single" w:sz="4" w:space="0" w:color="000000"/>
              <w:left w:val="single" w:sz="4" w:space="0" w:color="000000"/>
              <w:bottom w:val="single" w:sz="4" w:space="0" w:color="000000"/>
              <w:right w:val="single" w:sz="4" w:space="0" w:color="000000"/>
            </w:tcBorders>
          </w:tcPr>
          <w:p>
            <w:pPr>
              <w:pStyle w:val="Normal"/>
              <w:jc w:val="center"/>
              <w:rPr>
                <w:sz w:val="20"/>
                <w:szCs w:val="20"/>
              </w:rPr>
            </w:pPr>
            <w:r>
              <w:rPr>
                <w:sz w:val="20"/>
                <w:szCs w:val="20"/>
              </w:rPr>
              <w:t>3300</w:t>
            </w:r>
          </w:p>
        </w:tc>
        <w:tc>
          <w:tcPr>
            <w:tcW w:w="689" w:type="dxa"/>
            <w:tcBorders>
              <w:top w:val="single" w:sz="4" w:space="0" w:color="000000"/>
              <w:left w:val="single" w:sz="4" w:space="0" w:color="000000"/>
              <w:bottom w:val="single" w:sz="4" w:space="0" w:color="000000"/>
              <w:right w:val="single" w:sz="4" w:space="0" w:color="000000"/>
            </w:tcBorders>
          </w:tcPr>
          <w:p>
            <w:pPr>
              <w:pStyle w:val="Normal"/>
              <w:jc w:val="center"/>
              <w:rPr>
                <w:sz w:val="20"/>
                <w:szCs w:val="20"/>
              </w:rPr>
            </w:pPr>
            <w:r>
              <w:rPr>
                <w:sz w:val="20"/>
                <w:szCs w:val="20"/>
              </w:rPr>
              <w:t>16</w:t>
            </w:r>
          </w:p>
        </w:tc>
        <w:tc>
          <w:tcPr>
            <w:tcW w:w="723" w:type="dxa"/>
            <w:tcBorders>
              <w:top w:val="single" w:sz="4" w:space="0" w:color="000000"/>
              <w:left w:val="single" w:sz="4" w:space="0" w:color="000000"/>
              <w:bottom w:val="single" w:sz="4" w:space="0" w:color="000000"/>
              <w:right w:val="single" w:sz="4" w:space="0" w:color="000000"/>
            </w:tcBorders>
          </w:tcPr>
          <w:p>
            <w:pPr>
              <w:pStyle w:val="Normal"/>
              <w:jc w:val="center"/>
              <w:rPr>
                <w:sz w:val="20"/>
                <w:szCs w:val="20"/>
              </w:rPr>
            </w:pPr>
            <w:r>
              <w:rPr>
                <w:sz w:val="20"/>
                <w:szCs w:val="20"/>
              </w:rPr>
              <w:t>199</w:t>
            </w:r>
          </w:p>
        </w:tc>
        <w:tc>
          <w:tcPr>
            <w:tcW w:w="680" w:type="dxa"/>
            <w:tcBorders>
              <w:top w:val="single" w:sz="4" w:space="0" w:color="000000"/>
              <w:left w:val="single" w:sz="4" w:space="0" w:color="000000"/>
              <w:bottom w:val="single" w:sz="4" w:space="0" w:color="000000"/>
              <w:right w:val="single" w:sz="4" w:space="0" w:color="000000"/>
            </w:tcBorders>
          </w:tcPr>
          <w:p>
            <w:pPr>
              <w:pStyle w:val="Normal"/>
              <w:jc w:val="center"/>
              <w:rPr>
                <w:sz w:val="20"/>
                <w:szCs w:val="20"/>
              </w:rPr>
            </w:pPr>
            <w:r>
              <w:rPr>
                <w:sz w:val="20"/>
                <w:szCs w:val="20"/>
              </w:rPr>
              <w:t>3700</w:t>
            </w:r>
          </w:p>
        </w:tc>
        <w:tc>
          <w:tcPr>
            <w:tcW w:w="691" w:type="dxa"/>
            <w:tcBorders>
              <w:top w:val="single" w:sz="4" w:space="0" w:color="000000"/>
              <w:left w:val="single" w:sz="4" w:space="0" w:color="000000"/>
              <w:bottom w:val="single" w:sz="4" w:space="0" w:color="000000"/>
              <w:right w:val="single" w:sz="4" w:space="0" w:color="000000"/>
            </w:tcBorders>
          </w:tcPr>
          <w:p>
            <w:pPr>
              <w:pStyle w:val="Normal"/>
              <w:jc w:val="center"/>
              <w:rPr>
                <w:sz w:val="20"/>
                <w:szCs w:val="20"/>
              </w:rPr>
            </w:pPr>
            <w:r>
              <w:rPr>
                <w:sz w:val="20"/>
                <w:szCs w:val="20"/>
              </w:rPr>
              <w:t>17</w:t>
            </w:r>
          </w:p>
        </w:tc>
        <w:tc>
          <w:tcPr>
            <w:tcW w:w="740" w:type="dxa"/>
            <w:tcBorders>
              <w:top w:val="single" w:sz="4" w:space="0" w:color="000000"/>
              <w:left w:val="single" w:sz="4" w:space="0" w:color="000000"/>
              <w:bottom w:val="single" w:sz="4" w:space="0" w:color="000000"/>
              <w:right w:val="single" w:sz="4" w:space="0" w:color="000000"/>
            </w:tcBorders>
          </w:tcPr>
          <w:p>
            <w:pPr>
              <w:pStyle w:val="Normal"/>
              <w:jc w:val="center"/>
              <w:rPr>
                <w:sz w:val="20"/>
                <w:szCs w:val="20"/>
              </w:rPr>
            </w:pPr>
            <w:r>
              <w:rPr>
                <w:sz w:val="20"/>
                <w:szCs w:val="20"/>
              </w:rPr>
              <w:t>197</w:t>
            </w:r>
          </w:p>
        </w:tc>
        <w:tc>
          <w:tcPr>
            <w:tcW w:w="800" w:type="dxa"/>
            <w:tcBorders>
              <w:top w:val="single" w:sz="4" w:space="0" w:color="000000"/>
              <w:left w:val="single" w:sz="4" w:space="0" w:color="000000"/>
              <w:bottom w:val="single" w:sz="4" w:space="0" w:color="000000"/>
              <w:right w:val="single" w:sz="4" w:space="0" w:color="000000"/>
            </w:tcBorders>
          </w:tcPr>
          <w:p>
            <w:pPr>
              <w:pStyle w:val="Normal"/>
              <w:jc w:val="center"/>
              <w:rPr>
                <w:sz w:val="20"/>
                <w:szCs w:val="20"/>
              </w:rPr>
            </w:pPr>
            <w:r>
              <w:rPr>
                <w:sz w:val="20"/>
                <w:szCs w:val="20"/>
              </w:rPr>
              <w:t>3700</w:t>
            </w:r>
          </w:p>
        </w:tc>
      </w:tr>
    </w:tbl>
    <w:p>
      <w:pPr>
        <w:pStyle w:val="Normal"/>
        <w:tabs>
          <w:tab w:val="clear" w:pos="720"/>
          <w:tab w:val="left" w:pos="1134" w:leader="none"/>
        </w:tabs>
        <w:spacing w:before="0" w:after="0"/>
        <w:ind w:firstLine="567" w:right="0"/>
        <w:jc w:val="both"/>
        <w:rPr>
          <w:rFonts w:ascii="Times New Roman" w:hAnsi="Times New Roman"/>
          <w:sz w:val="24"/>
          <w:szCs w:val="24"/>
          <w:highlight w:val="none"/>
          <w:shd w:fill="FFFF00" w:val="clear"/>
          <w:lang w:eastAsia="ru-RU"/>
        </w:rPr>
      </w:pPr>
      <w:r>
        <w:rPr>
          <w:sz w:val="24"/>
          <w:szCs w:val="24"/>
          <w:shd w:fill="FFFF00" w:val="clear"/>
          <w:lang w:eastAsia="ru-RU"/>
        </w:rPr>
      </w:r>
    </w:p>
    <w:p>
      <w:pPr>
        <w:pStyle w:val="Normal"/>
        <w:spacing w:lineRule="auto" w:line="240" w:before="0" w:after="0"/>
        <w:ind w:firstLine="708"/>
        <w:jc w:val="both"/>
        <w:rPr>
          <w:rFonts w:ascii="Times New Roman" w:hAnsi="Times New Roman"/>
          <w:sz w:val="24"/>
          <w:szCs w:val="24"/>
        </w:rPr>
      </w:pPr>
      <w:r>
        <w:rPr>
          <w:rFonts w:eastAsia="Calibri" w:cs="Times New Roman"/>
          <w:bCs/>
          <w:color w:val="000000"/>
          <w:kern w:val="0"/>
          <w:sz w:val="24"/>
          <w:szCs w:val="24"/>
          <w:shd w:fill="auto" w:val="clear"/>
          <w14:ligatures w14:val="none"/>
        </w:rPr>
        <w:t>Как и в предыдущие годы, в 2025-2026 уч. году наиболее популярными в учреждении остались такие виды спорта, как мини-футбол – 1003 чел., лыжные гонки - 701 чел., легкая атлетика – 328 чел., баскетбол - 240 чел., спортивная борьба – 472 чел.</w:t>
      </w:r>
    </w:p>
    <w:p>
      <w:pPr>
        <w:pStyle w:val="Normal"/>
        <w:spacing w:lineRule="auto" w:line="240" w:before="0" w:after="0"/>
        <w:jc w:val="both"/>
        <w:rPr>
          <w:rFonts w:ascii="Times New Roman" w:hAnsi="Times New Roman"/>
          <w:sz w:val="24"/>
          <w:szCs w:val="24"/>
        </w:rPr>
      </w:pPr>
      <w:r>
        <w:rPr>
          <w:rFonts w:eastAsia="Calibri" w:cs="Times New Roman"/>
          <w:b w:val="false"/>
          <w:bCs/>
          <w:color w:val="000000"/>
          <w:kern w:val="0"/>
          <w:sz w:val="24"/>
          <w:szCs w:val="24"/>
          <w:shd w:fill="auto" w:val="clear"/>
          <w14:ligatures w14:val="none"/>
        </w:rPr>
        <w:tab/>
        <w:t xml:space="preserve">В целом наполняемость спортивных секций и возрастной состав воспитанников учреждения отражает тенденции развития дополнительного образования и социального окружения Пермского муниципального округа. </w:t>
      </w:r>
    </w:p>
    <w:p>
      <w:pPr>
        <w:pStyle w:val="Normal"/>
        <w:spacing w:before="0" w:after="0"/>
        <w:ind w:firstLine="708"/>
        <w:jc w:val="both"/>
        <w:rPr>
          <w:rFonts w:ascii="Times New Roman" w:hAnsi="Times New Roman"/>
          <w:sz w:val="24"/>
          <w:szCs w:val="24"/>
        </w:rPr>
      </w:pPr>
      <w:r>
        <w:rPr>
          <w:b w:val="false"/>
          <w:bCs w:val="false"/>
          <w:sz w:val="24"/>
          <w:szCs w:val="24"/>
          <w:shd w:fill="auto" w:val="clear"/>
        </w:rPr>
        <w:t>Вопрос сохранности контингента в учреждении является одним из приоритетных. Педагогический коллектив постоянно ведет работу по данному направлению деятельности. Администрация и тренеры-преподаватели учреждения в течение всего учебного года проводят мероприятия по сохранности контингента:</w:t>
      </w:r>
    </w:p>
    <w:p>
      <w:pPr>
        <w:pStyle w:val="ListParagraph"/>
        <w:numPr>
          <w:ilvl w:val="0"/>
          <w:numId w:val="10"/>
        </w:numPr>
        <w:tabs>
          <w:tab w:val="clear" w:pos="720"/>
          <w:tab w:val="left" w:pos="993" w:leader="none"/>
        </w:tabs>
        <w:spacing w:lineRule="auto" w:line="240" w:before="0" w:after="0"/>
        <w:ind w:firstLine="567" w:left="0"/>
        <w:contextualSpacing w:val="false"/>
        <w:jc w:val="both"/>
        <w:rPr>
          <w:rFonts w:ascii="Times New Roman" w:hAnsi="Times New Roman"/>
          <w:sz w:val="24"/>
          <w:szCs w:val="24"/>
        </w:rPr>
      </w:pPr>
      <w:r>
        <w:rPr>
          <w:rFonts w:ascii="Times New Roman" w:hAnsi="Times New Roman"/>
          <w:b w:val="false"/>
          <w:bCs w:val="false"/>
          <w:sz w:val="24"/>
          <w:szCs w:val="24"/>
          <w:shd w:fill="auto" w:val="clear"/>
        </w:rPr>
        <w:t>индивидуальные беседы как с обучающимися, так и их родителями / законными представителями;</w:t>
      </w:r>
    </w:p>
    <w:p>
      <w:pPr>
        <w:pStyle w:val="ListParagraph"/>
        <w:numPr>
          <w:ilvl w:val="0"/>
          <w:numId w:val="10"/>
        </w:numPr>
        <w:tabs>
          <w:tab w:val="clear" w:pos="720"/>
          <w:tab w:val="left" w:pos="993" w:leader="none"/>
        </w:tabs>
        <w:spacing w:lineRule="auto" w:line="240" w:before="0" w:after="0"/>
        <w:ind w:firstLine="567" w:left="0"/>
        <w:contextualSpacing w:val="false"/>
        <w:jc w:val="both"/>
        <w:rPr>
          <w:rFonts w:ascii="Times New Roman" w:hAnsi="Times New Roman"/>
          <w:sz w:val="24"/>
          <w:szCs w:val="24"/>
        </w:rPr>
      </w:pPr>
      <w:r>
        <w:rPr>
          <w:rFonts w:ascii="Times New Roman" w:hAnsi="Times New Roman"/>
          <w:b w:val="false"/>
          <w:bCs w:val="false"/>
          <w:sz w:val="24"/>
          <w:szCs w:val="24"/>
          <w:shd w:fill="auto" w:val="clear"/>
        </w:rPr>
        <w:t>активно вовлекают обучающихся в физкультурно-спортивную деятельность;</w:t>
      </w:r>
    </w:p>
    <w:p>
      <w:pPr>
        <w:pStyle w:val="ListParagraph"/>
        <w:numPr>
          <w:ilvl w:val="0"/>
          <w:numId w:val="10"/>
        </w:numPr>
        <w:tabs>
          <w:tab w:val="clear" w:pos="720"/>
          <w:tab w:val="left" w:pos="993" w:leader="none"/>
        </w:tabs>
        <w:spacing w:lineRule="auto" w:line="240" w:before="0" w:after="0"/>
        <w:ind w:firstLine="567" w:left="0"/>
        <w:contextualSpacing w:val="false"/>
        <w:jc w:val="both"/>
        <w:rPr>
          <w:rFonts w:ascii="Times New Roman" w:hAnsi="Times New Roman"/>
          <w:sz w:val="24"/>
          <w:szCs w:val="24"/>
        </w:rPr>
      </w:pPr>
      <w:r>
        <w:rPr>
          <w:rFonts w:ascii="Times New Roman" w:hAnsi="Times New Roman"/>
          <w:b w:val="false"/>
          <w:bCs w:val="false"/>
          <w:sz w:val="24"/>
          <w:szCs w:val="24"/>
          <w:shd w:fill="auto" w:val="clear"/>
        </w:rPr>
        <w:t>проводят мероприятия, в т.ч. совместно с родителями: организуют соревнования, турниры, отмечают праздники как внутри своей спортивной секции, так и своего образовательного учреждения; выезжают на экскурсии, ходят в походы;</w:t>
      </w:r>
    </w:p>
    <w:p>
      <w:pPr>
        <w:pStyle w:val="ListParagraph"/>
        <w:numPr>
          <w:ilvl w:val="0"/>
          <w:numId w:val="10"/>
        </w:numPr>
        <w:tabs>
          <w:tab w:val="clear" w:pos="720"/>
          <w:tab w:val="left" w:pos="993" w:leader="none"/>
        </w:tabs>
        <w:spacing w:lineRule="auto" w:line="240" w:before="0" w:after="0"/>
        <w:ind w:firstLine="567" w:left="0"/>
        <w:contextualSpacing w:val="false"/>
        <w:jc w:val="both"/>
        <w:rPr>
          <w:rFonts w:ascii="Times New Roman" w:hAnsi="Times New Roman"/>
          <w:sz w:val="24"/>
          <w:szCs w:val="24"/>
        </w:rPr>
      </w:pPr>
      <w:r>
        <w:rPr>
          <w:rFonts w:ascii="Times New Roman" w:hAnsi="Times New Roman"/>
          <w:b w:val="false"/>
          <w:bCs w:val="false"/>
          <w:sz w:val="24"/>
          <w:szCs w:val="24"/>
          <w:shd w:fill="auto" w:val="clear"/>
        </w:rPr>
        <w:t>выдвигают своих воспитанников на награждение знаком «Гордость Пермского края» и «Открытие года»;</w:t>
      </w:r>
    </w:p>
    <w:p>
      <w:pPr>
        <w:pStyle w:val="ListParagraph"/>
        <w:numPr>
          <w:ilvl w:val="0"/>
          <w:numId w:val="10"/>
        </w:numPr>
        <w:tabs>
          <w:tab w:val="clear" w:pos="720"/>
          <w:tab w:val="left" w:pos="993" w:leader="none"/>
        </w:tabs>
        <w:spacing w:lineRule="auto" w:line="240" w:before="0" w:after="0"/>
        <w:ind w:firstLine="567" w:left="0"/>
        <w:contextualSpacing w:val="false"/>
        <w:jc w:val="both"/>
        <w:rPr>
          <w:rFonts w:ascii="Times New Roman" w:hAnsi="Times New Roman"/>
          <w:sz w:val="24"/>
          <w:szCs w:val="24"/>
        </w:rPr>
      </w:pPr>
      <w:r>
        <w:rPr>
          <w:rFonts w:ascii="Times New Roman" w:hAnsi="Times New Roman"/>
          <w:b w:val="false"/>
          <w:bCs w:val="false"/>
          <w:sz w:val="24"/>
          <w:szCs w:val="24"/>
          <w:shd w:fill="auto" w:val="clear"/>
          <w:lang w:eastAsia="ru-RU"/>
        </w:rPr>
        <w:t>стимулируют детей за счет присвоения им спортивных разрядов, следят за спортивным ростом своих воспитанников.</w:t>
      </w:r>
    </w:p>
    <w:p>
      <w:pPr>
        <w:pStyle w:val="Normal"/>
        <w:shd w:val="clear" w:color="auto" w:fill="FFFFFF"/>
        <w:spacing w:lineRule="auto" w:line="240" w:before="0" w:after="0"/>
        <w:ind w:firstLine="709"/>
        <w:jc w:val="both"/>
        <w:rPr>
          <w:rFonts w:ascii="Times New Roman" w:hAnsi="Times New Roman"/>
          <w:sz w:val="24"/>
          <w:szCs w:val="24"/>
        </w:rPr>
      </w:pPr>
      <w:r>
        <w:rPr>
          <w:rFonts w:eastAsia="Calibri" w:cs="Times New Roman"/>
          <w:color w:val="000000"/>
          <w:kern w:val="0"/>
          <w:sz w:val="24"/>
          <w:szCs w:val="24"/>
          <w:lang w:eastAsia="ru-RU"/>
          <w14:ligatures w14:val="none"/>
        </w:rPr>
        <w:t xml:space="preserve">Участие в соревнованиях различного уровня усиливают мотивацию обучающихся к дальнейшим занятиям спортом, способствует сохранности основного контингента учащихся на всех этапах спортивной подготовки, </w:t>
      </w:r>
      <w:r>
        <w:rPr>
          <w:rFonts w:eastAsia="Calibri" w:cs="Times New Roman"/>
          <w:color w:val="000000"/>
          <w:kern w:val="0"/>
          <w:sz w:val="24"/>
          <w:szCs w:val="24"/>
          <w14:ligatures w14:val="none"/>
        </w:rPr>
        <w:t xml:space="preserve">показывает, что воспитанники учреждения демонстрируют высокие тактические и технические навыки, но и такие нравственные качества как целеустремленность, трудолюбие, настойчивость, мобильность, умение подчинять свои личные интересы интересам команды. </w:t>
      </w:r>
    </w:p>
    <w:p>
      <w:pPr>
        <w:pStyle w:val="Normal"/>
        <w:shd w:val="clear" w:color="auto" w:fill="FFFFFF"/>
        <w:spacing w:lineRule="auto" w:line="240" w:before="0" w:after="0"/>
        <w:ind w:firstLine="709"/>
        <w:jc w:val="both"/>
        <w:rPr>
          <w:rFonts w:ascii="Times New Roman" w:hAnsi="Times New Roman"/>
          <w:sz w:val="24"/>
          <w:szCs w:val="24"/>
        </w:rPr>
      </w:pPr>
      <w:r>
        <w:rPr>
          <w:rFonts w:eastAsia="Calibri" w:cs="Times New Roman"/>
          <w:color w:val="000000"/>
          <w:kern w:val="0"/>
          <w:sz w:val="24"/>
          <w:szCs w:val="24"/>
          <w14:ligatures w14:val="none"/>
        </w:rPr>
        <w:t xml:space="preserve">Так в 2025 году учреждением было проведено 52 муниципальных спортивных мероприятий по различным видам спорта, в которых приняли участие 9497 детей (в 2024 - 7721, в 2023 – 6318) дошкольного и школьного возрастов. </w:t>
      </w:r>
    </w:p>
    <w:p>
      <w:pPr>
        <w:pStyle w:val="Normal"/>
        <w:shd w:val="clear" w:color="auto" w:fill="FFFFFF"/>
        <w:spacing w:lineRule="auto" w:line="240" w:before="0" w:after="0"/>
        <w:ind w:firstLine="709"/>
        <w:jc w:val="both"/>
        <w:rPr>
          <w:rFonts w:ascii="Times New Roman" w:hAnsi="Times New Roman"/>
          <w:sz w:val="24"/>
          <w:szCs w:val="24"/>
        </w:rPr>
      </w:pPr>
      <w:r>
        <w:rPr>
          <w:rFonts w:eastAsia="Calibri" w:cs="Times New Roman"/>
          <w:color w:val="000000"/>
          <w:kern w:val="0"/>
          <w:sz w:val="24"/>
          <w:szCs w:val="24"/>
          <w14:ligatures w14:val="none"/>
        </w:rPr>
        <w:t xml:space="preserve">Увеличилось и число юных спортсменов Пермского муниципального округа, которые выезжали на соревнования краевого, окружного, всероссийского уровня. </w:t>
      </w:r>
    </w:p>
    <w:p>
      <w:pPr>
        <w:pStyle w:val="Normal"/>
        <w:shd w:val="clear" w:color="auto" w:fill="FFFFFF"/>
        <w:spacing w:lineRule="auto" w:line="240" w:before="0" w:after="0"/>
        <w:ind w:firstLine="708"/>
        <w:jc w:val="center"/>
        <w:rPr>
          <w:rFonts w:ascii="Times New Roman" w:hAnsi="Times New Roman"/>
          <w:sz w:val="24"/>
          <w:szCs w:val="24"/>
        </w:rPr>
      </w:pPr>
      <w:r>
        <w:rPr>
          <w:rFonts w:eastAsia="Calibri" w:cs="Times New Roman"/>
          <w:b/>
          <w:bCs/>
          <w:color w:val="000000"/>
          <w:kern w:val="0"/>
          <w:sz w:val="24"/>
          <w:szCs w:val="24"/>
          <w14:ligatures w14:val="none"/>
        </w:rPr>
        <w:t xml:space="preserve">Количество обучающихся, выезжавших на соревнования различных уровней </w:t>
      </w:r>
    </w:p>
    <w:tbl>
      <w:tblPr>
        <w:tblpPr w:vertAnchor="text" w:horzAnchor="margin" w:tblpXSpec="center" w:leftFromText="180" w:rightFromText="180" w:tblpY="142"/>
        <w:tblW w:w="9206"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1240"/>
        <w:gridCol w:w="1136"/>
        <w:gridCol w:w="2410"/>
        <w:gridCol w:w="1134"/>
        <w:gridCol w:w="2196"/>
        <w:gridCol w:w="1089"/>
      </w:tblGrid>
      <w:tr>
        <w:trPr>
          <w:trHeight w:val="270" w:hRule="atLeast"/>
        </w:trPr>
        <w:tc>
          <w:tcPr>
            <w:tcW w:w="1240" w:type="dxa"/>
            <w:tcBorders>
              <w:top w:val="single" w:sz="4" w:space="0" w:color="000000"/>
              <w:left w:val="single" w:sz="4" w:space="0" w:color="000000"/>
              <w:bottom w:val="single" w:sz="4" w:space="0" w:color="000000"/>
              <w:right w:val="single" w:sz="4" w:space="0" w:color="000000"/>
            </w:tcBorders>
            <w:shd w:color="auto" w:fill="C2D69B" w:val="clear"/>
            <w:vAlign w:val="center"/>
          </w:tcPr>
          <w:p>
            <w:pPr>
              <w:pStyle w:val="Normal"/>
              <w:spacing w:lineRule="auto" w:line="240" w:before="0" w:after="0"/>
              <w:rPr>
                <w:sz w:val="20"/>
                <w:szCs w:val="20"/>
              </w:rPr>
            </w:pPr>
            <w:r>
              <w:rPr>
                <w:rFonts w:eastAsia="Times New Roman" w:cs="Times New Roman"/>
                <w:b/>
                <w:bCs/>
                <w:color w:val="000000"/>
                <w:kern w:val="0"/>
                <w:sz w:val="20"/>
                <w:szCs w:val="20"/>
                <w:lang w:eastAsia="ru-RU"/>
                <w14:ligatures w14:val="none"/>
              </w:rPr>
              <w:t>Год</w:t>
            </w:r>
          </w:p>
        </w:tc>
        <w:tc>
          <w:tcPr>
            <w:tcW w:w="1136" w:type="dxa"/>
            <w:tcBorders>
              <w:top w:val="single" w:sz="4" w:space="0" w:color="000000"/>
              <w:left w:val="single" w:sz="4" w:space="0" w:color="000000"/>
              <w:bottom w:val="single" w:sz="4" w:space="0" w:color="000000"/>
              <w:right w:val="single" w:sz="4" w:space="0" w:color="000000"/>
            </w:tcBorders>
            <w:shd w:color="auto" w:fill="C2D69B" w:val="clear"/>
            <w:vAlign w:val="center"/>
          </w:tcPr>
          <w:p>
            <w:pPr>
              <w:pStyle w:val="Normal"/>
              <w:spacing w:lineRule="auto" w:line="240" w:before="0" w:after="0"/>
              <w:jc w:val="center"/>
              <w:rPr>
                <w:sz w:val="20"/>
                <w:szCs w:val="20"/>
              </w:rPr>
            </w:pPr>
            <w:r>
              <w:rPr>
                <w:rFonts w:eastAsia="Times New Roman" w:cs="Times New Roman"/>
                <w:b/>
                <w:bCs/>
                <w:color w:val="000000"/>
                <w:kern w:val="0"/>
                <w:sz w:val="20"/>
                <w:szCs w:val="20"/>
                <w:lang w:eastAsia="ru-RU"/>
                <w14:ligatures w14:val="none"/>
              </w:rPr>
              <w:t>Край</w:t>
            </w:r>
          </w:p>
        </w:tc>
        <w:tc>
          <w:tcPr>
            <w:tcW w:w="2410" w:type="dxa"/>
            <w:tcBorders>
              <w:top w:val="single" w:sz="4" w:space="0" w:color="000000"/>
              <w:left w:val="single" w:sz="4" w:space="0" w:color="000000"/>
              <w:bottom w:val="single" w:sz="4" w:space="0" w:color="000000"/>
              <w:right w:val="single" w:sz="4" w:space="0" w:color="000000"/>
            </w:tcBorders>
            <w:shd w:color="auto" w:fill="C2D69B" w:val="clear"/>
            <w:vAlign w:val="center"/>
          </w:tcPr>
          <w:p>
            <w:pPr>
              <w:pStyle w:val="Normal"/>
              <w:spacing w:lineRule="auto" w:line="240" w:before="0" w:after="0"/>
              <w:jc w:val="center"/>
              <w:rPr>
                <w:sz w:val="20"/>
                <w:szCs w:val="20"/>
              </w:rPr>
            </w:pPr>
            <w:r>
              <w:rPr>
                <w:rFonts w:eastAsia="Times New Roman" w:cs="Times New Roman"/>
                <w:b/>
                <w:bCs/>
                <w:color w:val="000000"/>
                <w:kern w:val="0"/>
                <w:sz w:val="20"/>
                <w:szCs w:val="20"/>
                <w:lang w:eastAsia="ru-RU"/>
                <w14:ligatures w14:val="none"/>
              </w:rPr>
              <w:t>Округ / межрегион</w:t>
            </w:r>
          </w:p>
        </w:tc>
        <w:tc>
          <w:tcPr>
            <w:tcW w:w="1134" w:type="dxa"/>
            <w:tcBorders>
              <w:top w:val="single" w:sz="4" w:space="0" w:color="000000"/>
              <w:left w:val="single" w:sz="4" w:space="0" w:color="000000"/>
              <w:bottom w:val="single" w:sz="4" w:space="0" w:color="000000"/>
              <w:right w:val="single" w:sz="4" w:space="0" w:color="000000"/>
            </w:tcBorders>
            <w:shd w:color="auto" w:fill="C2D69B" w:val="clear"/>
            <w:vAlign w:val="center"/>
          </w:tcPr>
          <w:p>
            <w:pPr>
              <w:pStyle w:val="Normal"/>
              <w:spacing w:lineRule="auto" w:line="240" w:before="0" w:after="0"/>
              <w:jc w:val="center"/>
              <w:rPr>
                <w:sz w:val="20"/>
                <w:szCs w:val="20"/>
              </w:rPr>
            </w:pPr>
            <w:r>
              <w:rPr>
                <w:rFonts w:eastAsia="Times New Roman" w:cs="Times New Roman"/>
                <w:b/>
                <w:bCs/>
                <w:color w:val="000000"/>
                <w:kern w:val="0"/>
                <w:sz w:val="20"/>
                <w:szCs w:val="20"/>
                <w:lang w:eastAsia="ru-RU"/>
                <w14:ligatures w14:val="none"/>
              </w:rPr>
              <w:t>РФ</w:t>
            </w:r>
          </w:p>
        </w:tc>
        <w:tc>
          <w:tcPr>
            <w:tcW w:w="2196" w:type="dxa"/>
            <w:tcBorders>
              <w:top w:val="single" w:sz="4" w:space="0" w:color="000000"/>
              <w:left w:val="single" w:sz="4" w:space="0" w:color="000000"/>
              <w:bottom w:val="single" w:sz="4" w:space="0" w:color="000000"/>
              <w:right w:val="single" w:sz="4" w:space="0" w:color="000000"/>
            </w:tcBorders>
            <w:shd w:color="auto" w:fill="C2D69B" w:val="clear"/>
            <w:vAlign w:val="center"/>
          </w:tcPr>
          <w:p>
            <w:pPr>
              <w:pStyle w:val="Normal"/>
              <w:spacing w:lineRule="auto" w:line="240" w:before="0" w:after="0"/>
              <w:jc w:val="center"/>
              <w:rPr>
                <w:sz w:val="20"/>
                <w:szCs w:val="20"/>
              </w:rPr>
            </w:pPr>
            <w:r>
              <w:rPr>
                <w:rFonts w:eastAsia="Times New Roman" w:cs="Times New Roman"/>
                <w:b/>
                <w:bCs/>
                <w:color w:val="000000"/>
                <w:kern w:val="0"/>
                <w:sz w:val="20"/>
                <w:szCs w:val="20"/>
                <w:lang w:eastAsia="ru-RU"/>
                <w14:ligatures w14:val="none"/>
              </w:rPr>
              <w:t>Международные</w:t>
            </w:r>
          </w:p>
        </w:tc>
        <w:tc>
          <w:tcPr>
            <w:tcW w:w="1089" w:type="dxa"/>
            <w:tcBorders>
              <w:top w:val="single" w:sz="4" w:space="0" w:color="000000"/>
              <w:left w:val="single" w:sz="4" w:space="0" w:color="000000"/>
              <w:bottom w:val="single" w:sz="4" w:space="0" w:color="000000"/>
              <w:right w:val="single" w:sz="4" w:space="0" w:color="000000"/>
            </w:tcBorders>
            <w:shd w:color="auto" w:fill="C2D69B" w:val="clear"/>
          </w:tcPr>
          <w:p>
            <w:pPr>
              <w:pStyle w:val="Normal"/>
              <w:spacing w:lineRule="auto" w:line="240" w:before="0" w:after="0"/>
              <w:jc w:val="center"/>
              <w:rPr>
                <w:sz w:val="20"/>
                <w:szCs w:val="20"/>
              </w:rPr>
            </w:pPr>
            <w:r>
              <w:rPr>
                <w:rFonts w:eastAsia="Times New Roman" w:cs="Times New Roman"/>
                <w:b/>
                <w:bCs/>
                <w:color w:val="000000"/>
                <w:kern w:val="0"/>
                <w:sz w:val="20"/>
                <w:szCs w:val="20"/>
                <w:lang w:eastAsia="ru-RU"/>
                <w14:ligatures w14:val="none"/>
              </w:rPr>
              <w:t>ИТОГО</w:t>
            </w:r>
          </w:p>
        </w:tc>
      </w:tr>
      <w:tr>
        <w:trPr>
          <w:trHeight w:val="152" w:hRule="atLeast"/>
        </w:trPr>
        <w:tc>
          <w:tcPr>
            <w:tcW w:w="1240" w:type="dxa"/>
            <w:tcBorders>
              <w:top w:val="single" w:sz="4" w:space="0" w:color="000000"/>
              <w:left w:val="single" w:sz="4" w:space="0" w:color="000000"/>
              <w:bottom w:val="single" w:sz="4" w:space="0" w:color="000000"/>
              <w:right w:val="single" w:sz="4" w:space="0" w:color="000000"/>
            </w:tcBorders>
            <w:shd w:color="000000" w:fill="FFFFFF" w:val="clear"/>
            <w:vAlign w:val="bottom"/>
          </w:tcPr>
          <w:p>
            <w:pPr>
              <w:pStyle w:val="Normal"/>
              <w:spacing w:lineRule="auto" w:line="240" w:before="0" w:after="0"/>
              <w:rPr>
                <w:sz w:val="20"/>
                <w:szCs w:val="20"/>
              </w:rPr>
            </w:pPr>
            <w:r>
              <w:rPr>
                <w:rFonts w:eastAsia="Times New Roman" w:cs="Times New Roman"/>
                <w:bCs/>
                <w:color w:val="000000"/>
                <w:kern w:val="0"/>
                <w:sz w:val="20"/>
                <w:szCs w:val="20"/>
                <w:lang w:eastAsia="ru-RU"/>
                <w14:ligatures w14:val="none"/>
              </w:rPr>
              <w:t>2021</w:t>
            </w:r>
          </w:p>
        </w:tc>
        <w:tc>
          <w:tcPr>
            <w:tcW w:w="1136" w:type="dxa"/>
            <w:tcBorders>
              <w:top w:val="single" w:sz="4" w:space="0" w:color="000000"/>
              <w:left w:val="single" w:sz="4" w:space="0" w:color="000000"/>
              <w:bottom w:val="single" w:sz="4" w:space="0" w:color="000000"/>
              <w:right w:val="single" w:sz="4" w:space="0" w:color="000000"/>
            </w:tcBorders>
            <w:shd w:color="000000" w:fill="FFFFFF" w:val="clear"/>
            <w:vAlign w:val="bottom"/>
          </w:tcPr>
          <w:p>
            <w:pPr>
              <w:pStyle w:val="Normal"/>
              <w:spacing w:lineRule="auto" w:line="240" w:before="0" w:after="0"/>
              <w:jc w:val="center"/>
              <w:rPr>
                <w:sz w:val="20"/>
                <w:szCs w:val="20"/>
              </w:rPr>
            </w:pPr>
            <w:r>
              <w:rPr>
                <w:rFonts w:eastAsia="Times New Roman" w:cs="Times New Roman"/>
                <w:bCs/>
                <w:color w:val="000000"/>
                <w:kern w:val="0"/>
                <w:sz w:val="20"/>
                <w:szCs w:val="20"/>
                <w:lang w:eastAsia="ru-RU"/>
                <w14:ligatures w14:val="none"/>
              </w:rPr>
              <w:t>1667</w:t>
            </w:r>
          </w:p>
        </w:tc>
        <w:tc>
          <w:tcPr>
            <w:tcW w:w="2410" w:type="dxa"/>
            <w:tcBorders>
              <w:top w:val="single" w:sz="4" w:space="0" w:color="000000"/>
              <w:left w:val="single" w:sz="4" w:space="0" w:color="000000"/>
              <w:bottom w:val="single" w:sz="4" w:space="0" w:color="000000"/>
              <w:right w:val="single" w:sz="4" w:space="0" w:color="000000"/>
            </w:tcBorders>
            <w:shd w:color="000000" w:fill="FFFFFF" w:val="clear"/>
            <w:vAlign w:val="bottom"/>
          </w:tcPr>
          <w:p>
            <w:pPr>
              <w:pStyle w:val="Normal"/>
              <w:spacing w:lineRule="auto" w:line="240" w:before="0" w:after="0"/>
              <w:jc w:val="center"/>
              <w:rPr>
                <w:sz w:val="20"/>
                <w:szCs w:val="20"/>
              </w:rPr>
            </w:pPr>
            <w:r>
              <w:rPr>
                <w:rFonts w:eastAsia="Times New Roman" w:cs="Times New Roman"/>
                <w:bCs/>
                <w:color w:val="000000"/>
                <w:kern w:val="0"/>
                <w:sz w:val="20"/>
                <w:szCs w:val="20"/>
                <w:lang w:eastAsia="ru-RU"/>
                <w14:ligatures w14:val="none"/>
              </w:rPr>
              <w:t>166</w:t>
            </w:r>
          </w:p>
        </w:tc>
        <w:tc>
          <w:tcPr>
            <w:tcW w:w="1134" w:type="dxa"/>
            <w:tcBorders>
              <w:top w:val="single" w:sz="4" w:space="0" w:color="000000"/>
              <w:left w:val="single" w:sz="4" w:space="0" w:color="000000"/>
              <w:bottom w:val="single" w:sz="4" w:space="0" w:color="000000"/>
              <w:right w:val="single" w:sz="4" w:space="0" w:color="000000"/>
            </w:tcBorders>
            <w:shd w:color="000000" w:fill="FFFFFF" w:val="clear"/>
            <w:vAlign w:val="bottom"/>
          </w:tcPr>
          <w:p>
            <w:pPr>
              <w:pStyle w:val="Normal"/>
              <w:spacing w:lineRule="auto" w:line="240" w:before="0" w:after="0"/>
              <w:jc w:val="center"/>
              <w:rPr>
                <w:sz w:val="20"/>
                <w:szCs w:val="20"/>
              </w:rPr>
            </w:pPr>
            <w:r>
              <w:rPr>
                <w:rFonts w:eastAsia="Times New Roman" w:cs="Times New Roman"/>
                <w:bCs/>
                <w:color w:val="000000"/>
                <w:kern w:val="0"/>
                <w:sz w:val="20"/>
                <w:szCs w:val="20"/>
                <w:lang w:eastAsia="ru-RU"/>
                <w14:ligatures w14:val="none"/>
              </w:rPr>
              <w:t>147</w:t>
            </w:r>
          </w:p>
        </w:tc>
        <w:tc>
          <w:tcPr>
            <w:tcW w:w="2196" w:type="dxa"/>
            <w:tcBorders>
              <w:top w:val="single" w:sz="4" w:space="0" w:color="000000"/>
              <w:left w:val="single" w:sz="4" w:space="0" w:color="000000"/>
              <w:bottom w:val="single" w:sz="4" w:space="0" w:color="000000"/>
              <w:right w:val="single" w:sz="4" w:space="0" w:color="000000"/>
            </w:tcBorders>
            <w:shd w:color="000000" w:fill="FFFFFF" w:val="clear"/>
            <w:vAlign w:val="bottom"/>
          </w:tcPr>
          <w:p>
            <w:pPr>
              <w:pStyle w:val="Normal"/>
              <w:spacing w:lineRule="auto" w:line="240" w:before="0" w:after="0"/>
              <w:jc w:val="center"/>
              <w:rPr>
                <w:sz w:val="20"/>
                <w:szCs w:val="20"/>
              </w:rPr>
            </w:pPr>
            <w:r>
              <w:rPr>
                <w:rFonts w:eastAsia="Times New Roman" w:cs="Times New Roman"/>
                <w:bCs/>
                <w:color w:val="000000"/>
                <w:kern w:val="0"/>
                <w:sz w:val="20"/>
                <w:szCs w:val="20"/>
                <w:lang w:eastAsia="ru-RU"/>
                <w14:ligatures w14:val="none"/>
              </w:rPr>
              <w:t>0</w:t>
            </w:r>
          </w:p>
        </w:tc>
        <w:tc>
          <w:tcPr>
            <w:tcW w:w="1089" w:type="dxa"/>
            <w:tcBorders>
              <w:top w:val="single" w:sz="4" w:space="0" w:color="000000"/>
              <w:left w:val="single" w:sz="4" w:space="0" w:color="000000"/>
              <w:bottom w:val="single" w:sz="4" w:space="0" w:color="000000"/>
              <w:right w:val="single" w:sz="4" w:space="0" w:color="000000"/>
            </w:tcBorders>
            <w:shd w:color="000000" w:fill="FFFFFF" w:val="clear"/>
          </w:tcPr>
          <w:p>
            <w:pPr>
              <w:pStyle w:val="Normal"/>
              <w:spacing w:lineRule="auto" w:line="240" w:before="0" w:after="0"/>
              <w:jc w:val="center"/>
              <w:rPr>
                <w:sz w:val="20"/>
                <w:szCs w:val="20"/>
              </w:rPr>
            </w:pPr>
            <w:r>
              <w:rPr>
                <w:rFonts w:eastAsia="Times New Roman" w:cs="Times New Roman"/>
                <w:bCs/>
                <w:color w:val="000000"/>
                <w:kern w:val="0"/>
                <w:sz w:val="20"/>
                <w:szCs w:val="20"/>
                <w:lang w:eastAsia="ru-RU"/>
                <w14:ligatures w14:val="none"/>
              </w:rPr>
              <w:t>1980</w:t>
            </w:r>
          </w:p>
        </w:tc>
      </w:tr>
      <w:tr>
        <w:trPr>
          <w:trHeight w:val="152" w:hRule="atLeast"/>
        </w:trPr>
        <w:tc>
          <w:tcPr>
            <w:tcW w:w="1240" w:type="dxa"/>
            <w:tcBorders>
              <w:top w:val="single" w:sz="4" w:space="0" w:color="000000"/>
              <w:left w:val="single" w:sz="4" w:space="0" w:color="000000"/>
              <w:bottom w:val="single" w:sz="4" w:space="0" w:color="000000"/>
              <w:right w:val="single" w:sz="4" w:space="0" w:color="000000"/>
            </w:tcBorders>
            <w:shd w:color="000000" w:fill="FFFFFF" w:val="clear"/>
            <w:vAlign w:val="bottom"/>
          </w:tcPr>
          <w:p>
            <w:pPr>
              <w:pStyle w:val="Normal"/>
              <w:spacing w:lineRule="auto" w:line="240" w:before="0" w:after="0"/>
              <w:rPr>
                <w:sz w:val="20"/>
                <w:szCs w:val="20"/>
              </w:rPr>
            </w:pPr>
            <w:r>
              <w:rPr>
                <w:rFonts w:eastAsia="Times New Roman" w:cs="Times New Roman"/>
                <w:bCs/>
                <w:color w:val="000000"/>
                <w:kern w:val="0"/>
                <w:sz w:val="20"/>
                <w:szCs w:val="20"/>
                <w:lang w:eastAsia="ru-RU"/>
                <w14:ligatures w14:val="none"/>
              </w:rPr>
              <w:t>2022</w:t>
            </w:r>
          </w:p>
        </w:tc>
        <w:tc>
          <w:tcPr>
            <w:tcW w:w="1136" w:type="dxa"/>
            <w:tcBorders>
              <w:top w:val="single" w:sz="4" w:space="0" w:color="000000"/>
              <w:left w:val="single" w:sz="4" w:space="0" w:color="000000"/>
              <w:bottom w:val="single" w:sz="4" w:space="0" w:color="000000"/>
              <w:right w:val="single" w:sz="4" w:space="0" w:color="000000"/>
            </w:tcBorders>
            <w:shd w:color="000000" w:fill="FFFFFF" w:val="clear"/>
            <w:vAlign w:val="bottom"/>
          </w:tcPr>
          <w:p>
            <w:pPr>
              <w:pStyle w:val="Normal"/>
              <w:spacing w:lineRule="auto" w:line="240" w:before="0" w:after="0"/>
              <w:jc w:val="center"/>
              <w:rPr>
                <w:sz w:val="20"/>
                <w:szCs w:val="20"/>
              </w:rPr>
            </w:pPr>
            <w:r>
              <w:rPr>
                <w:rFonts w:eastAsia="Times New Roman" w:cs="Times New Roman"/>
                <w:bCs/>
                <w:color w:val="000000"/>
                <w:kern w:val="0"/>
                <w:sz w:val="20"/>
                <w:szCs w:val="20"/>
                <w:lang w:eastAsia="ru-RU"/>
                <w14:ligatures w14:val="none"/>
              </w:rPr>
              <w:t>1635</w:t>
            </w:r>
          </w:p>
        </w:tc>
        <w:tc>
          <w:tcPr>
            <w:tcW w:w="2410" w:type="dxa"/>
            <w:tcBorders>
              <w:top w:val="single" w:sz="4" w:space="0" w:color="000000"/>
              <w:left w:val="single" w:sz="4" w:space="0" w:color="000000"/>
              <w:bottom w:val="single" w:sz="4" w:space="0" w:color="000000"/>
              <w:right w:val="single" w:sz="4" w:space="0" w:color="000000"/>
            </w:tcBorders>
            <w:shd w:color="000000" w:fill="FFFFFF" w:val="clear"/>
            <w:vAlign w:val="bottom"/>
          </w:tcPr>
          <w:p>
            <w:pPr>
              <w:pStyle w:val="Normal"/>
              <w:spacing w:lineRule="auto" w:line="240" w:before="0" w:after="0"/>
              <w:jc w:val="center"/>
              <w:rPr>
                <w:sz w:val="20"/>
                <w:szCs w:val="20"/>
              </w:rPr>
            </w:pPr>
            <w:r>
              <w:rPr>
                <w:rFonts w:eastAsia="Times New Roman" w:cs="Times New Roman"/>
                <w:bCs/>
                <w:color w:val="000000"/>
                <w:kern w:val="0"/>
                <w:sz w:val="20"/>
                <w:szCs w:val="20"/>
                <w:lang w:eastAsia="ru-RU"/>
                <w14:ligatures w14:val="none"/>
              </w:rPr>
              <w:t>203</w:t>
            </w:r>
          </w:p>
        </w:tc>
        <w:tc>
          <w:tcPr>
            <w:tcW w:w="1134" w:type="dxa"/>
            <w:tcBorders>
              <w:top w:val="single" w:sz="4" w:space="0" w:color="000000"/>
              <w:left w:val="single" w:sz="4" w:space="0" w:color="000000"/>
              <w:bottom w:val="single" w:sz="4" w:space="0" w:color="000000"/>
              <w:right w:val="single" w:sz="4" w:space="0" w:color="000000"/>
            </w:tcBorders>
            <w:shd w:color="000000" w:fill="FFFFFF" w:val="clear"/>
            <w:vAlign w:val="bottom"/>
          </w:tcPr>
          <w:p>
            <w:pPr>
              <w:pStyle w:val="Normal"/>
              <w:spacing w:lineRule="auto" w:line="240" w:before="0" w:after="0"/>
              <w:jc w:val="center"/>
              <w:rPr>
                <w:sz w:val="20"/>
                <w:szCs w:val="20"/>
              </w:rPr>
            </w:pPr>
            <w:r>
              <w:rPr>
                <w:rFonts w:eastAsia="Times New Roman" w:cs="Times New Roman"/>
                <w:bCs/>
                <w:color w:val="000000"/>
                <w:kern w:val="0"/>
                <w:sz w:val="20"/>
                <w:szCs w:val="20"/>
                <w:lang w:eastAsia="ru-RU"/>
                <w14:ligatures w14:val="none"/>
              </w:rPr>
              <w:t>160</w:t>
            </w:r>
          </w:p>
        </w:tc>
        <w:tc>
          <w:tcPr>
            <w:tcW w:w="2196" w:type="dxa"/>
            <w:tcBorders>
              <w:top w:val="single" w:sz="4" w:space="0" w:color="000000"/>
              <w:left w:val="single" w:sz="4" w:space="0" w:color="000000"/>
              <w:bottom w:val="single" w:sz="4" w:space="0" w:color="000000"/>
              <w:right w:val="single" w:sz="4" w:space="0" w:color="000000"/>
            </w:tcBorders>
            <w:shd w:color="000000" w:fill="FFFFFF" w:val="clear"/>
            <w:vAlign w:val="bottom"/>
          </w:tcPr>
          <w:p>
            <w:pPr>
              <w:pStyle w:val="Normal"/>
              <w:spacing w:lineRule="auto" w:line="240" w:before="0" w:after="0"/>
              <w:jc w:val="center"/>
              <w:rPr>
                <w:sz w:val="20"/>
                <w:szCs w:val="20"/>
              </w:rPr>
            </w:pPr>
            <w:r>
              <w:rPr>
                <w:rFonts w:eastAsia="Times New Roman" w:cs="Times New Roman"/>
                <w:bCs/>
                <w:color w:val="000000"/>
                <w:kern w:val="0"/>
                <w:sz w:val="20"/>
                <w:szCs w:val="20"/>
                <w:lang w:eastAsia="ru-RU"/>
                <w14:ligatures w14:val="none"/>
              </w:rPr>
              <w:t>1</w:t>
            </w:r>
          </w:p>
        </w:tc>
        <w:tc>
          <w:tcPr>
            <w:tcW w:w="1089" w:type="dxa"/>
            <w:tcBorders>
              <w:top w:val="single" w:sz="4" w:space="0" w:color="000000"/>
              <w:left w:val="single" w:sz="4" w:space="0" w:color="000000"/>
              <w:bottom w:val="single" w:sz="4" w:space="0" w:color="000000"/>
              <w:right w:val="single" w:sz="4" w:space="0" w:color="000000"/>
            </w:tcBorders>
            <w:shd w:color="000000" w:fill="FFFFFF" w:val="clear"/>
          </w:tcPr>
          <w:p>
            <w:pPr>
              <w:pStyle w:val="Normal"/>
              <w:spacing w:lineRule="auto" w:line="240" w:before="0" w:after="0"/>
              <w:jc w:val="center"/>
              <w:rPr>
                <w:sz w:val="20"/>
                <w:szCs w:val="20"/>
              </w:rPr>
            </w:pPr>
            <w:r>
              <w:rPr>
                <w:rFonts w:eastAsia="Times New Roman" w:cs="Times New Roman"/>
                <w:bCs/>
                <w:color w:val="000000"/>
                <w:kern w:val="0"/>
                <w:sz w:val="20"/>
                <w:szCs w:val="20"/>
                <w:lang w:eastAsia="ru-RU"/>
                <w14:ligatures w14:val="none"/>
              </w:rPr>
              <w:t>1999</w:t>
            </w:r>
          </w:p>
        </w:tc>
      </w:tr>
      <w:tr>
        <w:trPr>
          <w:trHeight w:val="152" w:hRule="atLeast"/>
        </w:trPr>
        <w:tc>
          <w:tcPr>
            <w:tcW w:w="1240" w:type="dxa"/>
            <w:tcBorders>
              <w:top w:val="single" w:sz="4" w:space="0" w:color="000000"/>
              <w:left w:val="single" w:sz="4" w:space="0" w:color="000000"/>
              <w:bottom w:val="single" w:sz="4" w:space="0" w:color="000000"/>
              <w:right w:val="single" w:sz="4" w:space="0" w:color="000000"/>
            </w:tcBorders>
            <w:shd w:color="000000" w:fill="FFFFFF" w:val="clear"/>
            <w:vAlign w:val="bottom"/>
          </w:tcPr>
          <w:p>
            <w:pPr>
              <w:pStyle w:val="Normal"/>
              <w:spacing w:lineRule="auto" w:line="240" w:before="0" w:after="0"/>
              <w:rPr>
                <w:sz w:val="20"/>
                <w:szCs w:val="20"/>
              </w:rPr>
            </w:pPr>
            <w:r>
              <w:rPr>
                <w:rFonts w:eastAsia="Times New Roman" w:cs="Times New Roman"/>
                <w:bCs/>
                <w:color w:val="000000"/>
                <w:kern w:val="0"/>
                <w:sz w:val="20"/>
                <w:szCs w:val="20"/>
                <w:lang w:eastAsia="ru-RU"/>
                <w14:ligatures w14:val="none"/>
              </w:rPr>
              <w:t>2023</w:t>
            </w:r>
          </w:p>
        </w:tc>
        <w:tc>
          <w:tcPr>
            <w:tcW w:w="1136" w:type="dxa"/>
            <w:tcBorders>
              <w:top w:val="single" w:sz="4" w:space="0" w:color="000000"/>
              <w:left w:val="single" w:sz="4" w:space="0" w:color="000000"/>
              <w:bottom w:val="single" w:sz="4" w:space="0" w:color="000000"/>
              <w:right w:val="single" w:sz="4" w:space="0" w:color="000000"/>
            </w:tcBorders>
            <w:shd w:color="000000" w:fill="FFFFFF" w:val="clear"/>
            <w:vAlign w:val="bottom"/>
          </w:tcPr>
          <w:p>
            <w:pPr>
              <w:pStyle w:val="Normal"/>
              <w:spacing w:lineRule="auto" w:line="240" w:before="0" w:after="0"/>
              <w:jc w:val="center"/>
              <w:rPr>
                <w:sz w:val="20"/>
                <w:szCs w:val="20"/>
              </w:rPr>
            </w:pPr>
            <w:r>
              <w:rPr>
                <w:rFonts w:eastAsia="Times New Roman" w:cs="Times New Roman"/>
                <w:bCs/>
                <w:color w:val="000000"/>
                <w:kern w:val="0"/>
                <w:sz w:val="20"/>
                <w:szCs w:val="20"/>
                <w:lang w:eastAsia="ru-RU"/>
                <w14:ligatures w14:val="none"/>
              </w:rPr>
              <w:t>1076</w:t>
            </w:r>
          </w:p>
        </w:tc>
        <w:tc>
          <w:tcPr>
            <w:tcW w:w="2410" w:type="dxa"/>
            <w:tcBorders>
              <w:top w:val="single" w:sz="4" w:space="0" w:color="000000"/>
              <w:left w:val="single" w:sz="4" w:space="0" w:color="000000"/>
              <w:bottom w:val="single" w:sz="4" w:space="0" w:color="000000"/>
              <w:right w:val="single" w:sz="4" w:space="0" w:color="000000"/>
            </w:tcBorders>
            <w:shd w:color="000000" w:fill="FFFFFF" w:val="clear"/>
            <w:vAlign w:val="bottom"/>
          </w:tcPr>
          <w:p>
            <w:pPr>
              <w:pStyle w:val="Normal"/>
              <w:spacing w:lineRule="auto" w:line="240" w:before="0" w:after="0"/>
              <w:jc w:val="center"/>
              <w:rPr>
                <w:sz w:val="20"/>
                <w:szCs w:val="20"/>
              </w:rPr>
            </w:pPr>
            <w:r>
              <w:rPr>
                <w:rFonts w:eastAsia="Times New Roman" w:cs="Times New Roman"/>
                <w:bCs/>
                <w:color w:val="000000"/>
                <w:kern w:val="0"/>
                <w:sz w:val="20"/>
                <w:szCs w:val="20"/>
                <w:lang w:eastAsia="ru-RU"/>
                <w14:ligatures w14:val="none"/>
              </w:rPr>
              <w:t>85</w:t>
            </w:r>
          </w:p>
        </w:tc>
        <w:tc>
          <w:tcPr>
            <w:tcW w:w="1134" w:type="dxa"/>
            <w:tcBorders>
              <w:top w:val="single" w:sz="4" w:space="0" w:color="000000"/>
              <w:left w:val="single" w:sz="4" w:space="0" w:color="000000"/>
              <w:bottom w:val="single" w:sz="4" w:space="0" w:color="000000"/>
              <w:right w:val="single" w:sz="4" w:space="0" w:color="000000"/>
            </w:tcBorders>
            <w:shd w:color="000000" w:fill="FFFFFF" w:val="clear"/>
            <w:vAlign w:val="bottom"/>
          </w:tcPr>
          <w:p>
            <w:pPr>
              <w:pStyle w:val="Normal"/>
              <w:spacing w:lineRule="auto" w:line="240" w:before="0" w:after="0"/>
              <w:jc w:val="center"/>
              <w:rPr>
                <w:sz w:val="20"/>
                <w:szCs w:val="20"/>
              </w:rPr>
            </w:pPr>
            <w:r>
              <w:rPr>
                <w:rFonts w:eastAsia="Times New Roman" w:cs="Times New Roman"/>
                <w:bCs/>
                <w:color w:val="000000"/>
                <w:kern w:val="0"/>
                <w:sz w:val="20"/>
                <w:szCs w:val="20"/>
                <w:lang w:eastAsia="ru-RU"/>
                <w14:ligatures w14:val="none"/>
              </w:rPr>
              <w:t>313</w:t>
            </w:r>
          </w:p>
        </w:tc>
        <w:tc>
          <w:tcPr>
            <w:tcW w:w="2196" w:type="dxa"/>
            <w:tcBorders>
              <w:top w:val="single" w:sz="4" w:space="0" w:color="000000"/>
              <w:left w:val="single" w:sz="4" w:space="0" w:color="000000"/>
              <w:bottom w:val="single" w:sz="4" w:space="0" w:color="000000"/>
              <w:right w:val="single" w:sz="4" w:space="0" w:color="000000"/>
            </w:tcBorders>
            <w:shd w:color="000000" w:fill="FFFFFF" w:val="clear"/>
            <w:vAlign w:val="bottom"/>
          </w:tcPr>
          <w:p>
            <w:pPr>
              <w:pStyle w:val="Normal"/>
              <w:spacing w:lineRule="auto" w:line="240" w:before="0" w:after="0"/>
              <w:jc w:val="center"/>
              <w:rPr>
                <w:sz w:val="20"/>
                <w:szCs w:val="20"/>
              </w:rPr>
            </w:pPr>
            <w:r>
              <w:rPr>
                <w:rFonts w:eastAsia="Times New Roman" w:cs="Times New Roman"/>
                <w:bCs/>
                <w:color w:val="000000"/>
                <w:kern w:val="0"/>
                <w:sz w:val="20"/>
                <w:szCs w:val="20"/>
                <w:lang w:eastAsia="ru-RU"/>
                <w14:ligatures w14:val="none"/>
              </w:rPr>
              <w:t>1</w:t>
            </w:r>
          </w:p>
        </w:tc>
        <w:tc>
          <w:tcPr>
            <w:tcW w:w="1089" w:type="dxa"/>
            <w:tcBorders>
              <w:top w:val="single" w:sz="4" w:space="0" w:color="000000"/>
              <w:left w:val="single" w:sz="4" w:space="0" w:color="000000"/>
              <w:bottom w:val="single" w:sz="4" w:space="0" w:color="000000"/>
              <w:right w:val="single" w:sz="4" w:space="0" w:color="000000"/>
            </w:tcBorders>
            <w:shd w:color="000000" w:fill="FFFFFF" w:val="clear"/>
          </w:tcPr>
          <w:p>
            <w:pPr>
              <w:pStyle w:val="Normal"/>
              <w:spacing w:lineRule="auto" w:line="240" w:before="0" w:after="0"/>
              <w:jc w:val="center"/>
              <w:rPr>
                <w:sz w:val="20"/>
                <w:szCs w:val="20"/>
              </w:rPr>
            </w:pPr>
            <w:r>
              <w:rPr>
                <w:rFonts w:eastAsia="Times New Roman" w:cs="Times New Roman"/>
                <w:bCs/>
                <w:color w:val="000000"/>
                <w:kern w:val="0"/>
                <w:sz w:val="20"/>
                <w:szCs w:val="20"/>
                <w:lang w:eastAsia="ru-RU"/>
                <w14:ligatures w14:val="none"/>
              </w:rPr>
              <w:t>1475</w:t>
            </w:r>
          </w:p>
        </w:tc>
      </w:tr>
      <w:tr>
        <w:trPr>
          <w:trHeight w:val="70" w:hRule="atLeast"/>
        </w:trPr>
        <w:tc>
          <w:tcPr>
            <w:tcW w:w="1240" w:type="dxa"/>
            <w:tcBorders>
              <w:top w:val="single" w:sz="4" w:space="0" w:color="000000"/>
              <w:left w:val="single" w:sz="4" w:space="0" w:color="000000"/>
              <w:bottom w:val="single" w:sz="4" w:space="0" w:color="000000"/>
              <w:right w:val="single" w:sz="4" w:space="0" w:color="000000"/>
            </w:tcBorders>
            <w:shd w:color="000000" w:fill="FFFFFF" w:val="clear"/>
            <w:vAlign w:val="bottom"/>
          </w:tcPr>
          <w:p>
            <w:pPr>
              <w:pStyle w:val="Normal"/>
              <w:spacing w:lineRule="auto" w:line="240" w:before="0" w:after="0"/>
              <w:rPr>
                <w:sz w:val="20"/>
                <w:szCs w:val="20"/>
              </w:rPr>
            </w:pPr>
            <w:r>
              <w:rPr>
                <w:rFonts w:eastAsia="Times New Roman" w:cs="Times New Roman"/>
                <w:bCs/>
                <w:color w:val="000000"/>
                <w:kern w:val="0"/>
                <w:sz w:val="20"/>
                <w:szCs w:val="20"/>
                <w:lang w:eastAsia="ru-RU"/>
                <w14:ligatures w14:val="none"/>
              </w:rPr>
              <w:t>2024</w:t>
            </w:r>
          </w:p>
        </w:tc>
        <w:tc>
          <w:tcPr>
            <w:tcW w:w="1136" w:type="dxa"/>
            <w:tcBorders>
              <w:top w:val="single" w:sz="4" w:space="0" w:color="000000"/>
              <w:left w:val="single" w:sz="4" w:space="0" w:color="000000"/>
              <w:bottom w:val="single" w:sz="4" w:space="0" w:color="000000"/>
              <w:right w:val="single" w:sz="4" w:space="0" w:color="000000"/>
            </w:tcBorders>
            <w:shd w:color="000000" w:fill="FFFFFF" w:val="clear"/>
            <w:vAlign w:val="bottom"/>
          </w:tcPr>
          <w:p>
            <w:pPr>
              <w:pStyle w:val="Normal"/>
              <w:spacing w:lineRule="auto" w:line="240" w:before="0" w:after="0"/>
              <w:jc w:val="center"/>
              <w:rPr>
                <w:sz w:val="20"/>
                <w:szCs w:val="20"/>
              </w:rPr>
            </w:pPr>
            <w:r>
              <w:rPr>
                <w:rFonts w:eastAsia="Times New Roman" w:cs="Times New Roman"/>
                <w:bCs/>
                <w:color w:val="000000"/>
                <w:kern w:val="0"/>
                <w:sz w:val="20"/>
                <w:szCs w:val="20"/>
                <w:lang w:eastAsia="ru-RU"/>
                <w14:ligatures w14:val="none"/>
              </w:rPr>
              <w:t>1596</w:t>
            </w:r>
          </w:p>
        </w:tc>
        <w:tc>
          <w:tcPr>
            <w:tcW w:w="2410" w:type="dxa"/>
            <w:tcBorders>
              <w:top w:val="single" w:sz="4" w:space="0" w:color="000000"/>
              <w:left w:val="single" w:sz="4" w:space="0" w:color="000000"/>
              <w:bottom w:val="single" w:sz="4" w:space="0" w:color="000000"/>
              <w:right w:val="single" w:sz="4" w:space="0" w:color="000000"/>
            </w:tcBorders>
            <w:shd w:color="000000" w:fill="FFFFFF" w:val="clear"/>
            <w:vAlign w:val="bottom"/>
          </w:tcPr>
          <w:p>
            <w:pPr>
              <w:pStyle w:val="Normal"/>
              <w:spacing w:lineRule="auto" w:line="240" w:before="0" w:after="0"/>
              <w:jc w:val="center"/>
              <w:rPr>
                <w:sz w:val="20"/>
                <w:szCs w:val="20"/>
              </w:rPr>
            </w:pPr>
            <w:r>
              <w:rPr>
                <w:rFonts w:eastAsia="Times New Roman" w:cs="Times New Roman"/>
                <w:bCs/>
                <w:color w:val="000000"/>
                <w:kern w:val="0"/>
                <w:sz w:val="20"/>
                <w:szCs w:val="20"/>
                <w:lang w:eastAsia="ru-RU"/>
                <w14:ligatures w14:val="none"/>
              </w:rPr>
              <w:t>158</w:t>
            </w:r>
          </w:p>
        </w:tc>
        <w:tc>
          <w:tcPr>
            <w:tcW w:w="1134" w:type="dxa"/>
            <w:tcBorders>
              <w:top w:val="single" w:sz="4" w:space="0" w:color="000000"/>
              <w:left w:val="single" w:sz="4" w:space="0" w:color="000000"/>
              <w:bottom w:val="single" w:sz="4" w:space="0" w:color="000000"/>
              <w:right w:val="single" w:sz="4" w:space="0" w:color="000000"/>
            </w:tcBorders>
            <w:shd w:color="000000" w:fill="FFFFFF" w:val="clear"/>
            <w:vAlign w:val="bottom"/>
          </w:tcPr>
          <w:p>
            <w:pPr>
              <w:pStyle w:val="Normal"/>
              <w:spacing w:lineRule="auto" w:line="240" w:before="0" w:after="0"/>
              <w:jc w:val="center"/>
              <w:rPr>
                <w:sz w:val="20"/>
                <w:szCs w:val="20"/>
              </w:rPr>
            </w:pPr>
            <w:r>
              <w:rPr>
                <w:rFonts w:eastAsia="Times New Roman" w:cs="Times New Roman"/>
                <w:bCs/>
                <w:color w:val="000000"/>
                <w:kern w:val="0"/>
                <w:sz w:val="20"/>
                <w:szCs w:val="20"/>
                <w:lang w:eastAsia="ru-RU"/>
                <w14:ligatures w14:val="none"/>
              </w:rPr>
              <w:t>353</w:t>
            </w:r>
          </w:p>
        </w:tc>
        <w:tc>
          <w:tcPr>
            <w:tcW w:w="2196" w:type="dxa"/>
            <w:tcBorders>
              <w:top w:val="single" w:sz="4" w:space="0" w:color="000000"/>
              <w:left w:val="single" w:sz="4" w:space="0" w:color="000000"/>
              <w:bottom w:val="single" w:sz="4" w:space="0" w:color="000000"/>
              <w:right w:val="single" w:sz="4" w:space="0" w:color="000000"/>
            </w:tcBorders>
            <w:shd w:color="000000" w:fill="FFFFFF" w:val="clear"/>
            <w:vAlign w:val="bottom"/>
          </w:tcPr>
          <w:p>
            <w:pPr>
              <w:pStyle w:val="Normal"/>
              <w:spacing w:lineRule="auto" w:line="240" w:before="0" w:after="0"/>
              <w:jc w:val="center"/>
              <w:rPr>
                <w:sz w:val="20"/>
                <w:szCs w:val="20"/>
              </w:rPr>
            </w:pPr>
            <w:r>
              <w:rPr>
                <w:rFonts w:eastAsia="Times New Roman" w:cs="Times New Roman"/>
                <w:bCs/>
                <w:color w:val="000000"/>
                <w:kern w:val="0"/>
                <w:sz w:val="20"/>
                <w:szCs w:val="20"/>
                <w:lang w:eastAsia="ru-RU"/>
                <w14:ligatures w14:val="none"/>
              </w:rPr>
              <w:t>8</w:t>
            </w:r>
          </w:p>
        </w:tc>
        <w:tc>
          <w:tcPr>
            <w:tcW w:w="1089" w:type="dxa"/>
            <w:tcBorders>
              <w:top w:val="single" w:sz="4" w:space="0" w:color="000000"/>
              <w:left w:val="single" w:sz="4" w:space="0" w:color="000000"/>
              <w:bottom w:val="single" w:sz="4" w:space="0" w:color="000000"/>
              <w:right w:val="single" w:sz="4" w:space="0" w:color="000000"/>
            </w:tcBorders>
            <w:shd w:color="000000" w:fill="FFFFFF" w:val="clear"/>
          </w:tcPr>
          <w:p>
            <w:pPr>
              <w:pStyle w:val="Normal"/>
              <w:spacing w:lineRule="auto" w:line="240" w:before="0" w:after="0"/>
              <w:jc w:val="center"/>
              <w:rPr>
                <w:sz w:val="20"/>
                <w:szCs w:val="20"/>
              </w:rPr>
            </w:pPr>
            <w:r>
              <w:rPr>
                <w:rFonts w:eastAsia="Times New Roman" w:cs="Times New Roman"/>
                <w:bCs/>
                <w:color w:val="000000"/>
                <w:kern w:val="0"/>
                <w:sz w:val="20"/>
                <w:szCs w:val="20"/>
                <w:lang w:eastAsia="ru-RU"/>
                <w14:ligatures w14:val="none"/>
              </w:rPr>
              <w:t>2115</w:t>
            </w:r>
          </w:p>
        </w:tc>
      </w:tr>
      <w:tr>
        <w:trPr>
          <w:trHeight w:val="70" w:hRule="atLeast"/>
        </w:trPr>
        <w:tc>
          <w:tcPr>
            <w:tcW w:w="1240" w:type="dxa"/>
            <w:tcBorders>
              <w:top w:val="single" w:sz="4" w:space="0" w:color="000000"/>
              <w:left w:val="single" w:sz="4" w:space="0" w:color="000000"/>
              <w:bottom w:val="single" w:sz="4" w:space="0" w:color="000000"/>
              <w:right w:val="single" w:sz="4" w:space="0" w:color="000000"/>
            </w:tcBorders>
            <w:shd w:color="000000" w:fill="FFFFFF" w:val="clear"/>
            <w:vAlign w:val="bottom"/>
          </w:tcPr>
          <w:p>
            <w:pPr>
              <w:pStyle w:val="Normal"/>
              <w:spacing w:lineRule="auto" w:line="240" w:before="0" w:after="0"/>
              <w:rPr>
                <w:sz w:val="20"/>
                <w:szCs w:val="20"/>
              </w:rPr>
            </w:pPr>
            <w:r>
              <w:rPr>
                <w:rFonts w:eastAsia="Times New Roman" w:cs="Times New Roman"/>
                <w:bCs/>
                <w:color w:val="000000"/>
                <w:kern w:val="0"/>
                <w:sz w:val="20"/>
                <w:szCs w:val="20"/>
                <w:lang w:eastAsia="ru-RU"/>
                <w14:ligatures w14:val="none"/>
              </w:rPr>
              <w:t>2025</w:t>
            </w:r>
          </w:p>
        </w:tc>
        <w:tc>
          <w:tcPr>
            <w:tcW w:w="113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sz w:val="20"/>
                <w:szCs w:val="20"/>
              </w:rPr>
            </w:pPr>
            <w:r>
              <w:rPr>
                <w:rFonts w:eastAsia="Calibri" w:cs="Times New Roman"/>
                <w:kern w:val="0"/>
                <w:sz w:val="20"/>
                <w:szCs w:val="20"/>
                <w14:ligatures w14:val="none"/>
              </w:rPr>
              <w:t>2450</w:t>
            </w:r>
          </w:p>
        </w:tc>
        <w:tc>
          <w:tcPr>
            <w:tcW w:w="2410"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sz w:val="20"/>
                <w:szCs w:val="20"/>
              </w:rPr>
            </w:pPr>
            <w:r>
              <w:rPr>
                <w:rFonts w:eastAsia="Calibri" w:cs="Times New Roman"/>
                <w:kern w:val="0"/>
                <w:sz w:val="20"/>
                <w:szCs w:val="20"/>
                <w14:ligatures w14:val="none"/>
              </w:rPr>
              <w:t>295</w:t>
            </w:r>
          </w:p>
        </w:tc>
        <w:tc>
          <w:tcPr>
            <w:tcW w:w="113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sz w:val="20"/>
                <w:szCs w:val="20"/>
              </w:rPr>
            </w:pPr>
            <w:r>
              <w:rPr>
                <w:rFonts w:eastAsia="Calibri" w:cs="Times New Roman"/>
                <w:kern w:val="0"/>
                <w:sz w:val="20"/>
                <w:szCs w:val="20"/>
                <w14:ligatures w14:val="none"/>
              </w:rPr>
              <w:t>408</w:t>
            </w:r>
          </w:p>
        </w:tc>
        <w:tc>
          <w:tcPr>
            <w:tcW w:w="219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sz w:val="20"/>
                <w:szCs w:val="20"/>
              </w:rPr>
            </w:pPr>
            <w:r>
              <w:rPr>
                <w:rFonts w:eastAsia="Calibri" w:cs="Times New Roman"/>
                <w:kern w:val="0"/>
                <w:sz w:val="20"/>
                <w:szCs w:val="20"/>
                <w14:ligatures w14:val="none"/>
              </w:rPr>
              <w:t>65</w:t>
            </w:r>
          </w:p>
        </w:tc>
        <w:tc>
          <w:tcPr>
            <w:tcW w:w="1089" w:type="dxa"/>
            <w:tcBorders>
              <w:top w:val="single" w:sz="4" w:space="0" w:color="000000"/>
              <w:left w:val="single" w:sz="4" w:space="0" w:color="000000"/>
              <w:bottom w:val="single" w:sz="4" w:space="0" w:color="000000"/>
              <w:right w:val="single" w:sz="4" w:space="0" w:color="000000"/>
            </w:tcBorders>
            <w:shd w:color="000000" w:fill="FFFFFF" w:val="clear"/>
          </w:tcPr>
          <w:p>
            <w:pPr>
              <w:pStyle w:val="Normal"/>
              <w:spacing w:lineRule="auto" w:line="240" w:before="0" w:after="0"/>
              <w:jc w:val="center"/>
              <w:rPr>
                <w:sz w:val="20"/>
                <w:szCs w:val="20"/>
              </w:rPr>
            </w:pPr>
            <w:r>
              <w:rPr>
                <w:rFonts w:eastAsia="Times New Roman" w:cs="Times New Roman"/>
                <w:bCs/>
                <w:color w:val="000000"/>
                <w:kern w:val="0"/>
                <w:sz w:val="20"/>
                <w:szCs w:val="20"/>
                <w:lang w:eastAsia="ru-RU"/>
                <w14:ligatures w14:val="none"/>
              </w:rPr>
              <w:t>3218</w:t>
            </w:r>
          </w:p>
        </w:tc>
      </w:tr>
    </w:tbl>
    <w:p>
      <w:pPr>
        <w:pStyle w:val="Normal"/>
        <w:spacing w:lineRule="auto" w:line="240" w:before="0" w:after="0"/>
        <w:jc w:val="center"/>
        <w:rPr>
          <w:rFonts w:ascii="Times New Roman" w:hAnsi="Times New Roman" w:eastAsia="Calibri" w:cs="Times New Roman"/>
          <w:b/>
          <w:color w:val="FF0000"/>
          <w:kern w:val="0"/>
          <w:sz w:val="24"/>
          <w:szCs w:val="24"/>
          <w:lang w:eastAsia="ru-RU"/>
          <w14:ligatures w14:val="none"/>
        </w:rPr>
      </w:pPr>
      <w:r>
        <w:rPr>
          <w:rFonts w:eastAsia="Calibri" w:cs="Times New Roman"/>
          <w:b/>
          <w:color w:val="FF0000"/>
          <w:kern w:val="0"/>
          <w:sz w:val="24"/>
          <w:szCs w:val="24"/>
          <w:lang w:eastAsia="ru-RU"/>
          <w14:ligatures w14:val="none"/>
        </w:rPr>
      </w:r>
    </w:p>
    <w:p>
      <w:pPr>
        <w:pStyle w:val="Normal"/>
        <w:spacing w:lineRule="auto" w:line="240" w:before="0" w:after="0"/>
        <w:ind w:firstLine="708"/>
        <w:jc w:val="both"/>
        <w:rPr>
          <w:rFonts w:ascii="Times New Roman" w:hAnsi="Times New Roman"/>
          <w:sz w:val="24"/>
          <w:szCs w:val="24"/>
        </w:rPr>
      </w:pPr>
      <w:r>
        <w:rPr>
          <w:rFonts w:eastAsia="Calibri" w:cs="Times New Roman"/>
          <w:color w:val="000000"/>
          <w:kern w:val="0"/>
          <w:sz w:val="24"/>
          <w:szCs w:val="24"/>
          <w:lang w:eastAsia="ru-RU"/>
          <w14:ligatures w14:val="none"/>
        </w:rPr>
        <w:t>На соревнованиях обучающиеся Пермского муниципального округа показывают стабильно высокие результаты (данные за 3 года):</w:t>
      </w:r>
    </w:p>
    <w:tbl>
      <w:tblPr>
        <w:tblW w:w="9520" w:type="dxa"/>
        <w:jc w:val="left"/>
        <w:tblInd w:w="137" w:type="dxa"/>
        <w:tblLayout w:type="fixed"/>
        <w:tblCellMar>
          <w:top w:w="0" w:type="dxa"/>
          <w:left w:w="108" w:type="dxa"/>
          <w:bottom w:w="0" w:type="dxa"/>
          <w:right w:w="108" w:type="dxa"/>
        </w:tblCellMar>
        <w:tblLook w:val="04a0" w:noHBand="0" w:noVBand="1" w:firstColumn="1" w:lastRow="0" w:lastColumn="0" w:firstRow="1"/>
      </w:tblPr>
      <w:tblGrid>
        <w:gridCol w:w="3129"/>
        <w:gridCol w:w="1016"/>
        <w:gridCol w:w="1824"/>
        <w:gridCol w:w="1865"/>
        <w:gridCol w:w="1686"/>
      </w:tblGrid>
      <w:tr>
        <w:trPr/>
        <w:tc>
          <w:tcPr>
            <w:tcW w:w="3129" w:type="dxa"/>
            <w:tcBorders>
              <w:top w:val="single" w:sz="4" w:space="0" w:color="000000"/>
              <w:left w:val="single" w:sz="4" w:space="0" w:color="000000"/>
              <w:bottom w:val="single" w:sz="4" w:space="0" w:color="000000"/>
              <w:right w:val="single" w:sz="4" w:space="0" w:color="000000"/>
            </w:tcBorders>
            <w:shd w:color="auto" w:fill="C2D69B" w:val="clear"/>
          </w:tcPr>
          <w:p>
            <w:pPr>
              <w:pStyle w:val="Normal"/>
              <w:spacing w:lineRule="auto" w:line="240" w:before="0" w:after="0"/>
              <w:jc w:val="center"/>
              <w:rPr>
                <w:rFonts w:ascii="Times New Roman" w:hAnsi="Times New Roman"/>
                <w:sz w:val="20"/>
                <w:szCs w:val="20"/>
              </w:rPr>
            </w:pPr>
            <w:r>
              <w:rPr>
                <w:rFonts w:eastAsia="Calibri" w:cs="Times New Roman"/>
                <w:b/>
                <w:color w:val="000000"/>
                <w:kern w:val="0"/>
                <w:sz w:val="20"/>
                <w:szCs w:val="20"/>
                <w:lang w:eastAsia="ru-RU"/>
                <w14:ligatures w14:val="none"/>
              </w:rPr>
              <w:t>Уровень соревнований</w:t>
            </w:r>
          </w:p>
        </w:tc>
        <w:tc>
          <w:tcPr>
            <w:tcW w:w="1016" w:type="dxa"/>
            <w:tcBorders>
              <w:top w:val="single" w:sz="4" w:space="0" w:color="000000"/>
              <w:left w:val="single" w:sz="4" w:space="0" w:color="000000"/>
              <w:bottom w:val="single" w:sz="4" w:space="0" w:color="000000"/>
              <w:right w:val="single" w:sz="4" w:space="0" w:color="000000"/>
            </w:tcBorders>
            <w:shd w:color="auto" w:fill="C2D69B" w:val="clear"/>
          </w:tcPr>
          <w:p>
            <w:pPr>
              <w:pStyle w:val="Normal"/>
              <w:spacing w:lineRule="auto" w:line="240" w:before="0" w:after="0"/>
              <w:jc w:val="center"/>
              <w:rPr>
                <w:rFonts w:ascii="Times New Roman" w:hAnsi="Times New Roman"/>
                <w:sz w:val="20"/>
                <w:szCs w:val="20"/>
              </w:rPr>
            </w:pPr>
            <w:r>
              <w:rPr>
                <w:rFonts w:eastAsia="Calibri" w:cs="Times New Roman"/>
                <w:b/>
                <w:color w:val="000000"/>
                <w:kern w:val="0"/>
                <w:sz w:val="20"/>
                <w:szCs w:val="20"/>
                <w:lang w:eastAsia="ru-RU"/>
                <w14:ligatures w14:val="none"/>
              </w:rPr>
              <w:t>Год</w:t>
            </w:r>
          </w:p>
        </w:tc>
        <w:tc>
          <w:tcPr>
            <w:tcW w:w="1824" w:type="dxa"/>
            <w:tcBorders>
              <w:top w:val="single" w:sz="4" w:space="0" w:color="000000"/>
              <w:left w:val="single" w:sz="4" w:space="0" w:color="000000"/>
              <w:bottom w:val="single" w:sz="4" w:space="0" w:color="000000"/>
              <w:right w:val="single" w:sz="4" w:space="0" w:color="000000"/>
            </w:tcBorders>
            <w:shd w:color="auto" w:fill="C2D69B" w:val="clear"/>
          </w:tcPr>
          <w:p>
            <w:pPr>
              <w:pStyle w:val="Normal"/>
              <w:spacing w:lineRule="auto" w:line="240" w:before="0" w:after="0"/>
              <w:jc w:val="center"/>
              <w:rPr>
                <w:rFonts w:ascii="Times New Roman" w:hAnsi="Times New Roman"/>
                <w:sz w:val="20"/>
                <w:szCs w:val="20"/>
              </w:rPr>
            </w:pPr>
            <w:r>
              <w:rPr>
                <w:rFonts w:eastAsia="Calibri" w:cs="Times New Roman"/>
                <w:b/>
                <w:color w:val="000000"/>
                <w:kern w:val="0"/>
                <w:sz w:val="20"/>
                <w:szCs w:val="20"/>
                <w:lang w:eastAsia="ru-RU"/>
                <w14:ligatures w14:val="none"/>
              </w:rPr>
              <w:t>Личные места</w:t>
            </w:r>
          </w:p>
          <w:p>
            <w:pPr>
              <w:pStyle w:val="Normal"/>
              <w:spacing w:lineRule="auto" w:line="240" w:before="0" w:after="0"/>
              <w:jc w:val="center"/>
              <w:rPr>
                <w:rFonts w:ascii="Times New Roman" w:hAnsi="Times New Roman" w:eastAsia="Times New Roman" w:cs="Times New Roman"/>
                <w:b/>
                <w:bCs/>
                <w:color w:val="000000"/>
                <w:kern w:val="0"/>
                <w:sz w:val="20"/>
                <w:szCs w:val="20"/>
                <w:lang w:eastAsia="ru-RU"/>
                <w14:ligatures w14:val="none"/>
              </w:rPr>
            </w:pPr>
            <w:r>
              <w:rPr>
                <w:rFonts w:eastAsia="Times New Roman" w:cs="Times New Roman"/>
                <w:b/>
                <w:bCs/>
                <w:color w:val="000000"/>
                <w:kern w:val="0"/>
                <w:sz w:val="20"/>
                <w:szCs w:val="20"/>
                <w:lang w:eastAsia="ru-RU"/>
                <w14:ligatures w14:val="none"/>
              </w:rPr>
            </w:r>
          </w:p>
        </w:tc>
        <w:tc>
          <w:tcPr>
            <w:tcW w:w="1865" w:type="dxa"/>
            <w:tcBorders>
              <w:top w:val="single" w:sz="4" w:space="0" w:color="000000"/>
              <w:left w:val="single" w:sz="4" w:space="0" w:color="000000"/>
              <w:bottom w:val="single" w:sz="4" w:space="0" w:color="000000"/>
              <w:right w:val="single" w:sz="4" w:space="0" w:color="000000"/>
            </w:tcBorders>
            <w:shd w:color="auto" w:fill="C2D69B" w:val="clear"/>
            <w:vAlign w:val="center"/>
          </w:tcPr>
          <w:p>
            <w:pPr>
              <w:pStyle w:val="Normal"/>
              <w:spacing w:lineRule="auto" w:line="240" w:before="0" w:after="0"/>
              <w:jc w:val="center"/>
              <w:rPr>
                <w:rFonts w:ascii="Times New Roman" w:hAnsi="Times New Roman"/>
                <w:sz w:val="20"/>
                <w:szCs w:val="20"/>
              </w:rPr>
            </w:pPr>
            <w:r>
              <w:rPr>
                <w:rFonts w:eastAsia="Times New Roman" w:cs="Times New Roman"/>
                <w:b/>
                <w:bCs/>
                <w:color w:val="000000"/>
                <w:kern w:val="0"/>
                <w:sz w:val="20"/>
                <w:szCs w:val="20"/>
                <w:lang w:eastAsia="ru-RU"/>
                <w14:ligatures w14:val="none"/>
              </w:rPr>
              <w:t>Места за связки / пары</w:t>
            </w:r>
          </w:p>
        </w:tc>
        <w:tc>
          <w:tcPr>
            <w:tcW w:w="1686" w:type="dxa"/>
            <w:tcBorders>
              <w:top w:val="single" w:sz="4" w:space="0" w:color="000000"/>
              <w:left w:val="single" w:sz="4" w:space="0" w:color="000000"/>
              <w:bottom w:val="single" w:sz="4" w:space="0" w:color="000000"/>
              <w:right w:val="single" w:sz="4" w:space="0" w:color="000000"/>
            </w:tcBorders>
            <w:shd w:color="auto" w:fill="C2D69B" w:val="clear"/>
            <w:vAlign w:val="center"/>
          </w:tcPr>
          <w:p>
            <w:pPr>
              <w:pStyle w:val="Normal"/>
              <w:spacing w:lineRule="auto" w:line="240" w:before="0" w:after="0"/>
              <w:jc w:val="center"/>
              <w:rPr>
                <w:rFonts w:ascii="Times New Roman" w:hAnsi="Times New Roman"/>
                <w:sz w:val="20"/>
                <w:szCs w:val="20"/>
              </w:rPr>
            </w:pPr>
            <w:r>
              <w:rPr>
                <w:rFonts w:eastAsia="Times New Roman" w:cs="Times New Roman"/>
                <w:b/>
                <w:bCs/>
                <w:color w:val="000000"/>
                <w:kern w:val="0"/>
                <w:sz w:val="20"/>
                <w:szCs w:val="20"/>
                <w:lang w:eastAsia="ru-RU"/>
                <w14:ligatures w14:val="none"/>
              </w:rPr>
              <w:t>Командные места</w:t>
            </w:r>
          </w:p>
        </w:tc>
      </w:tr>
      <w:tr>
        <w:trPr/>
        <w:tc>
          <w:tcPr>
            <w:tcW w:w="3129" w:type="dxa"/>
            <w:vMerge w:val="restart"/>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sz w:val="20"/>
                <w:szCs w:val="20"/>
              </w:rPr>
            </w:pPr>
            <w:r>
              <w:rPr>
                <w:color w:val="000000"/>
                <w:sz w:val="20"/>
                <w:szCs w:val="20"/>
              </w:rPr>
              <w:t>Краевые соревнования</w:t>
            </w:r>
          </w:p>
          <w:p>
            <w:pPr>
              <w:pStyle w:val="Normal"/>
              <w:spacing w:lineRule="auto" w:line="240" w:before="0" w:after="0"/>
              <w:rPr>
                <w:rFonts w:ascii="Times New Roman" w:hAnsi="Times New Roman"/>
                <w:color w:val="000000"/>
                <w:sz w:val="20"/>
                <w:szCs w:val="20"/>
              </w:rPr>
            </w:pPr>
            <w:r>
              <w:rPr>
                <w:color w:val="000000"/>
                <w:sz w:val="20"/>
                <w:szCs w:val="20"/>
              </w:rPr>
            </w:r>
          </w:p>
          <w:p>
            <w:pPr>
              <w:pStyle w:val="Normal"/>
              <w:spacing w:lineRule="auto" w:line="240" w:before="0" w:after="0"/>
              <w:rPr>
                <w:rFonts w:ascii="Times New Roman" w:hAnsi="Times New Roman"/>
                <w:color w:val="000000"/>
                <w:sz w:val="20"/>
                <w:szCs w:val="20"/>
              </w:rPr>
            </w:pPr>
            <w:r>
              <w:rPr>
                <w:color w:val="000000"/>
                <w:sz w:val="20"/>
                <w:szCs w:val="20"/>
              </w:rPr>
            </w:r>
          </w:p>
          <w:p>
            <w:pPr>
              <w:pStyle w:val="Normal"/>
              <w:spacing w:lineRule="auto" w:line="240" w:before="0" w:after="0"/>
              <w:rPr>
                <w:rFonts w:ascii="Times New Roman" w:hAnsi="Times New Roman"/>
                <w:color w:val="000000"/>
                <w:sz w:val="20"/>
                <w:szCs w:val="20"/>
              </w:rPr>
            </w:pPr>
            <w:r>
              <w:rPr>
                <w:color w:val="000000"/>
                <w:sz w:val="20"/>
                <w:szCs w:val="20"/>
              </w:rPr>
            </w:r>
          </w:p>
        </w:tc>
        <w:tc>
          <w:tcPr>
            <w:tcW w:w="101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sz w:val="20"/>
                <w:szCs w:val="20"/>
              </w:rPr>
            </w:pPr>
            <w:r>
              <w:rPr>
                <w:rFonts w:eastAsia="Calibri" w:cs="Times New Roman"/>
                <w:color w:val="000000"/>
                <w:kern w:val="0"/>
                <w:sz w:val="20"/>
                <w:szCs w:val="20"/>
                <w14:ligatures w14:val="none"/>
              </w:rPr>
              <w:t>2023</w:t>
            </w:r>
          </w:p>
        </w:tc>
        <w:tc>
          <w:tcPr>
            <w:tcW w:w="182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sz w:val="20"/>
                <w:szCs w:val="20"/>
              </w:rPr>
            </w:pPr>
            <w:r>
              <w:rPr>
                <w:rFonts w:eastAsia="Calibri" w:cs="Times New Roman"/>
                <w:color w:val="000000"/>
                <w:kern w:val="0"/>
                <w:sz w:val="20"/>
                <w:szCs w:val="20"/>
                <w14:ligatures w14:val="none"/>
              </w:rPr>
              <w:t>343</w:t>
            </w:r>
          </w:p>
        </w:tc>
        <w:tc>
          <w:tcPr>
            <w:tcW w:w="186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sz w:val="20"/>
                <w:szCs w:val="20"/>
              </w:rPr>
            </w:pPr>
            <w:r>
              <w:rPr>
                <w:rFonts w:eastAsia="Calibri" w:cs="Times New Roman"/>
                <w:color w:val="000000"/>
                <w:kern w:val="0"/>
                <w:sz w:val="20"/>
                <w:szCs w:val="20"/>
                <w14:ligatures w14:val="none"/>
              </w:rPr>
              <w:t>45</w:t>
            </w:r>
          </w:p>
        </w:tc>
        <w:tc>
          <w:tcPr>
            <w:tcW w:w="168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sz w:val="20"/>
                <w:szCs w:val="20"/>
              </w:rPr>
            </w:pPr>
            <w:r>
              <w:rPr>
                <w:rFonts w:eastAsia="Calibri" w:cs="Times New Roman"/>
                <w:color w:val="000000"/>
                <w:kern w:val="0"/>
                <w:sz w:val="20"/>
                <w:szCs w:val="20"/>
                <w14:ligatures w14:val="none"/>
              </w:rPr>
              <w:t>48</w:t>
            </w:r>
          </w:p>
        </w:tc>
      </w:tr>
      <w:tr>
        <w:trPr/>
        <w:tc>
          <w:tcPr>
            <w:tcW w:w="3129" w:type="dxa"/>
            <w:vMerge w:val="continue"/>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eastAsia="Calibri" w:cs="Times New Roman"/>
                <w:bCs/>
                <w:color w:val="000000"/>
                <w:kern w:val="0"/>
                <w:sz w:val="20"/>
                <w:szCs w:val="20"/>
                <w:lang w:eastAsia="ru-RU"/>
                <w14:ligatures w14:val="none"/>
              </w:rPr>
            </w:pPr>
            <w:r>
              <w:rPr>
                <w:rFonts w:eastAsia="Calibri" w:cs="Times New Roman"/>
                <w:bCs/>
                <w:color w:val="000000"/>
                <w:kern w:val="0"/>
                <w:sz w:val="20"/>
                <w:szCs w:val="20"/>
                <w:lang w:eastAsia="ru-RU"/>
                <w14:ligatures w14:val="none"/>
              </w:rPr>
            </w:r>
          </w:p>
        </w:tc>
        <w:tc>
          <w:tcPr>
            <w:tcW w:w="101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sz w:val="20"/>
                <w:szCs w:val="20"/>
              </w:rPr>
            </w:pPr>
            <w:r>
              <w:rPr>
                <w:rFonts w:eastAsia="Calibri" w:cs="Times New Roman"/>
                <w:color w:val="000000"/>
                <w:kern w:val="0"/>
                <w:sz w:val="20"/>
                <w:szCs w:val="20"/>
                <w14:ligatures w14:val="none"/>
              </w:rPr>
              <w:t>2024</w:t>
            </w:r>
          </w:p>
        </w:tc>
        <w:tc>
          <w:tcPr>
            <w:tcW w:w="182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sz w:val="20"/>
                <w:szCs w:val="20"/>
              </w:rPr>
            </w:pPr>
            <w:r>
              <w:rPr>
                <w:rFonts w:eastAsia="Calibri" w:cs="Times New Roman"/>
                <w:color w:val="000000"/>
                <w:kern w:val="0"/>
                <w:sz w:val="20"/>
                <w:szCs w:val="20"/>
                <w14:ligatures w14:val="none"/>
              </w:rPr>
              <w:t>467</w:t>
            </w:r>
          </w:p>
        </w:tc>
        <w:tc>
          <w:tcPr>
            <w:tcW w:w="186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sz w:val="20"/>
                <w:szCs w:val="20"/>
              </w:rPr>
            </w:pPr>
            <w:r>
              <w:rPr>
                <w:rFonts w:eastAsia="Calibri" w:cs="Times New Roman"/>
                <w:color w:val="000000"/>
                <w:kern w:val="0"/>
                <w:sz w:val="20"/>
                <w:szCs w:val="20"/>
                <w14:ligatures w14:val="none"/>
              </w:rPr>
              <w:t>74</w:t>
            </w:r>
          </w:p>
        </w:tc>
        <w:tc>
          <w:tcPr>
            <w:tcW w:w="168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sz w:val="20"/>
                <w:szCs w:val="20"/>
              </w:rPr>
            </w:pPr>
            <w:r>
              <w:rPr>
                <w:rFonts w:eastAsia="Calibri" w:cs="Times New Roman"/>
                <w:color w:val="000000"/>
                <w:kern w:val="0"/>
                <w:sz w:val="20"/>
                <w:szCs w:val="20"/>
                <w14:ligatures w14:val="none"/>
              </w:rPr>
              <w:t>74</w:t>
            </w:r>
          </w:p>
        </w:tc>
      </w:tr>
      <w:tr>
        <w:trPr/>
        <w:tc>
          <w:tcPr>
            <w:tcW w:w="3129" w:type="dxa"/>
            <w:vMerge w:val="continue"/>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eastAsia="Calibri" w:cs="Times New Roman"/>
                <w:bCs/>
                <w:color w:val="000000"/>
                <w:kern w:val="0"/>
                <w:sz w:val="20"/>
                <w:szCs w:val="20"/>
                <w:lang w:eastAsia="ru-RU"/>
                <w14:ligatures w14:val="none"/>
              </w:rPr>
            </w:pPr>
            <w:r>
              <w:rPr>
                <w:rFonts w:eastAsia="Calibri" w:cs="Times New Roman"/>
                <w:bCs/>
                <w:color w:val="000000"/>
                <w:kern w:val="0"/>
                <w:sz w:val="20"/>
                <w:szCs w:val="20"/>
                <w:lang w:eastAsia="ru-RU"/>
                <w14:ligatures w14:val="none"/>
              </w:rPr>
            </w:r>
          </w:p>
        </w:tc>
        <w:tc>
          <w:tcPr>
            <w:tcW w:w="101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sz w:val="20"/>
                <w:szCs w:val="20"/>
              </w:rPr>
            </w:pPr>
            <w:r>
              <w:rPr>
                <w:rFonts w:eastAsia="Calibri" w:cs="Times New Roman"/>
                <w:b/>
                <w:bCs/>
                <w:color w:val="000000"/>
                <w:kern w:val="0"/>
                <w:sz w:val="20"/>
                <w:szCs w:val="20"/>
                <w14:ligatures w14:val="none"/>
              </w:rPr>
              <w:t>2025</w:t>
            </w:r>
          </w:p>
        </w:tc>
        <w:tc>
          <w:tcPr>
            <w:tcW w:w="182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sz w:val="20"/>
                <w:szCs w:val="20"/>
              </w:rPr>
            </w:pPr>
            <w:r>
              <w:rPr>
                <w:rFonts w:eastAsia="Calibri" w:cs="Times New Roman"/>
                <w:color w:val="000000"/>
                <w:kern w:val="0"/>
                <w:sz w:val="20"/>
                <w:szCs w:val="20"/>
                <w14:ligatures w14:val="none"/>
              </w:rPr>
              <w:t>571</w:t>
            </w:r>
          </w:p>
        </w:tc>
        <w:tc>
          <w:tcPr>
            <w:tcW w:w="186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sz w:val="20"/>
                <w:szCs w:val="20"/>
              </w:rPr>
            </w:pPr>
            <w:r>
              <w:rPr>
                <w:rFonts w:eastAsia="Calibri" w:cs="Times New Roman"/>
                <w:color w:val="000000"/>
                <w:kern w:val="0"/>
                <w:sz w:val="20"/>
                <w:szCs w:val="20"/>
                <w14:ligatures w14:val="none"/>
              </w:rPr>
              <w:t>113</w:t>
            </w:r>
          </w:p>
        </w:tc>
        <w:tc>
          <w:tcPr>
            <w:tcW w:w="168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sz w:val="20"/>
                <w:szCs w:val="20"/>
              </w:rPr>
            </w:pPr>
            <w:r>
              <w:rPr>
                <w:rFonts w:eastAsia="Calibri" w:cs="Times New Roman"/>
                <w:color w:val="000000"/>
                <w:kern w:val="0"/>
                <w:sz w:val="20"/>
                <w:szCs w:val="20"/>
                <w14:ligatures w14:val="none"/>
              </w:rPr>
              <w:t>101</w:t>
            </w:r>
          </w:p>
        </w:tc>
      </w:tr>
      <w:tr>
        <w:trPr/>
        <w:tc>
          <w:tcPr>
            <w:tcW w:w="3129" w:type="dxa"/>
            <w:vMerge w:val="restart"/>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sz w:val="20"/>
                <w:szCs w:val="20"/>
              </w:rPr>
            </w:pPr>
            <w:r>
              <w:rPr>
                <w:rFonts w:eastAsia="Times New Roman" w:cs="Times New Roman"/>
                <w:bCs/>
                <w:color w:val="000000"/>
                <w:kern w:val="0"/>
                <w:sz w:val="20"/>
                <w:szCs w:val="20"/>
                <w:lang w:eastAsia="ru-RU"/>
                <w14:ligatures w14:val="none"/>
              </w:rPr>
              <w:t>Окружные/</w:t>
            </w:r>
          </w:p>
          <w:p>
            <w:pPr>
              <w:pStyle w:val="Normal"/>
              <w:spacing w:lineRule="auto" w:line="240" w:before="0" w:after="0"/>
              <w:rPr>
                <w:rFonts w:ascii="Times New Roman" w:hAnsi="Times New Roman"/>
                <w:sz w:val="20"/>
                <w:szCs w:val="20"/>
              </w:rPr>
            </w:pPr>
            <w:r>
              <w:rPr>
                <w:rFonts w:eastAsia="Times New Roman"/>
                <w:color w:val="000000"/>
                <w:sz w:val="20"/>
                <w:szCs w:val="20"/>
              </w:rPr>
              <w:t>межрегиональные соревнования</w:t>
            </w:r>
          </w:p>
        </w:tc>
        <w:tc>
          <w:tcPr>
            <w:tcW w:w="101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sz w:val="20"/>
                <w:szCs w:val="20"/>
              </w:rPr>
            </w:pPr>
            <w:r>
              <w:rPr>
                <w:rFonts w:eastAsia="Calibri" w:cs="Times New Roman"/>
                <w:color w:val="000000"/>
                <w:kern w:val="0"/>
                <w:sz w:val="20"/>
                <w:szCs w:val="20"/>
                <w14:ligatures w14:val="none"/>
              </w:rPr>
              <w:t>2023</w:t>
            </w:r>
          </w:p>
        </w:tc>
        <w:tc>
          <w:tcPr>
            <w:tcW w:w="182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sz w:val="20"/>
                <w:szCs w:val="20"/>
              </w:rPr>
            </w:pPr>
            <w:r>
              <w:rPr>
                <w:rFonts w:eastAsia="Calibri" w:cs="Times New Roman"/>
                <w:color w:val="000000"/>
                <w:kern w:val="0"/>
                <w:sz w:val="20"/>
                <w:szCs w:val="20"/>
                <w14:ligatures w14:val="none"/>
              </w:rPr>
              <w:t>32</w:t>
            </w:r>
          </w:p>
        </w:tc>
        <w:tc>
          <w:tcPr>
            <w:tcW w:w="186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sz w:val="20"/>
                <w:szCs w:val="20"/>
              </w:rPr>
            </w:pPr>
            <w:r>
              <w:rPr>
                <w:rFonts w:eastAsia="Calibri" w:cs="Times New Roman"/>
                <w:color w:val="000000"/>
                <w:kern w:val="0"/>
                <w:sz w:val="20"/>
                <w:szCs w:val="20"/>
                <w14:ligatures w14:val="none"/>
              </w:rPr>
              <w:t>2</w:t>
            </w:r>
          </w:p>
        </w:tc>
        <w:tc>
          <w:tcPr>
            <w:tcW w:w="168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sz w:val="20"/>
                <w:szCs w:val="20"/>
              </w:rPr>
            </w:pPr>
            <w:r>
              <w:rPr>
                <w:rFonts w:eastAsia="Calibri" w:cs="Times New Roman"/>
                <w:color w:val="000000"/>
                <w:kern w:val="0"/>
                <w:sz w:val="20"/>
                <w:szCs w:val="20"/>
                <w14:ligatures w14:val="none"/>
              </w:rPr>
              <w:t>5</w:t>
            </w:r>
          </w:p>
        </w:tc>
      </w:tr>
      <w:tr>
        <w:trPr/>
        <w:tc>
          <w:tcPr>
            <w:tcW w:w="3129" w:type="dxa"/>
            <w:vMerge w:val="continue"/>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eastAsia="Calibri" w:cs="Times New Roman"/>
                <w:bCs/>
                <w:color w:val="000000"/>
                <w:kern w:val="0"/>
                <w:sz w:val="20"/>
                <w:szCs w:val="20"/>
                <w:lang w:eastAsia="ru-RU"/>
                <w14:ligatures w14:val="none"/>
              </w:rPr>
            </w:pPr>
            <w:r>
              <w:rPr>
                <w:rFonts w:eastAsia="Calibri" w:cs="Times New Roman"/>
                <w:bCs/>
                <w:color w:val="000000"/>
                <w:kern w:val="0"/>
                <w:sz w:val="20"/>
                <w:szCs w:val="20"/>
                <w:lang w:eastAsia="ru-RU"/>
                <w14:ligatures w14:val="none"/>
              </w:rPr>
            </w:r>
          </w:p>
        </w:tc>
        <w:tc>
          <w:tcPr>
            <w:tcW w:w="101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sz w:val="20"/>
                <w:szCs w:val="20"/>
              </w:rPr>
            </w:pPr>
            <w:r>
              <w:rPr>
                <w:rFonts w:eastAsia="Calibri" w:cs="Times New Roman"/>
                <w:color w:val="000000"/>
                <w:kern w:val="0"/>
                <w:sz w:val="20"/>
                <w:szCs w:val="20"/>
                <w14:ligatures w14:val="none"/>
              </w:rPr>
              <w:t>2024</w:t>
            </w:r>
          </w:p>
        </w:tc>
        <w:tc>
          <w:tcPr>
            <w:tcW w:w="182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sz w:val="20"/>
                <w:szCs w:val="20"/>
              </w:rPr>
            </w:pPr>
            <w:r>
              <w:rPr>
                <w:rFonts w:eastAsia="Calibri" w:cs="Times New Roman"/>
                <w:color w:val="000000"/>
                <w:kern w:val="0"/>
                <w:sz w:val="20"/>
                <w:szCs w:val="20"/>
                <w14:ligatures w14:val="none"/>
              </w:rPr>
              <w:t>55</w:t>
            </w:r>
          </w:p>
        </w:tc>
        <w:tc>
          <w:tcPr>
            <w:tcW w:w="186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sz w:val="20"/>
                <w:szCs w:val="20"/>
              </w:rPr>
            </w:pPr>
            <w:r>
              <w:rPr>
                <w:rFonts w:eastAsia="Calibri" w:cs="Times New Roman"/>
                <w:color w:val="000000"/>
                <w:kern w:val="0"/>
                <w:sz w:val="20"/>
                <w:szCs w:val="20"/>
                <w14:ligatures w14:val="none"/>
              </w:rPr>
              <w:t>15</w:t>
            </w:r>
          </w:p>
        </w:tc>
        <w:tc>
          <w:tcPr>
            <w:tcW w:w="168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sz w:val="20"/>
                <w:szCs w:val="20"/>
              </w:rPr>
            </w:pPr>
            <w:r>
              <w:rPr>
                <w:rFonts w:eastAsia="Calibri" w:cs="Times New Roman"/>
                <w:color w:val="000000"/>
                <w:kern w:val="0"/>
                <w:sz w:val="20"/>
                <w:szCs w:val="20"/>
                <w14:ligatures w14:val="none"/>
              </w:rPr>
              <w:t>10</w:t>
            </w:r>
          </w:p>
        </w:tc>
      </w:tr>
      <w:tr>
        <w:trPr/>
        <w:tc>
          <w:tcPr>
            <w:tcW w:w="3129" w:type="dxa"/>
            <w:vMerge w:val="continue"/>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eastAsia="Calibri" w:cs="Times New Roman"/>
                <w:bCs/>
                <w:color w:val="000000"/>
                <w:kern w:val="0"/>
                <w:sz w:val="20"/>
                <w:szCs w:val="20"/>
                <w:lang w:eastAsia="ru-RU"/>
                <w14:ligatures w14:val="none"/>
              </w:rPr>
            </w:pPr>
            <w:r>
              <w:rPr>
                <w:rFonts w:eastAsia="Calibri" w:cs="Times New Roman"/>
                <w:bCs/>
                <w:color w:val="000000"/>
                <w:kern w:val="0"/>
                <w:sz w:val="20"/>
                <w:szCs w:val="20"/>
                <w:lang w:eastAsia="ru-RU"/>
                <w14:ligatures w14:val="none"/>
              </w:rPr>
            </w:r>
          </w:p>
        </w:tc>
        <w:tc>
          <w:tcPr>
            <w:tcW w:w="101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sz w:val="20"/>
                <w:szCs w:val="20"/>
              </w:rPr>
            </w:pPr>
            <w:r>
              <w:rPr>
                <w:rFonts w:eastAsia="Calibri" w:cs="Times New Roman"/>
                <w:b/>
                <w:bCs/>
                <w:color w:val="000000"/>
                <w:kern w:val="0"/>
                <w:sz w:val="20"/>
                <w:szCs w:val="20"/>
                <w14:ligatures w14:val="none"/>
              </w:rPr>
              <w:t>2025</w:t>
            </w:r>
          </w:p>
        </w:tc>
        <w:tc>
          <w:tcPr>
            <w:tcW w:w="182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sz w:val="20"/>
                <w:szCs w:val="20"/>
              </w:rPr>
            </w:pPr>
            <w:r>
              <w:rPr>
                <w:rFonts w:eastAsia="Calibri" w:cs="Times New Roman"/>
                <w:color w:val="000000"/>
                <w:kern w:val="0"/>
                <w:sz w:val="20"/>
                <w:szCs w:val="20"/>
                <w14:ligatures w14:val="none"/>
              </w:rPr>
              <w:t>116</w:t>
            </w:r>
          </w:p>
        </w:tc>
        <w:tc>
          <w:tcPr>
            <w:tcW w:w="186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sz w:val="20"/>
                <w:szCs w:val="20"/>
              </w:rPr>
            </w:pPr>
            <w:r>
              <w:rPr>
                <w:rFonts w:eastAsia="Calibri" w:cs="Times New Roman"/>
                <w:color w:val="000000"/>
                <w:kern w:val="0"/>
                <w:sz w:val="20"/>
                <w:szCs w:val="20"/>
                <w14:ligatures w14:val="none"/>
              </w:rPr>
              <w:t>14</w:t>
            </w:r>
          </w:p>
        </w:tc>
        <w:tc>
          <w:tcPr>
            <w:tcW w:w="168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sz w:val="20"/>
                <w:szCs w:val="20"/>
              </w:rPr>
            </w:pPr>
            <w:r>
              <w:rPr>
                <w:rFonts w:eastAsia="Calibri" w:cs="Times New Roman"/>
                <w:color w:val="000000"/>
                <w:kern w:val="0"/>
                <w:sz w:val="20"/>
                <w:szCs w:val="20"/>
                <w14:ligatures w14:val="none"/>
              </w:rPr>
              <w:t>25</w:t>
            </w:r>
          </w:p>
        </w:tc>
      </w:tr>
      <w:tr>
        <w:trPr/>
        <w:tc>
          <w:tcPr>
            <w:tcW w:w="3129" w:type="dxa"/>
            <w:vMerge w:val="restart"/>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sz w:val="20"/>
                <w:szCs w:val="20"/>
              </w:rPr>
            </w:pPr>
            <w:r>
              <w:rPr>
                <w:rFonts w:eastAsia="Times New Roman"/>
                <w:color w:val="000000"/>
                <w:sz w:val="20"/>
                <w:szCs w:val="20"/>
              </w:rPr>
              <w:t>Всероссийские соревнования</w:t>
            </w:r>
          </w:p>
        </w:tc>
        <w:tc>
          <w:tcPr>
            <w:tcW w:w="101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sz w:val="20"/>
                <w:szCs w:val="20"/>
              </w:rPr>
            </w:pPr>
            <w:r>
              <w:rPr>
                <w:rFonts w:eastAsia="Calibri" w:cs="Times New Roman"/>
                <w:color w:val="000000"/>
                <w:kern w:val="0"/>
                <w:sz w:val="20"/>
                <w:szCs w:val="20"/>
                <w14:ligatures w14:val="none"/>
              </w:rPr>
              <w:t>2023</w:t>
            </w:r>
          </w:p>
        </w:tc>
        <w:tc>
          <w:tcPr>
            <w:tcW w:w="182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sz w:val="20"/>
                <w:szCs w:val="20"/>
              </w:rPr>
            </w:pPr>
            <w:r>
              <w:rPr>
                <w:rFonts w:eastAsia="Calibri" w:cs="Times New Roman"/>
                <w:color w:val="000000"/>
                <w:kern w:val="0"/>
                <w:sz w:val="20"/>
                <w:szCs w:val="20"/>
                <w14:ligatures w14:val="none"/>
              </w:rPr>
              <w:t>56</w:t>
            </w:r>
          </w:p>
        </w:tc>
        <w:tc>
          <w:tcPr>
            <w:tcW w:w="186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sz w:val="20"/>
                <w:szCs w:val="20"/>
              </w:rPr>
            </w:pPr>
            <w:r>
              <w:rPr>
                <w:rFonts w:eastAsia="Calibri" w:cs="Times New Roman"/>
                <w:color w:val="000000"/>
                <w:kern w:val="0"/>
                <w:sz w:val="20"/>
                <w:szCs w:val="20"/>
                <w14:ligatures w14:val="none"/>
              </w:rPr>
              <w:t>4</w:t>
            </w:r>
          </w:p>
        </w:tc>
        <w:tc>
          <w:tcPr>
            <w:tcW w:w="168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sz w:val="20"/>
                <w:szCs w:val="20"/>
              </w:rPr>
            </w:pPr>
            <w:r>
              <w:rPr>
                <w:rFonts w:eastAsia="Calibri" w:cs="Times New Roman"/>
                <w:color w:val="000000"/>
                <w:kern w:val="0"/>
                <w:sz w:val="20"/>
                <w:szCs w:val="20"/>
                <w14:ligatures w14:val="none"/>
              </w:rPr>
              <w:t>16</w:t>
            </w:r>
          </w:p>
        </w:tc>
      </w:tr>
      <w:tr>
        <w:trPr/>
        <w:tc>
          <w:tcPr>
            <w:tcW w:w="3129" w:type="dxa"/>
            <w:vMerge w:val="continue"/>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eastAsia="Calibri" w:cs="Times New Roman"/>
                <w:bCs/>
                <w:color w:val="000000"/>
                <w:kern w:val="0"/>
                <w:sz w:val="20"/>
                <w:szCs w:val="20"/>
                <w:lang w:eastAsia="ru-RU"/>
                <w14:ligatures w14:val="none"/>
              </w:rPr>
            </w:pPr>
            <w:r>
              <w:rPr>
                <w:rFonts w:eastAsia="Calibri" w:cs="Times New Roman"/>
                <w:bCs/>
                <w:color w:val="000000"/>
                <w:kern w:val="0"/>
                <w:sz w:val="20"/>
                <w:szCs w:val="20"/>
                <w:lang w:eastAsia="ru-RU"/>
                <w14:ligatures w14:val="none"/>
              </w:rPr>
            </w:r>
          </w:p>
        </w:tc>
        <w:tc>
          <w:tcPr>
            <w:tcW w:w="101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sz w:val="20"/>
                <w:szCs w:val="20"/>
              </w:rPr>
            </w:pPr>
            <w:r>
              <w:rPr>
                <w:rFonts w:eastAsia="Calibri" w:cs="Times New Roman"/>
                <w:color w:val="000000"/>
                <w:kern w:val="0"/>
                <w:sz w:val="20"/>
                <w:szCs w:val="20"/>
                <w14:ligatures w14:val="none"/>
              </w:rPr>
              <w:t>2024</w:t>
            </w:r>
          </w:p>
        </w:tc>
        <w:tc>
          <w:tcPr>
            <w:tcW w:w="182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sz w:val="20"/>
                <w:szCs w:val="20"/>
              </w:rPr>
            </w:pPr>
            <w:r>
              <w:rPr>
                <w:rFonts w:eastAsia="Calibri" w:cs="Times New Roman"/>
                <w:color w:val="000000"/>
                <w:kern w:val="0"/>
                <w:sz w:val="20"/>
                <w:szCs w:val="20"/>
                <w14:ligatures w14:val="none"/>
              </w:rPr>
              <w:t>69</w:t>
            </w:r>
          </w:p>
        </w:tc>
        <w:tc>
          <w:tcPr>
            <w:tcW w:w="186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sz w:val="20"/>
                <w:szCs w:val="20"/>
              </w:rPr>
            </w:pPr>
            <w:r>
              <w:rPr>
                <w:rFonts w:eastAsia="Calibri" w:cs="Times New Roman"/>
                <w:color w:val="000000"/>
                <w:kern w:val="0"/>
                <w:sz w:val="20"/>
                <w:szCs w:val="20"/>
                <w14:ligatures w14:val="none"/>
              </w:rPr>
              <w:t>5</w:t>
            </w:r>
          </w:p>
        </w:tc>
        <w:tc>
          <w:tcPr>
            <w:tcW w:w="168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sz w:val="20"/>
                <w:szCs w:val="20"/>
              </w:rPr>
            </w:pPr>
            <w:r>
              <w:rPr>
                <w:rFonts w:eastAsia="Calibri" w:cs="Times New Roman"/>
                <w:color w:val="000000"/>
                <w:kern w:val="0"/>
                <w:sz w:val="20"/>
                <w:szCs w:val="20"/>
                <w14:ligatures w14:val="none"/>
              </w:rPr>
              <w:t>32</w:t>
            </w:r>
          </w:p>
        </w:tc>
      </w:tr>
      <w:tr>
        <w:trPr/>
        <w:tc>
          <w:tcPr>
            <w:tcW w:w="3129" w:type="dxa"/>
            <w:vMerge w:val="continue"/>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eastAsia="Calibri" w:cs="Times New Roman"/>
                <w:bCs/>
                <w:color w:val="000000"/>
                <w:kern w:val="0"/>
                <w:sz w:val="20"/>
                <w:szCs w:val="20"/>
                <w:lang w:eastAsia="ru-RU"/>
                <w14:ligatures w14:val="none"/>
              </w:rPr>
            </w:pPr>
            <w:r>
              <w:rPr>
                <w:rFonts w:eastAsia="Calibri" w:cs="Times New Roman"/>
                <w:bCs/>
                <w:color w:val="000000"/>
                <w:kern w:val="0"/>
                <w:sz w:val="20"/>
                <w:szCs w:val="20"/>
                <w:lang w:eastAsia="ru-RU"/>
                <w14:ligatures w14:val="none"/>
              </w:rPr>
            </w:r>
          </w:p>
        </w:tc>
        <w:tc>
          <w:tcPr>
            <w:tcW w:w="101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sz w:val="20"/>
                <w:szCs w:val="20"/>
              </w:rPr>
            </w:pPr>
            <w:r>
              <w:rPr>
                <w:rFonts w:eastAsia="Calibri" w:cs="Times New Roman"/>
                <w:b/>
                <w:bCs/>
                <w:color w:val="000000"/>
                <w:kern w:val="0"/>
                <w:sz w:val="20"/>
                <w:szCs w:val="20"/>
                <w14:ligatures w14:val="none"/>
              </w:rPr>
              <w:t>2025</w:t>
            </w:r>
          </w:p>
        </w:tc>
        <w:tc>
          <w:tcPr>
            <w:tcW w:w="182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sz w:val="20"/>
                <w:szCs w:val="20"/>
              </w:rPr>
            </w:pPr>
            <w:r>
              <w:rPr>
                <w:rFonts w:eastAsia="Calibri" w:cs="Times New Roman"/>
                <w:color w:val="000000"/>
                <w:kern w:val="0"/>
                <w:sz w:val="20"/>
                <w:szCs w:val="20"/>
                <w14:ligatures w14:val="none"/>
              </w:rPr>
              <w:t>53</w:t>
            </w:r>
          </w:p>
        </w:tc>
        <w:tc>
          <w:tcPr>
            <w:tcW w:w="186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sz w:val="20"/>
                <w:szCs w:val="20"/>
              </w:rPr>
            </w:pPr>
            <w:r>
              <w:rPr>
                <w:rFonts w:eastAsia="Calibri" w:cs="Times New Roman"/>
                <w:color w:val="000000"/>
                <w:kern w:val="0"/>
                <w:sz w:val="20"/>
                <w:szCs w:val="20"/>
                <w14:ligatures w14:val="none"/>
              </w:rPr>
              <w:t>7</w:t>
            </w:r>
          </w:p>
        </w:tc>
        <w:tc>
          <w:tcPr>
            <w:tcW w:w="168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sz w:val="20"/>
                <w:szCs w:val="20"/>
              </w:rPr>
            </w:pPr>
            <w:r>
              <w:rPr>
                <w:rFonts w:eastAsia="Calibri" w:cs="Times New Roman"/>
                <w:color w:val="000000"/>
                <w:kern w:val="0"/>
                <w:sz w:val="20"/>
                <w:szCs w:val="20"/>
                <w14:ligatures w14:val="none"/>
              </w:rPr>
              <w:t>31</w:t>
            </w:r>
          </w:p>
        </w:tc>
      </w:tr>
      <w:tr>
        <w:trPr/>
        <w:tc>
          <w:tcPr>
            <w:tcW w:w="3129" w:type="dxa"/>
            <w:vMerge w:val="restart"/>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sz w:val="20"/>
                <w:szCs w:val="20"/>
              </w:rPr>
            </w:pPr>
            <w:r>
              <w:rPr>
                <w:rFonts w:eastAsia="Times New Roman"/>
                <w:bCs/>
                <w:color w:val="000000"/>
                <w:sz w:val="20"/>
                <w:szCs w:val="20"/>
              </w:rPr>
              <w:t>Международные соревнования</w:t>
            </w:r>
          </w:p>
        </w:tc>
        <w:tc>
          <w:tcPr>
            <w:tcW w:w="101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sz w:val="20"/>
                <w:szCs w:val="20"/>
              </w:rPr>
            </w:pPr>
            <w:r>
              <w:rPr>
                <w:rFonts w:eastAsia="Calibri" w:cs="Times New Roman"/>
                <w:color w:val="000000"/>
                <w:kern w:val="0"/>
                <w:sz w:val="20"/>
                <w:szCs w:val="20"/>
                <w14:ligatures w14:val="none"/>
              </w:rPr>
              <w:t>2023</w:t>
            </w:r>
          </w:p>
        </w:tc>
        <w:tc>
          <w:tcPr>
            <w:tcW w:w="182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sz w:val="20"/>
                <w:szCs w:val="20"/>
              </w:rPr>
            </w:pPr>
            <w:r>
              <w:rPr>
                <w:rFonts w:eastAsia="Calibri" w:cs="Times New Roman"/>
                <w:color w:val="000000"/>
                <w:kern w:val="0"/>
                <w:sz w:val="20"/>
                <w:szCs w:val="20"/>
                <w14:ligatures w14:val="none"/>
              </w:rPr>
              <w:t>2</w:t>
            </w:r>
          </w:p>
        </w:tc>
        <w:tc>
          <w:tcPr>
            <w:tcW w:w="186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sz w:val="20"/>
                <w:szCs w:val="20"/>
              </w:rPr>
            </w:pPr>
            <w:r>
              <w:rPr>
                <w:rFonts w:eastAsia="Calibri" w:cs="Times New Roman"/>
                <w:color w:val="000000"/>
                <w:kern w:val="0"/>
                <w:sz w:val="20"/>
                <w:szCs w:val="20"/>
                <w14:ligatures w14:val="none"/>
              </w:rPr>
              <w:t>0</w:t>
            </w:r>
          </w:p>
        </w:tc>
        <w:tc>
          <w:tcPr>
            <w:tcW w:w="168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sz w:val="20"/>
                <w:szCs w:val="20"/>
              </w:rPr>
            </w:pPr>
            <w:r>
              <w:rPr>
                <w:rFonts w:eastAsia="Calibri" w:cs="Times New Roman"/>
                <w:color w:val="000000"/>
                <w:kern w:val="0"/>
                <w:sz w:val="20"/>
                <w:szCs w:val="20"/>
                <w14:ligatures w14:val="none"/>
              </w:rPr>
              <w:t>0</w:t>
            </w:r>
          </w:p>
        </w:tc>
      </w:tr>
      <w:tr>
        <w:trPr/>
        <w:tc>
          <w:tcPr>
            <w:tcW w:w="3129" w:type="dxa"/>
            <w:vMerge w:val="continue"/>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eastAsia="Calibri" w:cs="Times New Roman"/>
                <w:color w:val="000000"/>
                <w:kern w:val="0"/>
                <w:sz w:val="20"/>
                <w:szCs w:val="20"/>
                <w:lang w:eastAsia="ru-RU"/>
                <w14:ligatures w14:val="none"/>
              </w:rPr>
            </w:pPr>
            <w:r>
              <w:rPr>
                <w:rFonts w:eastAsia="Calibri" w:cs="Times New Roman"/>
                <w:color w:val="000000"/>
                <w:kern w:val="0"/>
                <w:sz w:val="20"/>
                <w:szCs w:val="20"/>
                <w:lang w:eastAsia="ru-RU"/>
                <w14:ligatures w14:val="none"/>
              </w:rPr>
            </w:r>
          </w:p>
        </w:tc>
        <w:tc>
          <w:tcPr>
            <w:tcW w:w="101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sz w:val="20"/>
                <w:szCs w:val="20"/>
              </w:rPr>
            </w:pPr>
            <w:r>
              <w:rPr>
                <w:rFonts w:eastAsia="Calibri" w:cs="Times New Roman"/>
                <w:color w:val="000000"/>
                <w:kern w:val="0"/>
                <w:sz w:val="20"/>
                <w:szCs w:val="20"/>
                <w14:ligatures w14:val="none"/>
              </w:rPr>
              <w:t>2024</w:t>
            </w:r>
          </w:p>
        </w:tc>
        <w:tc>
          <w:tcPr>
            <w:tcW w:w="182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sz w:val="20"/>
                <w:szCs w:val="20"/>
              </w:rPr>
            </w:pPr>
            <w:r>
              <w:rPr>
                <w:rFonts w:eastAsia="Calibri" w:cs="Times New Roman"/>
                <w:color w:val="000000"/>
                <w:kern w:val="0"/>
                <w:sz w:val="20"/>
                <w:szCs w:val="20"/>
                <w14:ligatures w14:val="none"/>
              </w:rPr>
              <w:t>2</w:t>
            </w:r>
          </w:p>
        </w:tc>
        <w:tc>
          <w:tcPr>
            <w:tcW w:w="186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sz w:val="20"/>
                <w:szCs w:val="20"/>
              </w:rPr>
            </w:pPr>
            <w:r>
              <w:rPr>
                <w:rFonts w:eastAsia="Calibri" w:cs="Times New Roman"/>
                <w:color w:val="000000"/>
                <w:kern w:val="0"/>
                <w:sz w:val="20"/>
                <w:szCs w:val="20"/>
                <w14:ligatures w14:val="none"/>
              </w:rPr>
              <w:t>0</w:t>
            </w:r>
          </w:p>
        </w:tc>
        <w:tc>
          <w:tcPr>
            <w:tcW w:w="168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sz w:val="20"/>
                <w:szCs w:val="20"/>
              </w:rPr>
            </w:pPr>
            <w:r>
              <w:rPr>
                <w:rFonts w:eastAsia="Calibri" w:cs="Times New Roman"/>
                <w:color w:val="000000"/>
                <w:kern w:val="0"/>
                <w:sz w:val="20"/>
                <w:szCs w:val="20"/>
                <w14:ligatures w14:val="none"/>
              </w:rPr>
              <w:t>1</w:t>
            </w:r>
          </w:p>
        </w:tc>
      </w:tr>
      <w:tr>
        <w:trPr/>
        <w:tc>
          <w:tcPr>
            <w:tcW w:w="3129" w:type="dxa"/>
            <w:vMerge w:val="continue"/>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Times New Roman" w:hAnsi="Times New Roman" w:eastAsia="Calibri" w:cs="Times New Roman"/>
                <w:color w:val="000000"/>
                <w:kern w:val="0"/>
                <w:sz w:val="20"/>
                <w:szCs w:val="20"/>
                <w:lang w:eastAsia="ru-RU"/>
                <w14:ligatures w14:val="none"/>
              </w:rPr>
            </w:pPr>
            <w:r>
              <w:rPr>
                <w:rFonts w:eastAsia="Calibri" w:cs="Times New Roman"/>
                <w:color w:val="000000"/>
                <w:kern w:val="0"/>
                <w:sz w:val="20"/>
                <w:szCs w:val="20"/>
                <w:lang w:eastAsia="ru-RU"/>
                <w14:ligatures w14:val="none"/>
              </w:rPr>
            </w:r>
          </w:p>
        </w:tc>
        <w:tc>
          <w:tcPr>
            <w:tcW w:w="101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sz w:val="20"/>
                <w:szCs w:val="20"/>
              </w:rPr>
            </w:pPr>
            <w:r>
              <w:rPr>
                <w:rFonts w:eastAsia="Calibri" w:cs="Times New Roman"/>
                <w:b/>
                <w:color w:val="000000"/>
                <w:kern w:val="0"/>
                <w:sz w:val="20"/>
                <w:szCs w:val="20"/>
                <w:lang w:eastAsia="ru-RU"/>
                <w14:ligatures w14:val="none"/>
              </w:rPr>
              <w:t>2025</w:t>
            </w:r>
          </w:p>
        </w:tc>
        <w:tc>
          <w:tcPr>
            <w:tcW w:w="182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sz w:val="20"/>
                <w:szCs w:val="20"/>
              </w:rPr>
            </w:pPr>
            <w:r>
              <w:rPr>
                <w:rFonts w:eastAsia="Calibri" w:cs="Times New Roman"/>
                <w:color w:val="000000"/>
                <w:kern w:val="0"/>
                <w:sz w:val="20"/>
                <w:szCs w:val="20"/>
                <w14:ligatures w14:val="none"/>
              </w:rPr>
              <w:t>8</w:t>
            </w:r>
          </w:p>
        </w:tc>
        <w:tc>
          <w:tcPr>
            <w:tcW w:w="186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sz w:val="20"/>
                <w:szCs w:val="20"/>
              </w:rPr>
            </w:pPr>
            <w:r>
              <w:rPr>
                <w:rFonts w:eastAsia="Calibri" w:cs="Times New Roman"/>
                <w:color w:val="000000"/>
                <w:kern w:val="0"/>
                <w:sz w:val="20"/>
                <w:szCs w:val="20"/>
                <w14:ligatures w14:val="none"/>
              </w:rPr>
              <w:t>0</w:t>
            </w:r>
          </w:p>
        </w:tc>
        <w:tc>
          <w:tcPr>
            <w:tcW w:w="168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rFonts w:ascii="Times New Roman" w:hAnsi="Times New Roman"/>
                <w:sz w:val="20"/>
                <w:szCs w:val="20"/>
              </w:rPr>
            </w:pPr>
            <w:r>
              <w:rPr>
                <w:rFonts w:eastAsia="Calibri" w:cs="Times New Roman"/>
                <w:color w:val="000000"/>
                <w:kern w:val="0"/>
                <w:sz w:val="20"/>
                <w:szCs w:val="20"/>
                <w14:ligatures w14:val="none"/>
              </w:rPr>
              <w:t>3</w:t>
            </w:r>
          </w:p>
        </w:tc>
      </w:tr>
    </w:tbl>
    <w:p>
      <w:pPr>
        <w:pStyle w:val="Normal"/>
        <w:spacing w:lineRule="auto" w:line="240" w:before="0" w:after="0"/>
        <w:ind w:firstLine="708"/>
        <w:rPr>
          <w:rFonts w:ascii="Times New Roman" w:hAnsi="Times New Roman" w:eastAsia="Calibri" w:cs="Times New Roman"/>
          <w:color w:val="000000"/>
          <w:kern w:val="0"/>
          <w:sz w:val="24"/>
          <w:szCs w:val="24"/>
          <w:lang w:eastAsia="ru-RU"/>
          <w14:ligatures w14:val="none"/>
        </w:rPr>
      </w:pPr>
      <w:r>
        <w:rPr>
          <w:rFonts w:eastAsia="Calibri" w:cs="Times New Roman"/>
          <w:color w:val="000000"/>
          <w:kern w:val="0"/>
          <w:sz w:val="24"/>
          <w:szCs w:val="24"/>
          <w:lang w:eastAsia="ru-RU"/>
          <w14:ligatures w14:val="none"/>
        </w:rPr>
      </w:r>
    </w:p>
    <w:p>
      <w:pPr>
        <w:pStyle w:val="Normal"/>
        <w:shd w:val="clear" w:color="auto" w:fill="FFFFFF"/>
        <w:spacing w:lineRule="auto" w:line="240" w:before="0" w:after="0"/>
        <w:ind w:firstLine="709"/>
        <w:jc w:val="center"/>
        <w:rPr>
          <w:rFonts w:ascii="Times New Roman" w:hAnsi="Times New Roman"/>
          <w:sz w:val="24"/>
          <w:szCs w:val="24"/>
        </w:rPr>
      </w:pPr>
      <w:r>
        <w:rPr>
          <w:rFonts w:eastAsia="Calibri" w:cs="Times New Roman"/>
          <w:b/>
          <w:bCs/>
          <w:color w:val="000000"/>
          <w:kern w:val="0"/>
          <w:sz w:val="24"/>
          <w:szCs w:val="24"/>
          <w14:ligatures w14:val="none"/>
        </w:rPr>
        <w:t xml:space="preserve">Получение знака отличия «Гордость Пермского края» </w:t>
      </w:r>
      <w:r>
        <w:rPr>
          <w:rFonts w:eastAsia="Calibri" w:cs="Times New Roman"/>
          <w:b/>
          <w:bCs/>
          <w:i w:val="false"/>
          <w:iCs w:val="false"/>
          <w:color w:val="000000"/>
          <w:kern w:val="0"/>
          <w:sz w:val="24"/>
          <w:szCs w:val="24"/>
          <w14:ligatures w14:val="none"/>
        </w:rPr>
        <w:t>в номинации «Физическая культура и спорт»</w:t>
      </w:r>
    </w:p>
    <w:p>
      <w:pPr>
        <w:pStyle w:val="Normal"/>
        <w:shd w:val="clear" w:color="auto" w:fill="FFFFFF"/>
        <w:spacing w:lineRule="auto" w:line="240" w:before="0" w:after="0"/>
        <w:ind w:firstLine="709"/>
        <w:jc w:val="center"/>
        <w:rPr>
          <w:rFonts w:ascii="Times New Roman" w:hAnsi="Times New Roman"/>
          <w:color w:val="000000"/>
          <w:sz w:val="24"/>
          <w:szCs w:val="24"/>
        </w:rPr>
      </w:pPr>
      <w:r>
        <w:rPr>
          <w:color w:val="000000"/>
          <w:sz w:val="24"/>
          <w:szCs w:val="24"/>
        </w:rPr>
      </w:r>
    </w:p>
    <w:p>
      <w:pPr>
        <w:pStyle w:val="Normal"/>
        <w:shd w:val="clear" w:color="auto" w:fill="FFFFFF"/>
        <w:spacing w:lineRule="auto" w:line="240" w:before="0" w:after="0"/>
        <w:ind w:firstLine="426"/>
        <w:jc w:val="both"/>
        <w:rPr>
          <w:rFonts w:ascii="Times New Roman" w:hAnsi="Times New Roman"/>
          <w:sz w:val="24"/>
          <w:szCs w:val="24"/>
        </w:rPr>
      </w:pPr>
      <w:r>
        <w:rPr>
          <w:rFonts w:eastAsia="Calibri" w:cs="Times New Roman"/>
          <w:b w:val="false"/>
          <w:bCs w:val="false"/>
          <w:i w:val="false"/>
          <w:iCs w:val="false"/>
          <w:color w:val="000000"/>
          <w:kern w:val="0"/>
          <w:sz w:val="24"/>
          <w:szCs w:val="24"/>
          <w14:ligatures w14:val="none"/>
        </w:rPr>
        <w:t>Все годы, сколько существует вручение краевого знака отличия «Гордость Пермского края» (с 2015 года), спортсмены учреждения становятся его победителями в номинации «Физическая культура и спорт».</w:t>
      </w:r>
    </w:p>
    <w:tbl>
      <w:tblPr>
        <w:tblpPr w:vertAnchor="text" w:horzAnchor="margin" w:tblpXSpec="center" w:leftFromText="180" w:rightFromText="180" w:tblpY="178"/>
        <w:tblW w:w="10139" w:type="dxa"/>
        <w:jc w:val="center"/>
        <w:tblInd w:w="0" w:type="dxa"/>
        <w:tblLayout w:type="fixed"/>
        <w:tblCellMar>
          <w:top w:w="0" w:type="dxa"/>
          <w:left w:w="108" w:type="dxa"/>
          <w:bottom w:w="0" w:type="dxa"/>
          <w:right w:w="108" w:type="dxa"/>
        </w:tblCellMar>
        <w:tblLook w:val="00a0" w:noHBand="0" w:noVBand="0" w:firstColumn="1" w:lastRow="0" w:lastColumn="0" w:firstRow="1"/>
      </w:tblPr>
      <w:tblGrid>
        <w:gridCol w:w="3178"/>
        <w:gridCol w:w="1229"/>
        <w:gridCol w:w="1036"/>
        <w:gridCol w:w="1134"/>
        <w:gridCol w:w="923"/>
        <w:gridCol w:w="1353"/>
        <w:gridCol w:w="1285"/>
      </w:tblGrid>
      <w:tr>
        <w:trPr/>
        <w:tc>
          <w:tcPr>
            <w:tcW w:w="3178" w:type="dxa"/>
            <w:tcBorders>
              <w:top w:val="single" w:sz="4" w:space="0" w:color="000000"/>
              <w:left w:val="single" w:sz="4" w:space="0" w:color="000000"/>
              <w:bottom w:val="single" w:sz="4" w:space="0" w:color="000000"/>
              <w:right w:val="single" w:sz="4" w:space="0" w:color="000000"/>
            </w:tcBorders>
            <w:shd w:color="auto" w:fill="C5E0B3" w:val="clear"/>
          </w:tcPr>
          <w:p>
            <w:pPr>
              <w:pStyle w:val="Normal"/>
              <w:spacing w:lineRule="auto" w:line="240" w:before="0" w:after="0"/>
              <w:jc w:val="center"/>
              <w:rPr>
                <w:sz w:val="20"/>
                <w:szCs w:val="20"/>
              </w:rPr>
            </w:pPr>
            <w:r>
              <w:rPr>
                <w:rFonts w:eastAsia="Calibri" w:cs="Times New Roman"/>
                <w:b/>
                <w:kern w:val="0"/>
                <w:sz w:val="20"/>
                <w:szCs w:val="20"/>
                <w14:ligatures w14:val="none"/>
              </w:rPr>
              <w:t>Показатели</w:t>
            </w:r>
          </w:p>
        </w:tc>
        <w:tc>
          <w:tcPr>
            <w:tcW w:w="1229" w:type="dxa"/>
            <w:tcBorders>
              <w:top w:val="single" w:sz="4" w:space="0" w:color="000000"/>
              <w:left w:val="single" w:sz="4" w:space="0" w:color="000000"/>
              <w:bottom w:val="single" w:sz="4" w:space="0" w:color="000000"/>
              <w:right w:val="single" w:sz="4" w:space="0" w:color="000000"/>
            </w:tcBorders>
            <w:shd w:color="auto" w:fill="C5E0B3" w:val="clear"/>
          </w:tcPr>
          <w:p>
            <w:pPr>
              <w:pStyle w:val="Normal"/>
              <w:spacing w:lineRule="auto" w:line="240" w:before="0" w:after="0"/>
              <w:jc w:val="center"/>
              <w:rPr>
                <w:sz w:val="20"/>
                <w:szCs w:val="20"/>
              </w:rPr>
            </w:pPr>
            <w:r>
              <w:rPr>
                <w:rFonts w:eastAsia="Calibri" w:cs="Times New Roman"/>
                <w:b/>
                <w:kern w:val="0"/>
                <w:sz w:val="20"/>
                <w:szCs w:val="20"/>
                <w14:ligatures w14:val="none"/>
              </w:rPr>
              <w:t>2020 год</w:t>
            </w:r>
          </w:p>
        </w:tc>
        <w:tc>
          <w:tcPr>
            <w:tcW w:w="1036" w:type="dxa"/>
            <w:tcBorders>
              <w:top w:val="single" w:sz="4" w:space="0" w:color="000000"/>
              <w:left w:val="single" w:sz="4" w:space="0" w:color="000000"/>
              <w:bottom w:val="single" w:sz="4" w:space="0" w:color="000000"/>
              <w:right w:val="single" w:sz="4" w:space="0" w:color="000000"/>
            </w:tcBorders>
            <w:shd w:color="auto" w:fill="C5E0B3" w:val="clear"/>
          </w:tcPr>
          <w:p>
            <w:pPr>
              <w:pStyle w:val="Normal"/>
              <w:spacing w:lineRule="auto" w:line="240" w:before="0" w:after="0"/>
              <w:jc w:val="center"/>
              <w:rPr>
                <w:sz w:val="20"/>
                <w:szCs w:val="20"/>
              </w:rPr>
            </w:pPr>
            <w:r>
              <w:rPr>
                <w:rFonts w:eastAsia="Calibri" w:cs="Times New Roman"/>
                <w:b/>
                <w:kern w:val="0"/>
                <w:sz w:val="20"/>
                <w:szCs w:val="20"/>
                <w14:ligatures w14:val="none"/>
              </w:rPr>
              <w:t>2021 год</w:t>
            </w:r>
          </w:p>
        </w:tc>
        <w:tc>
          <w:tcPr>
            <w:tcW w:w="1134" w:type="dxa"/>
            <w:tcBorders>
              <w:top w:val="single" w:sz="4" w:space="0" w:color="000000"/>
              <w:left w:val="single" w:sz="4" w:space="0" w:color="000000"/>
              <w:bottom w:val="single" w:sz="4" w:space="0" w:color="000000"/>
              <w:right w:val="single" w:sz="4" w:space="0" w:color="000000"/>
            </w:tcBorders>
            <w:shd w:color="auto" w:fill="C5E0B3" w:val="clear"/>
          </w:tcPr>
          <w:p>
            <w:pPr>
              <w:pStyle w:val="Normal"/>
              <w:spacing w:lineRule="auto" w:line="240" w:before="0" w:after="0"/>
              <w:jc w:val="center"/>
              <w:rPr>
                <w:sz w:val="20"/>
                <w:szCs w:val="20"/>
              </w:rPr>
            </w:pPr>
            <w:r>
              <w:rPr>
                <w:rFonts w:eastAsia="Calibri" w:cs="Times New Roman"/>
                <w:b/>
                <w:kern w:val="0"/>
                <w:sz w:val="20"/>
                <w:szCs w:val="20"/>
                <w14:ligatures w14:val="none"/>
              </w:rPr>
              <w:t>2022</w:t>
            </w:r>
          </w:p>
          <w:p>
            <w:pPr>
              <w:pStyle w:val="Normal"/>
              <w:spacing w:lineRule="auto" w:line="240" w:before="0" w:after="0"/>
              <w:jc w:val="center"/>
              <w:rPr>
                <w:sz w:val="20"/>
                <w:szCs w:val="20"/>
              </w:rPr>
            </w:pPr>
            <w:r>
              <w:rPr>
                <w:rFonts w:eastAsia="Calibri" w:cs="Times New Roman"/>
                <w:b/>
                <w:kern w:val="0"/>
                <w:sz w:val="20"/>
                <w:szCs w:val="20"/>
                <w14:ligatures w14:val="none"/>
              </w:rPr>
              <w:t xml:space="preserve"> </w:t>
            </w:r>
            <w:r>
              <w:rPr>
                <w:rFonts w:eastAsia="Calibri" w:cs="Times New Roman"/>
                <w:b/>
                <w:kern w:val="0"/>
                <w:sz w:val="20"/>
                <w:szCs w:val="20"/>
                <w14:ligatures w14:val="none"/>
              </w:rPr>
              <w:t>год</w:t>
            </w:r>
          </w:p>
        </w:tc>
        <w:tc>
          <w:tcPr>
            <w:tcW w:w="923" w:type="dxa"/>
            <w:tcBorders>
              <w:top w:val="single" w:sz="4" w:space="0" w:color="000000"/>
              <w:left w:val="single" w:sz="4" w:space="0" w:color="000000"/>
              <w:bottom w:val="single" w:sz="4" w:space="0" w:color="000000"/>
              <w:right w:val="single" w:sz="4" w:space="0" w:color="000000"/>
            </w:tcBorders>
            <w:shd w:color="auto" w:fill="C5E0B3" w:val="clear"/>
          </w:tcPr>
          <w:p>
            <w:pPr>
              <w:pStyle w:val="Normal"/>
              <w:spacing w:lineRule="auto" w:line="240" w:before="0" w:after="0"/>
              <w:jc w:val="center"/>
              <w:rPr>
                <w:sz w:val="20"/>
                <w:szCs w:val="20"/>
              </w:rPr>
            </w:pPr>
            <w:r>
              <w:rPr>
                <w:rFonts w:eastAsia="Calibri" w:cs="Times New Roman"/>
                <w:b/>
                <w:kern w:val="0"/>
                <w:sz w:val="20"/>
                <w:szCs w:val="20"/>
                <w14:ligatures w14:val="none"/>
              </w:rPr>
              <w:t>2023</w:t>
            </w:r>
          </w:p>
          <w:p>
            <w:pPr>
              <w:pStyle w:val="Normal"/>
              <w:spacing w:lineRule="auto" w:line="240" w:before="0" w:after="0"/>
              <w:jc w:val="center"/>
              <w:rPr>
                <w:sz w:val="20"/>
                <w:szCs w:val="20"/>
              </w:rPr>
            </w:pPr>
            <w:r>
              <w:rPr>
                <w:rFonts w:eastAsia="Calibri" w:cs="Times New Roman"/>
                <w:b/>
                <w:kern w:val="0"/>
                <w:sz w:val="20"/>
                <w:szCs w:val="20"/>
                <w14:ligatures w14:val="none"/>
              </w:rPr>
              <w:t>год</w:t>
            </w:r>
          </w:p>
        </w:tc>
        <w:tc>
          <w:tcPr>
            <w:tcW w:w="1353" w:type="dxa"/>
            <w:tcBorders>
              <w:top w:val="single" w:sz="4" w:space="0" w:color="000000"/>
              <w:left w:val="single" w:sz="4" w:space="0" w:color="000000"/>
              <w:bottom w:val="single" w:sz="4" w:space="0" w:color="000000"/>
              <w:right w:val="single" w:sz="4" w:space="0" w:color="000000"/>
            </w:tcBorders>
            <w:shd w:color="auto" w:fill="C5E0B3" w:val="clear"/>
          </w:tcPr>
          <w:p>
            <w:pPr>
              <w:pStyle w:val="Normal"/>
              <w:spacing w:lineRule="auto" w:line="240" w:before="0" w:after="0"/>
              <w:jc w:val="center"/>
              <w:rPr>
                <w:sz w:val="20"/>
                <w:szCs w:val="20"/>
              </w:rPr>
            </w:pPr>
            <w:r>
              <w:rPr>
                <w:rFonts w:eastAsia="Calibri" w:cs="Times New Roman"/>
                <w:b/>
                <w:kern w:val="0"/>
                <w:sz w:val="20"/>
                <w:szCs w:val="20"/>
                <w14:ligatures w14:val="none"/>
              </w:rPr>
              <w:t>2024</w:t>
            </w:r>
          </w:p>
          <w:p>
            <w:pPr>
              <w:pStyle w:val="Normal"/>
              <w:spacing w:lineRule="auto" w:line="240" w:before="0" w:after="0"/>
              <w:jc w:val="center"/>
              <w:rPr>
                <w:sz w:val="20"/>
                <w:szCs w:val="20"/>
              </w:rPr>
            </w:pPr>
            <w:r>
              <w:rPr>
                <w:rFonts w:eastAsia="Calibri" w:cs="Times New Roman"/>
                <w:b/>
                <w:kern w:val="0"/>
                <w:sz w:val="20"/>
                <w:szCs w:val="20"/>
                <w14:ligatures w14:val="none"/>
              </w:rPr>
              <w:t>год</w:t>
            </w:r>
          </w:p>
        </w:tc>
        <w:tc>
          <w:tcPr>
            <w:tcW w:w="1285" w:type="dxa"/>
            <w:tcBorders>
              <w:top w:val="single" w:sz="4" w:space="0" w:color="000000"/>
              <w:left w:val="single" w:sz="4" w:space="0" w:color="000000"/>
              <w:bottom w:val="single" w:sz="4" w:space="0" w:color="000000"/>
              <w:right w:val="single" w:sz="4" w:space="0" w:color="000000"/>
            </w:tcBorders>
            <w:shd w:color="auto" w:fill="C5E0B3" w:val="clear"/>
          </w:tcPr>
          <w:p>
            <w:pPr>
              <w:pStyle w:val="Normal"/>
              <w:spacing w:lineRule="auto" w:line="240" w:before="0" w:after="0"/>
              <w:jc w:val="center"/>
              <w:rPr>
                <w:sz w:val="20"/>
                <w:szCs w:val="20"/>
              </w:rPr>
            </w:pPr>
            <w:r>
              <w:rPr>
                <w:rFonts w:eastAsia="Calibri" w:cs="Times New Roman"/>
                <w:b/>
                <w:kern w:val="0"/>
                <w:sz w:val="20"/>
                <w:szCs w:val="20"/>
                <w14:ligatures w14:val="none"/>
              </w:rPr>
              <w:t>2025</w:t>
            </w:r>
          </w:p>
          <w:p>
            <w:pPr>
              <w:pStyle w:val="Normal"/>
              <w:spacing w:lineRule="auto" w:line="240" w:before="0" w:after="0"/>
              <w:jc w:val="center"/>
              <w:rPr>
                <w:sz w:val="20"/>
                <w:szCs w:val="20"/>
              </w:rPr>
            </w:pPr>
            <w:r>
              <w:rPr>
                <w:rFonts w:eastAsia="Calibri" w:cs="Times New Roman"/>
                <w:b/>
                <w:kern w:val="0"/>
                <w:sz w:val="20"/>
                <w:szCs w:val="20"/>
                <w14:ligatures w14:val="none"/>
              </w:rPr>
              <w:t>год</w:t>
            </w:r>
          </w:p>
        </w:tc>
      </w:tr>
      <w:tr>
        <w:trPr>
          <w:trHeight w:val="70" w:hRule="atLeast"/>
        </w:trPr>
        <w:tc>
          <w:tcPr>
            <w:tcW w:w="317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sz w:val="20"/>
                <w:szCs w:val="20"/>
              </w:rPr>
            </w:pPr>
            <w:r>
              <w:rPr>
                <w:rFonts w:eastAsia="Calibri" w:cs="Times New Roman"/>
                <w:kern w:val="0"/>
                <w:sz w:val="20"/>
                <w:szCs w:val="20"/>
                <w14:ligatures w14:val="none"/>
              </w:rPr>
              <w:t>Кол-во получателей премии в номинации «ФК и спорт» /</w:t>
            </w:r>
          </w:p>
          <w:p>
            <w:pPr>
              <w:pStyle w:val="Normal"/>
              <w:spacing w:lineRule="auto" w:line="240" w:before="0" w:after="0"/>
              <w:rPr>
                <w:sz w:val="20"/>
                <w:szCs w:val="20"/>
              </w:rPr>
            </w:pPr>
            <w:r>
              <w:rPr>
                <w:rFonts w:eastAsia="Calibri" w:cs="Times New Roman"/>
                <w:kern w:val="0"/>
                <w:sz w:val="20"/>
                <w:szCs w:val="20"/>
                <w14:ligatures w14:val="none"/>
              </w:rPr>
              <w:t>в % от общего количества получателей в Пермском МО</w:t>
            </w:r>
          </w:p>
        </w:tc>
        <w:tc>
          <w:tcPr>
            <w:tcW w:w="122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sz w:val="20"/>
                <w:szCs w:val="20"/>
              </w:rPr>
            </w:pPr>
            <w:r>
              <w:rPr>
                <w:rFonts w:eastAsia="Calibri" w:cs="Times New Roman"/>
                <w:kern w:val="0"/>
                <w:sz w:val="20"/>
                <w:szCs w:val="20"/>
                <w14:ligatures w14:val="none"/>
              </w:rPr>
              <w:t>8 чел / 38,1%</w:t>
            </w:r>
          </w:p>
        </w:tc>
        <w:tc>
          <w:tcPr>
            <w:tcW w:w="103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sz w:val="20"/>
                <w:szCs w:val="20"/>
              </w:rPr>
            </w:pPr>
            <w:r>
              <w:rPr>
                <w:rFonts w:eastAsia="Calibri" w:cs="Times New Roman"/>
                <w:kern w:val="0"/>
                <w:sz w:val="20"/>
                <w:szCs w:val="20"/>
                <w14:ligatures w14:val="none"/>
              </w:rPr>
              <w:t>10 чел/ 34,5%</w:t>
            </w:r>
          </w:p>
        </w:tc>
        <w:tc>
          <w:tcPr>
            <w:tcW w:w="113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sz w:val="20"/>
                <w:szCs w:val="20"/>
              </w:rPr>
            </w:pPr>
            <w:r>
              <w:rPr>
                <w:rFonts w:eastAsia="Calibri" w:cs="Times New Roman"/>
                <w:kern w:val="0"/>
                <w:sz w:val="20"/>
                <w:szCs w:val="20"/>
                <w14:ligatures w14:val="none"/>
              </w:rPr>
              <w:t>8 чел / 34,8%</w:t>
            </w:r>
          </w:p>
        </w:tc>
        <w:tc>
          <w:tcPr>
            <w:tcW w:w="92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sz w:val="20"/>
                <w:szCs w:val="20"/>
              </w:rPr>
            </w:pPr>
            <w:r>
              <w:rPr>
                <w:rFonts w:eastAsia="Calibri" w:cs="Times New Roman"/>
                <w:kern w:val="0"/>
                <w:sz w:val="20"/>
                <w:szCs w:val="20"/>
                <w14:ligatures w14:val="none"/>
              </w:rPr>
              <w:t>7 чел./</w:t>
            </w:r>
          </w:p>
          <w:p>
            <w:pPr>
              <w:pStyle w:val="Normal"/>
              <w:spacing w:lineRule="auto" w:line="240" w:before="0" w:after="0"/>
              <w:jc w:val="center"/>
              <w:rPr>
                <w:sz w:val="20"/>
                <w:szCs w:val="20"/>
              </w:rPr>
            </w:pPr>
            <w:r>
              <w:rPr>
                <w:rFonts w:eastAsia="Calibri" w:cs="Times New Roman"/>
                <w:kern w:val="0"/>
                <w:sz w:val="20"/>
                <w:szCs w:val="20"/>
                <w14:ligatures w14:val="none"/>
              </w:rPr>
              <w:t>33,3%</w:t>
            </w:r>
          </w:p>
        </w:tc>
        <w:tc>
          <w:tcPr>
            <w:tcW w:w="135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sz w:val="20"/>
                <w:szCs w:val="20"/>
              </w:rPr>
            </w:pPr>
            <w:r>
              <w:rPr>
                <w:rFonts w:eastAsia="Calibri" w:cs="Times New Roman"/>
                <w:kern w:val="0"/>
                <w:sz w:val="20"/>
                <w:szCs w:val="20"/>
                <w14:ligatures w14:val="none"/>
              </w:rPr>
              <w:t>11 чел./</w:t>
            </w:r>
          </w:p>
          <w:p>
            <w:pPr>
              <w:pStyle w:val="Normal"/>
              <w:spacing w:lineRule="auto" w:line="240" w:before="0" w:after="0"/>
              <w:jc w:val="center"/>
              <w:rPr>
                <w:sz w:val="20"/>
                <w:szCs w:val="20"/>
              </w:rPr>
            </w:pPr>
            <w:r>
              <w:rPr>
                <w:rFonts w:eastAsia="Calibri" w:cs="Times New Roman"/>
                <w:kern w:val="0"/>
                <w:sz w:val="20"/>
                <w:szCs w:val="20"/>
                <w14:ligatures w14:val="none"/>
              </w:rPr>
              <w:t>44%</w:t>
            </w:r>
          </w:p>
        </w:tc>
        <w:tc>
          <w:tcPr>
            <w:tcW w:w="128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sz w:val="20"/>
                <w:szCs w:val="20"/>
              </w:rPr>
            </w:pPr>
            <w:r>
              <w:rPr>
                <w:rFonts w:eastAsia="Calibri" w:cs="Times New Roman"/>
                <w:kern w:val="0"/>
                <w:sz w:val="20"/>
                <w:szCs w:val="20"/>
                <w14:ligatures w14:val="none"/>
              </w:rPr>
              <w:t>7 чел./</w:t>
            </w:r>
          </w:p>
          <w:p>
            <w:pPr>
              <w:pStyle w:val="Normal"/>
              <w:spacing w:lineRule="auto" w:line="240" w:before="0" w:after="0"/>
              <w:jc w:val="center"/>
              <w:rPr>
                <w:sz w:val="20"/>
                <w:szCs w:val="20"/>
              </w:rPr>
            </w:pPr>
            <w:r>
              <w:rPr>
                <w:rFonts w:eastAsia="Calibri" w:cs="Times New Roman"/>
                <w:kern w:val="0"/>
                <w:sz w:val="20"/>
                <w:szCs w:val="20"/>
                <w14:ligatures w14:val="none"/>
              </w:rPr>
              <w:t>25,9%</w:t>
            </w:r>
          </w:p>
        </w:tc>
      </w:tr>
    </w:tbl>
    <w:p>
      <w:pPr>
        <w:pStyle w:val="Normal"/>
        <w:spacing w:lineRule="auto" w:line="240" w:before="0" w:after="0"/>
        <w:ind w:firstLine="708" w:right="-1"/>
        <w:jc w:val="both"/>
        <w:rPr>
          <w:rFonts w:ascii="Times New Roman" w:hAnsi="Times New Roman"/>
          <w:b/>
          <w:bCs/>
          <w:sz w:val="24"/>
          <w:szCs w:val="24"/>
          <w:shd w:fill="FFFF00" w:val="clear"/>
          <w:lang w:eastAsia="ru-RU"/>
        </w:rPr>
      </w:pPr>
      <w:r>
        <w:rPr>
          <w:b/>
          <w:bCs/>
          <w:sz w:val="24"/>
          <w:szCs w:val="24"/>
          <w:shd w:fill="FFFF00" w:val="clear"/>
          <w:lang w:eastAsia="ru-RU"/>
        </w:rPr>
      </w:r>
    </w:p>
    <w:p>
      <w:pPr>
        <w:pStyle w:val="Normal"/>
        <w:spacing w:before="0" w:after="0"/>
        <w:ind w:firstLine="709" w:right="0"/>
        <w:jc w:val="center"/>
        <w:rPr>
          <w:rFonts w:ascii="Times New Roman" w:hAnsi="Times New Roman"/>
          <w:sz w:val="24"/>
          <w:szCs w:val="24"/>
        </w:rPr>
      </w:pPr>
      <w:r>
        <w:rPr>
          <w:b/>
          <w:color w:val="000000"/>
          <w:sz w:val="24"/>
          <w:szCs w:val="24"/>
          <w:shd w:fill="auto" w:val="clear"/>
        </w:rPr>
        <w:t>Сдача нормативов ГТО</w:t>
      </w:r>
    </w:p>
    <w:p>
      <w:pPr>
        <w:pStyle w:val="Normal"/>
        <w:spacing w:before="0" w:after="0"/>
        <w:ind w:firstLine="709" w:right="0"/>
        <w:jc w:val="center"/>
        <w:rPr>
          <w:rFonts w:ascii="Times New Roman" w:hAnsi="Times New Roman"/>
          <w:b/>
          <w:sz w:val="24"/>
          <w:szCs w:val="24"/>
        </w:rPr>
      </w:pPr>
      <w:r>
        <w:rPr>
          <w:b/>
          <w:sz w:val="24"/>
          <w:szCs w:val="24"/>
        </w:rPr>
      </w:r>
    </w:p>
    <w:p>
      <w:pPr>
        <w:pStyle w:val="Normal"/>
        <w:tabs>
          <w:tab w:val="clear" w:pos="720"/>
          <w:tab w:val="left" w:pos="993" w:leader="none"/>
        </w:tabs>
        <w:spacing w:lineRule="auto" w:line="240" w:before="0" w:after="0"/>
        <w:ind w:firstLine="709"/>
        <w:jc w:val="both"/>
        <w:rPr>
          <w:rFonts w:ascii="Times New Roman" w:hAnsi="Times New Roman"/>
          <w:sz w:val="24"/>
          <w:szCs w:val="24"/>
        </w:rPr>
      </w:pPr>
      <w:r>
        <w:rPr>
          <w:rFonts w:eastAsia="Calibri" w:cs="Times New Roman"/>
          <w:color w:val="000000"/>
          <w:kern w:val="0"/>
          <w:sz w:val="24"/>
          <w:szCs w:val="24"/>
          <w:shd w:fill="auto" w:val="clear"/>
          <w14:ligatures w14:val="none"/>
        </w:rPr>
        <w:t>В 2025 году количество обучающихся Пермского муниципального округа, выполнивших нормы ГТО, вновь превысило 3000 человек. Этому способствовало проведение 2-х соревнований по выполнению нормативов ГТО среди дошкольников и школьников, а также проведение в школах округа мероприятий в рамках Единой недели ГТО, проходившей с 10 по 17 марта 2025 г. и мероприятий по сдаче нормативов Всероссийского физкультурно-спортивного комплекса «Готов к труду и обороне» (ГТО) среди обучающихся образовательных учреждений Пермского муниципального округа «ГТО: НАВСТРЕЧУ РЕКОРДАМ!», проходивших с 13 по 26 ноября 2025г.</w:t>
      </w:r>
    </w:p>
    <w:tbl>
      <w:tblPr>
        <w:tblpPr w:vertAnchor="text" w:horzAnchor="margin" w:leftFromText="180" w:rightFromText="180" w:tblpX="74" w:tblpY="110"/>
        <w:tblW w:w="10139" w:type="dxa"/>
        <w:jc w:val="left"/>
        <w:tblInd w:w="108" w:type="dxa"/>
        <w:tblLayout w:type="fixed"/>
        <w:tblCellMar>
          <w:top w:w="0" w:type="dxa"/>
          <w:left w:w="108" w:type="dxa"/>
          <w:bottom w:w="0" w:type="dxa"/>
          <w:right w:w="108" w:type="dxa"/>
        </w:tblCellMar>
        <w:tblLook w:val="00a0" w:noHBand="0" w:noVBand="0" w:firstColumn="1" w:lastRow="0" w:lastColumn="0" w:firstRow="1"/>
      </w:tblPr>
      <w:tblGrid>
        <w:gridCol w:w="3762"/>
        <w:gridCol w:w="1055"/>
        <w:gridCol w:w="1140"/>
        <w:gridCol w:w="1188"/>
        <w:gridCol w:w="1017"/>
        <w:gridCol w:w="1017"/>
        <w:gridCol w:w="959"/>
      </w:tblGrid>
      <w:tr>
        <w:trPr/>
        <w:tc>
          <w:tcPr>
            <w:tcW w:w="3762" w:type="dxa"/>
            <w:tcBorders>
              <w:top w:val="single" w:sz="4" w:space="0" w:color="000000"/>
              <w:left w:val="single" w:sz="4" w:space="0" w:color="000000"/>
              <w:bottom w:val="single" w:sz="4" w:space="0" w:color="000000"/>
              <w:right w:val="single" w:sz="4" w:space="0" w:color="000000"/>
            </w:tcBorders>
            <w:shd w:color="auto" w:fill="C2D69B" w:val="clear"/>
          </w:tcPr>
          <w:p>
            <w:pPr>
              <w:pStyle w:val="Normal"/>
              <w:spacing w:lineRule="auto" w:line="288" w:before="0" w:after="0"/>
              <w:jc w:val="center"/>
              <w:rPr>
                <w:sz w:val="20"/>
                <w:szCs w:val="20"/>
              </w:rPr>
            </w:pPr>
            <w:r>
              <w:rPr>
                <w:rFonts w:eastAsia="Calibri" w:cs="Times New Roman"/>
                <w:b/>
                <w:kern w:val="0"/>
                <w:sz w:val="20"/>
                <w:szCs w:val="20"/>
                <w14:ligatures w14:val="none"/>
              </w:rPr>
              <w:t>Показатели</w:t>
            </w:r>
          </w:p>
        </w:tc>
        <w:tc>
          <w:tcPr>
            <w:tcW w:w="1055" w:type="dxa"/>
            <w:tcBorders>
              <w:top w:val="single" w:sz="4" w:space="0" w:color="000000"/>
              <w:left w:val="single" w:sz="4" w:space="0" w:color="000000"/>
              <w:bottom w:val="single" w:sz="4" w:space="0" w:color="000000"/>
              <w:right w:val="single" w:sz="4" w:space="0" w:color="000000"/>
            </w:tcBorders>
            <w:shd w:color="auto" w:fill="C2D69B" w:val="clear"/>
          </w:tcPr>
          <w:p>
            <w:pPr>
              <w:pStyle w:val="Normal"/>
              <w:spacing w:lineRule="auto" w:line="288" w:before="0" w:after="0"/>
              <w:jc w:val="center"/>
              <w:rPr>
                <w:sz w:val="20"/>
                <w:szCs w:val="20"/>
              </w:rPr>
            </w:pPr>
            <w:r>
              <w:rPr>
                <w:rFonts w:eastAsia="Calibri" w:cs="Times New Roman"/>
                <w:b/>
                <w:kern w:val="0"/>
                <w:sz w:val="20"/>
                <w:szCs w:val="20"/>
                <w14:ligatures w14:val="none"/>
              </w:rPr>
              <w:t>2020 год</w:t>
            </w:r>
          </w:p>
        </w:tc>
        <w:tc>
          <w:tcPr>
            <w:tcW w:w="1140" w:type="dxa"/>
            <w:tcBorders>
              <w:top w:val="single" w:sz="4" w:space="0" w:color="000000"/>
              <w:left w:val="single" w:sz="4" w:space="0" w:color="000000"/>
              <w:bottom w:val="single" w:sz="4" w:space="0" w:color="000000"/>
              <w:right w:val="single" w:sz="4" w:space="0" w:color="000000"/>
            </w:tcBorders>
            <w:shd w:color="auto" w:fill="C2D69B" w:val="clear"/>
          </w:tcPr>
          <w:p>
            <w:pPr>
              <w:pStyle w:val="Normal"/>
              <w:spacing w:lineRule="auto" w:line="288" w:before="0" w:after="0"/>
              <w:jc w:val="center"/>
              <w:rPr>
                <w:sz w:val="20"/>
                <w:szCs w:val="20"/>
              </w:rPr>
            </w:pPr>
            <w:r>
              <w:rPr>
                <w:rFonts w:eastAsia="Calibri" w:cs="Times New Roman"/>
                <w:b/>
                <w:kern w:val="0"/>
                <w:sz w:val="20"/>
                <w:szCs w:val="20"/>
                <w14:ligatures w14:val="none"/>
              </w:rPr>
              <w:t>2021</w:t>
            </w:r>
          </w:p>
          <w:p>
            <w:pPr>
              <w:pStyle w:val="Normal"/>
              <w:spacing w:lineRule="auto" w:line="288" w:before="0" w:after="0"/>
              <w:jc w:val="center"/>
              <w:rPr>
                <w:sz w:val="20"/>
                <w:szCs w:val="20"/>
              </w:rPr>
            </w:pPr>
            <w:r>
              <w:rPr>
                <w:rFonts w:eastAsia="Calibri" w:cs="Times New Roman"/>
                <w:b/>
                <w:kern w:val="0"/>
                <w:sz w:val="20"/>
                <w:szCs w:val="20"/>
                <w14:ligatures w14:val="none"/>
              </w:rPr>
              <w:t>год</w:t>
            </w:r>
          </w:p>
        </w:tc>
        <w:tc>
          <w:tcPr>
            <w:tcW w:w="1188" w:type="dxa"/>
            <w:tcBorders>
              <w:top w:val="single" w:sz="4" w:space="0" w:color="000000"/>
              <w:left w:val="single" w:sz="4" w:space="0" w:color="000000"/>
              <w:bottom w:val="single" w:sz="4" w:space="0" w:color="000000"/>
              <w:right w:val="single" w:sz="4" w:space="0" w:color="000000"/>
            </w:tcBorders>
            <w:shd w:color="auto" w:fill="C2D69B" w:val="clear"/>
          </w:tcPr>
          <w:p>
            <w:pPr>
              <w:pStyle w:val="Normal"/>
              <w:spacing w:lineRule="auto" w:line="288" w:before="0" w:after="0"/>
              <w:jc w:val="center"/>
              <w:rPr>
                <w:sz w:val="20"/>
                <w:szCs w:val="20"/>
              </w:rPr>
            </w:pPr>
            <w:r>
              <w:rPr>
                <w:rFonts w:eastAsia="Calibri" w:cs="Times New Roman"/>
                <w:b/>
                <w:kern w:val="0"/>
                <w:sz w:val="20"/>
                <w:szCs w:val="20"/>
                <w14:ligatures w14:val="none"/>
              </w:rPr>
              <w:t>2022</w:t>
            </w:r>
          </w:p>
          <w:p>
            <w:pPr>
              <w:pStyle w:val="Normal"/>
              <w:spacing w:lineRule="auto" w:line="288" w:before="0" w:after="0"/>
              <w:jc w:val="center"/>
              <w:rPr>
                <w:sz w:val="20"/>
                <w:szCs w:val="20"/>
              </w:rPr>
            </w:pPr>
            <w:r>
              <w:rPr>
                <w:rFonts w:eastAsia="Calibri" w:cs="Times New Roman"/>
                <w:b/>
                <w:kern w:val="0"/>
                <w:sz w:val="20"/>
                <w:szCs w:val="20"/>
                <w14:ligatures w14:val="none"/>
              </w:rPr>
              <w:t xml:space="preserve"> </w:t>
            </w:r>
            <w:r>
              <w:rPr>
                <w:rFonts w:eastAsia="Calibri" w:cs="Times New Roman"/>
                <w:b/>
                <w:kern w:val="0"/>
                <w:sz w:val="20"/>
                <w:szCs w:val="20"/>
                <w14:ligatures w14:val="none"/>
              </w:rPr>
              <w:t>год</w:t>
            </w:r>
          </w:p>
        </w:tc>
        <w:tc>
          <w:tcPr>
            <w:tcW w:w="1017" w:type="dxa"/>
            <w:tcBorders>
              <w:top w:val="single" w:sz="4" w:space="0" w:color="000000"/>
              <w:left w:val="single" w:sz="4" w:space="0" w:color="000000"/>
              <w:bottom w:val="single" w:sz="4" w:space="0" w:color="000000"/>
              <w:right w:val="single" w:sz="4" w:space="0" w:color="000000"/>
            </w:tcBorders>
            <w:shd w:color="auto" w:fill="C2D69B" w:val="clear"/>
          </w:tcPr>
          <w:p>
            <w:pPr>
              <w:pStyle w:val="Normal"/>
              <w:spacing w:lineRule="auto" w:line="288" w:before="0" w:after="0"/>
              <w:jc w:val="center"/>
              <w:rPr>
                <w:sz w:val="20"/>
                <w:szCs w:val="20"/>
              </w:rPr>
            </w:pPr>
            <w:r>
              <w:rPr>
                <w:rFonts w:eastAsia="Calibri" w:cs="Times New Roman"/>
                <w:b/>
                <w:kern w:val="0"/>
                <w:sz w:val="20"/>
                <w:szCs w:val="20"/>
                <w14:ligatures w14:val="none"/>
              </w:rPr>
              <w:t>2023 год</w:t>
            </w:r>
          </w:p>
        </w:tc>
        <w:tc>
          <w:tcPr>
            <w:tcW w:w="1017" w:type="dxa"/>
            <w:tcBorders>
              <w:top w:val="single" w:sz="4" w:space="0" w:color="000000"/>
              <w:left w:val="single" w:sz="4" w:space="0" w:color="000000"/>
              <w:bottom w:val="single" w:sz="4" w:space="0" w:color="000000"/>
              <w:right w:val="single" w:sz="4" w:space="0" w:color="000000"/>
            </w:tcBorders>
            <w:shd w:color="auto" w:fill="C2D69B" w:val="clear"/>
          </w:tcPr>
          <w:p>
            <w:pPr>
              <w:pStyle w:val="Normal"/>
              <w:spacing w:lineRule="auto" w:line="288" w:before="0" w:after="0"/>
              <w:jc w:val="center"/>
              <w:rPr>
                <w:sz w:val="20"/>
                <w:szCs w:val="20"/>
              </w:rPr>
            </w:pPr>
            <w:r>
              <w:rPr>
                <w:rFonts w:eastAsia="Calibri" w:cs="Times New Roman"/>
                <w:b/>
                <w:kern w:val="0"/>
                <w:sz w:val="20"/>
                <w:szCs w:val="20"/>
                <w14:ligatures w14:val="none"/>
              </w:rPr>
              <w:t>2024 год</w:t>
            </w:r>
          </w:p>
        </w:tc>
        <w:tc>
          <w:tcPr>
            <w:tcW w:w="959" w:type="dxa"/>
            <w:tcBorders>
              <w:top w:val="single" w:sz="4" w:space="0" w:color="000000"/>
              <w:left w:val="single" w:sz="4" w:space="0" w:color="000000"/>
              <w:bottom w:val="single" w:sz="4" w:space="0" w:color="000000"/>
              <w:right w:val="single" w:sz="4" w:space="0" w:color="000000"/>
            </w:tcBorders>
            <w:shd w:color="auto" w:fill="C2D69B" w:val="clear"/>
          </w:tcPr>
          <w:p>
            <w:pPr>
              <w:pStyle w:val="Normal"/>
              <w:spacing w:lineRule="auto" w:line="288" w:before="0" w:after="0"/>
              <w:jc w:val="center"/>
              <w:rPr>
                <w:sz w:val="20"/>
                <w:szCs w:val="20"/>
              </w:rPr>
            </w:pPr>
            <w:r>
              <w:rPr>
                <w:rFonts w:eastAsia="Calibri" w:cs="Times New Roman"/>
                <w:b/>
                <w:kern w:val="0"/>
                <w:sz w:val="20"/>
                <w:szCs w:val="20"/>
                <w14:ligatures w14:val="none"/>
              </w:rPr>
              <w:t>2025 год</w:t>
            </w:r>
          </w:p>
        </w:tc>
      </w:tr>
      <w:tr>
        <w:trPr/>
        <w:tc>
          <w:tcPr>
            <w:tcW w:w="3762" w:type="dxa"/>
            <w:tcBorders>
              <w:top w:val="single" w:sz="4" w:space="0" w:color="000000"/>
              <w:left w:val="single" w:sz="4" w:space="0" w:color="000000"/>
              <w:bottom w:val="single" w:sz="4" w:space="0" w:color="000000"/>
              <w:right w:val="single" w:sz="4" w:space="0" w:color="000000"/>
            </w:tcBorders>
          </w:tcPr>
          <w:p>
            <w:pPr>
              <w:pStyle w:val="Normal"/>
              <w:spacing w:lineRule="auto" w:line="288" w:before="0" w:after="0"/>
              <w:rPr>
                <w:sz w:val="20"/>
                <w:szCs w:val="20"/>
              </w:rPr>
            </w:pPr>
            <w:r>
              <w:rPr>
                <w:rFonts w:eastAsia="Calibri" w:cs="Times New Roman"/>
                <w:kern w:val="0"/>
                <w:sz w:val="20"/>
                <w:szCs w:val="20"/>
                <w14:ligatures w14:val="none"/>
              </w:rPr>
              <w:t>Кол-во детей, принявших участие в сдаче нормативов ГТО</w:t>
            </w:r>
          </w:p>
        </w:tc>
        <w:tc>
          <w:tcPr>
            <w:tcW w:w="1055" w:type="dxa"/>
            <w:tcBorders>
              <w:top w:val="single" w:sz="4" w:space="0" w:color="000000"/>
              <w:left w:val="single" w:sz="4" w:space="0" w:color="000000"/>
              <w:bottom w:val="single" w:sz="4" w:space="0" w:color="000000"/>
              <w:right w:val="single" w:sz="4" w:space="0" w:color="000000"/>
            </w:tcBorders>
          </w:tcPr>
          <w:p>
            <w:pPr>
              <w:pStyle w:val="Normal"/>
              <w:spacing w:lineRule="auto" w:line="288" w:before="0" w:after="0"/>
              <w:jc w:val="center"/>
              <w:rPr>
                <w:sz w:val="20"/>
                <w:szCs w:val="20"/>
              </w:rPr>
            </w:pPr>
            <w:r>
              <w:rPr>
                <w:rFonts w:eastAsia="Calibri" w:cs="Times New Roman"/>
                <w:kern w:val="0"/>
                <w:sz w:val="20"/>
                <w:szCs w:val="20"/>
                <w14:ligatures w14:val="none"/>
              </w:rPr>
              <w:t>590</w:t>
            </w:r>
          </w:p>
        </w:tc>
        <w:tc>
          <w:tcPr>
            <w:tcW w:w="1140" w:type="dxa"/>
            <w:tcBorders>
              <w:top w:val="single" w:sz="4" w:space="0" w:color="000000"/>
              <w:left w:val="single" w:sz="4" w:space="0" w:color="000000"/>
              <w:bottom w:val="single" w:sz="4" w:space="0" w:color="000000"/>
              <w:right w:val="single" w:sz="4" w:space="0" w:color="000000"/>
            </w:tcBorders>
          </w:tcPr>
          <w:p>
            <w:pPr>
              <w:pStyle w:val="Normal"/>
              <w:spacing w:lineRule="auto" w:line="288" w:before="0" w:after="0"/>
              <w:jc w:val="center"/>
              <w:rPr>
                <w:sz w:val="20"/>
                <w:szCs w:val="20"/>
              </w:rPr>
            </w:pPr>
            <w:r>
              <w:rPr>
                <w:rFonts w:eastAsia="Calibri" w:cs="Times New Roman"/>
                <w:kern w:val="0"/>
                <w:sz w:val="20"/>
                <w:szCs w:val="20"/>
                <w14:ligatures w14:val="none"/>
              </w:rPr>
              <w:t>869</w:t>
            </w:r>
          </w:p>
        </w:tc>
        <w:tc>
          <w:tcPr>
            <w:tcW w:w="1188" w:type="dxa"/>
            <w:tcBorders>
              <w:top w:val="single" w:sz="4" w:space="0" w:color="000000"/>
              <w:left w:val="single" w:sz="4" w:space="0" w:color="000000"/>
              <w:bottom w:val="single" w:sz="4" w:space="0" w:color="000000"/>
              <w:right w:val="single" w:sz="4" w:space="0" w:color="000000"/>
            </w:tcBorders>
          </w:tcPr>
          <w:p>
            <w:pPr>
              <w:pStyle w:val="Normal"/>
              <w:spacing w:lineRule="auto" w:line="288" w:before="0" w:after="0"/>
              <w:jc w:val="center"/>
              <w:rPr>
                <w:sz w:val="20"/>
                <w:szCs w:val="20"/>
              </w:rPr>
            </w:pPr>
            <w:r>
              <w:rPr>
                <w:rFonts w:eastAsia="Calibri" w:cs="Times New Roman"/>
                <w:kern w:val="0"/>
                <w:sz w:val="20"/>
                <w:szCs w:val="20"/>
                <w14:ligatures w14:val="none"/>
              </w:rPr>
              <w:t>1493</w:t>
            </w:r>
          </w:p>
        </w:tc>
        <w:tc>
          <w:tcPr>
            <w:tcW w:w="1017" w:type="dxa"/>
            <w:tcBorders>
              <w:top w:val="single" w:sz="4" w:space="0" w:color="000000"/>
              <w:left w:val="single" w:sz="4" w:space="0" w:color="000000"/>
              <w:bottom w:val="single" w:sz="4" w:space="0" w:color="000000"/>
              <w:right w:val="single" w:sz="4" w:space="0" w:color="000000"/>
            </w:tcBorders>
          </w:tcPr>
          <w:p>
            <w:pPr>
              <w:pStyle w:val="Normal"/>
              <w:spacing w:lineRule="auto" w:line="288" w:before="0" w:after="0"/>
              <w:jc w:val="center"/>
              <w:rPr>
                <w:sz w:val="20"/>
                <w:szCs w:val="20"/>
              </w:rPr>
            </w:pPr>
            <w:r>
              <w:rPr>
                <w:rFonts w:eastAsia="Calibri" w:cs="Times New Roman"/>
                <w:kern w:val="0"/>
                <w:sz w:val="20"/>
                <w:szCs w:val="20"/>
                <w14:ligatures w14:val="none"/>
              </w:rPr>
              <w:t>2083</w:t>
            </w:r>
          </w:p>
        </w:tc>
        <w:tc>
          <w:tcPr>
            <w:tcW w:w="1017" w:type="dxa"/>
            <w:tcBorders>
              <w:top w:val="single" w:sz="4" w:space="0" w:color="000000"/>
              <w:left w:val="single" w:sz="4" w:space="0" w:color="000000"/>
              <w:bottom w:val="single" w:sz="4" w:space="0" w:color="000000"/>
              <w:right w:val="single" w:sz="4" w:space="0" w:color="000000"/>
            </w:tcBorders>
          </w:tcPr>
          <w:p>
            <w:pPr>
              <w:pStyle w:val="Normal"/>
              <w:spacing w:lineRule="auto" w:line="288" w:before="0" w:after="0"/>
              <w:jc w:val="center"/>
              <w:rPr>
                <w:sz w:val="20"/>
                <w:szCs w:val="20"/>
              </w:rPr>
            </w:pPr>
            <w:r>
              <w:rPr>
                <w:rFonts w:eastAsia="Calibri" w:cs="Times New Roman"/>
                <w:kern w:val="0"/>
                <w:sz w:val="20"/>
                <w:szCs w:val="20"/>
                <w14:ligatures w14:val="none"/>
              </w:rPr>
              <w:t>3242</w:t>
            </w:r>
          </w:p>
        </w:tc>
        <w:tc>
          <w:tcPr>
            <w:tcW w:w="959" w:type="dxa"/>
            <w:tcBorders>
              <w:top w:val="single" w:sz="4" w:space="0" w:color="000000"/>
              <w:left w:val="single" w:sz="4" w:space="0" w:color="000000"/>
              <w:bottom w:val="single" w:sz="4" w:space="0" w:color="000000"/>
              <w:right w:val="single" w:sz="4" w:space="0" w:color="000000"/>
            </w:tcBorders>
          </w:tcPr>
          <w:p>
            <w:pPr>
              <w:pStyle w:val="Normal"/>
              <w:spacing w:lineRule="auto" w:line="288" w:before="0" w:after="0"/>
              <w:jc w:val="center"/>
              <w:rPr>
                <w:sz w:val="20"/>
                <w:szCs w:val="20"/>
              </w:rPr>
            </w:pPr>
            <w:r>
              <w:rPr>
                <w:rFonts w:eastAsia="Calibri" w:cs="Times New Roman"/>
                <w:kern w:val="0"/>
                <w:sz w:val="20"/>
                <w:szCs w:val="20"/>
                <w14:ligatures w14:val="none"/>
              </w:rPr>
              <w:t>3011</w:t>
            </w:r>
          </w:p>
        </w:tc>
      </w:tr>
    </w:tbl>
    <w:p>
      <w:pPr>
        <w:pStyle w:val="Normal"/>
        <w:shd w:val="clear" w:color="auto" w:fill="FFFFFF"/>
        <w:spacing w:lineRule="auto" w:line="288" w:before="0" w:after="0"/>
        <w:jc w:val="center"/>
        <w:rPr>
          <w:rFonts w:ascii="Times New Roman" w:hAnsi="Times New Roman" w:eastAsia="Calibri" w:cs="Times New Roman"/>
          <w:b/>
          <w:iCs/>
          <w:color w:val="000000"/>
          <w:kern w:val="0"/>
          <w:sz w:val="24"/>
          <w:szCs w:val="24"/>
          <w:highlight w:val="none"/>
          <w:shd w:fill="auto" w:val="clear"/>
          <w14:ligatures w14:val="none"/>
        </w:rPr>
      </w:pPr>
      <w:r>
        <w:rPr>
          <w:rFonts w:eastAsia="Calibri" w:cs="Times New Roman"/>
          <w:b/>
          <w:iCs/>
          <w:color w:val="000000"/>
          <w:kern w:val="0"/>
          <w:sz w:val="24"/>
          <w:szCs w:val="24"/>
          <w:shd w:fill="auto" w:val="clear"/>
          <w14:ligatures w14:val="none"/>
        </w:rPr>
      </w:r>
    </w:p>
    <w:p>
      <w:pPr>
        <w:pStyle w:val="Normal"/>
        <w:shd w:val="clear" w:color="auto" w:fill="FFFFFF"/>
        <w:spacing w:lineRule="auto" w:line="240" w:before="0" w:after="0"/>
        <w:jc w:val="both"/>
        <w:rPr>
          <w:rFonts w:ascii="Times New Roman" w:hAnsi="Times New Roman"/>
          <w:sz w:val="24"/>
          <w:szCs w:val="24"/>
          <w:highlight w:val="none"/>
          <w:shd w:fill="auto" w:val="clear"/>
        </w:rPr>
      </w:pPr>
      <w:r>
        <w:rPr>
          <w:rFonts w:eastAsia="Calibri" w:cs="Times New Roman"/>
          <w:bCs/>
          <w:iCs/>
          <w:color w:val="000000"/>
          <w:kern w:val="0"/>
          <w:sz w:val="24"/>
          <w:szCs w:val="24"/>
          <w:shd w:fill="auto" w:val="clear"/>
          <w14:ligatures w14:val="none"/>
        </w:rPr>
        <w:tab/>
        <w:t xml:space="preserve">Лидеры по выполнению нормативов ГТО (доля выполнивших от общего количества детей школы 1 и 2 групп здоровья) </w:t>
      </w:r>
      <w:r>
        <w:rPr>
          <w:rFonts w:eastAsia="Calibri" w:cs="Times New Roman"/>
          <w:b/>
          <w:iCs/>
          <w:color w:val="000000"/>
          <w:kern w:val="0"/>
          <w:sz w:val="24"/>
          <w:szCs w:val="24"/>
          <w:u w:val="none"/>
          <w:shd w:fill="auto" w:val="clear"/>
          <w14:ligatures w14:val="none"/>
        </w:rPr>
        <w:t>среди школ</w:t>
      </w:r>
      <w:r>
        <w:rPr>
          <w:rFonts w:eastAsia="Calibri" w:cs="Times New Roman"/>
          <w:bCs/>
          <w:iCs/>
          <w:color w:val="000000"/>
          <w:kern w:val="0"/>
          <w:sz w:val="24"/>
          <w:szCs w:val="24"/>
          <w:u w:val="none"/>
          <w:shd w:fill="auto" w:val="clear"/>
          <w14:ligatures w14:val="none"/>
        </w:rPr>
        <w:t>:</w:t>
      </w:r>
    </w:p>
    <w:p>
      <w:pPr>
        <w:pStyle w:val="Normal"/>
        <w:shd w:val="clear" w:color="auto" w:fill="FFFFFF"/>
        <w:spacing w:lineRule="auto" w:line="240" w:before="0" w:after="0"/>
        <w:jc w:val="both"/>
        <w:rPr>
          <w:rFonts w:ascii="Times New Roman" w:hAnsi="Times New Roman"/>
          <w:sz w:val="24"/>
          <w:szCs w:val="24"/>
          <w:highlight w:val="none"/>
          <w:shd w:fill="auto" w:val="clear"/>
        </w:rPr>
      </w:pPr>
      <w:r>
        <w:rPr>
          <w:rFonts w:eastAsia="Calibri" w:cs="Times New Roman"/>
          <w:bCs/>
          <w:iCs/>
          <w:color w:val="000000"/>
          <w:kern w:val="0"/>
          <w:sz w:val="24"/>
          <w:szCs w:val="24"/>
          <w:shd w:fill="auto" w:val="clear"/>
          <w14:ligatures w14:val="none"/>
        </w:rPr>
        <w:tab/>
        <w:t>- Савинская средняя школа – 65,42%</w:t>
      </w:r>
    </w:p>
    <w:p>
      <w:pPr>
        <w:pStyle w:val="Normal"/>
        <w:shd w:val="clear" w:color="auto" w:fill="FFFFFF"/>
        <w:spacing w:lineRule="auto" w:line="240" w:before="0" w:after="0"/>
        <w:jc w:val="both"/>
        <w:rPr>
          <w:rFonts w:ascii="Times New Roman" w:hAnsi="Times New Roman"/>
          <w:sz w:val="24"/>
          <w:szCs w:val="24"/>
          <w:highlight w:val="none"/>
          <w:shd w:fill="auto" w:val="clear"/>
        </w:rPr>
      </w:pPr>
      <w:r>
        <w:rPr>
          <w:rFonts w:eastAsia="Calibri" w:cs="Times New Roman"/>
          <w:bCs/>
          <w:iCs/>
          <w:color w:val="000000"/>
          <w:kern w:val="0"/>
          <w:sz w:val="24"/>
          <w:szCs w:val="24"/>
          <w:shd w:fill="auto" w:val="clear"/>
          <w14:ligatures w14:val="none"/>
        </w:rPr>
        <w:tab/>
        <w:t>- Фроловская средняя школа «Навигатор» - 55,22%</w:t>
      </w:r>
    </w:p>
    <w:p>
      <w:pPr>
        <w:pStyle w:val="Normal"/>
        <w:shd w:val="clear" w:color="auto" w:fill="FFFFFF"/>
        <w:spacing w:lineRule="auto" w:line="240" w:before="0" w:after="0"/>
        <w:jc w:val="both"/>
        <w:rPr>
          <w:rFonts w:ascii="Times New Roman" w:hAnsi="Times New Roman"/>
          <w:sz w:val="24"/>
          <w:szCs w:val="24"/>
          <w:highlight w:val="none"/>
          <w:shd w:fill="auto" w:val="clear"/>
        </w:rPr>
      </w:pPr>
      <w:r>
        <w:rPr>
          <w:rFonts w:eastAsia="Calibri" w:cs="Times New Roman"/>
          <w:bCs/>
          <w:iCs/>
          <w:color w:val="000000"/>
          <w:kern w:val="0"/>
          <w:sz w:val="24"/>
          <w:szCs w:val="24"/>
          <w:shd w:fill="auto" w:val="clear"/>
          <w14:ligatures w14:val="none"/>
        </w:rPr>
        <w:tab/>
        <w:t>- Нижнемуллинская средняя школа – 40,67%</w:t>
      </w:r>
    </w:p>
    <w:p>
      <w:pPr>
        <w:pStyle w:val="Normal"/>
        <w:shd w:val="clear" w:color="auto" w:fill="FFFFFF"/>
        <w:spacing w:lineRule="auto" w:line="240" w:before="0" w:after="0"/>
        <w:jc w:val="both"/>
        <w:rPr>
          <w:rFonts w:ascii="Times New Roman" w:hAnsi="Times New Roman"/>
          <w:sz w:val="24"/>
          <w:szCs w:val="24"/>
          <w:highlight w:val="none"/>
          <w:shd w:fill="auto" w:val="clear"/>
        </w:rPr>
      </w:pPr>
      <w:r>
        <w:rPr>
          <w:rFonts w:eastAsia="Calibri" w:cs="Times New Roman"/>
          <w:b/>
          <w:iCs/>
          <w:color w:val="000000"/>
          <w:kern w:val="0"/>
          <w:sz w:val="24"/>
          <w:szCs w:val="24"/>
          <w:u w:val="none"/>
          <w:shd w:fill="auto" w:val="clear"/>
          <w14:ligatures w14:val="none"/>
        </w:rPr>
        <w:tab/>
        <w:t>среди структурных подразделений и филиалов</w:t>
      </w:r>
      <w:r>
        <w:rPr>
          <w:rFonts w:eastAsia="Calibri" w:cs="Times New Roman"/>
          <w:bCs/>
          <w:iCs/>
          <w:color w:val="000000"/>
          <w:kern w:val="0"/>
          <w:sz w:val="24"/>
          <w:szCs w:val="24"/>
          <w:u w:val="none"/>
          <w:shd w:fill="auto" w:val="clear"/>
          <w14:ligatures w14:val="none"/>
        </w:rPr>
        <w:t>:</w:t>
      </w:r>
    </w:p>
    <w:p>
      <w:pPr>
        <w:pStyle w:val="Normal"/>
        <w:shd w:val="clear" w:color="auto" w:fill="FFFFFF"/>
        <w:spacing w:lineRule="auto" w:line="240" w:before="0" w:after="0"/>
        <w:jc w:val="both"/>
        <w:rPr>
          <w:rFonts w:ascii="Times New Roman" w:hAnsi="Times New Roman"/>
          <w:sz w:val="24"/>
          <w:szCs w:val="24"/>
          <w:highlight w:val="none"/>
          <w:shd w:fill="auto" w:val="clear"/>
        </w:rPr>
      </w:pPr>
      <w:r>
        <w:rPr>
          <w:rFonts w:eastAsia="Calibri" w:cs="Times New Roman"/>
          <w:bCs/>
          <w:iCs/>
          <w:color w:val="000000"/>
          <w:kern w:val="0"/>
          <w:sz w:val="24"/>
          <w:szCs w:val="24"/>
          <w:shd w:fill="auto" w:val="clear"/>
          <w14:ligatures w14:val="none"/>
        </w:rPr>
        <w:tab/>
        <w:t xml:space="preserve">- Хохловский филиал </w:t>
      </w:r>
      <w:r>
        <w:rPr>
          <w:rFonts w:eastAsia="Calibri" w:cs="Times New Roman"/>
          <w:bCs/>
          <w:iCs/>
          <w:color w:val="000000"/>
          <w:kern w:val="0"/>
          <w:sz w:val="24"/>
          <w:szCs w:val="24"/>
          <w:shd w:fill="auto" w:val="clear"/>
          <w14:ligatures w14:val="none"/>
        </w:rPr>
        <w:t xml:space="preserve">МАОУ «Кондратовская средняя школа «Патриот» </w:t>
      </w:r>
      <w:r>
        <w:rPr>
          <w:rFonts w:eastAsia="Calibri" w:cs="Times New Roman"/>
          <w:bCs/>
          <w:iCs/>
          <w:color w:val="000000"/>
          <w:kern w:val="0"/>
          <w:sz w:val="24"/>
          <w:szCs w:val="24"/>
          <w:shd w:fill="auto" w:val="clear"/>
          <w14:ligatures w14:val="none"/>
        </w:rPr>
        <w:t>– 94,34%</w:t>
      </w:r>
    </w:p>
    <w:p>
      <w:pPr>
        <w:pStyle w:val="Normal"/>
        <w:shd w:val="clear" w:color="auto" w:fill="FFFFFF"/>
        <w:spacing w:lineRule="auto" w:line="240" w:before="0" w:after="0"/>
        <w:jc w:val="both"/>
        <w:rPr>
          <w:rFonts w:ascii="Times New Roman" w:hAnsi="Times New Roman"/>
          <w:sz w:val="24"/>
          <w:szCs w:val="24"/>
          <w:highlight w:val="none"/>
          <w:shd w:fill="auto" w:val="clear"/>
        </w:rPr>
      </w:pPr>
      <w:r>
        <w:rPr>
          <w:rFonts w:eastAsia="Calibri" w:cs="Times New Roman"/>
          <w:bCs/>
          <w:iCs/>
          <w:color w:val="000000"/>
          <w:kern w:val="0"/>
          <w:sz w:val="24"/>
          <w:szCs w:val="24"/>
          <w:shd w:fill="auto" w:val="clear"/>
          <w14:ligatures w14:val="none"/>
        </w:rPr>
        <w:tab/>
        <w:t xml:space="preserve">- Рождественский филиал </w:t>
      </w:r>
      <w:r>
        <w:rPr>
          <w:rFonts w:eastAsia="Calibri" w:cs="Times New Roman"/>
          <w:bCs/>
          <w:iCs/>
          <w:color w:val="000000"/>
          <w:kern w:val="0"/>
          <w:sz w:val="24"/>
          <w:szCs w:val="24"/>
          <w:shd w:fill="auto" w:val="clear"/>
          <w14:ligatures w14:val="none"/>
        </w:rPr>
        <w:t>МАОУ «Юго-Камская средняя школа»</w:t>
      </w:r>
      <w:r>
        <w:rPr>
          <w:rFonts w:eastAsia="Calibri" w:cs="Times New Roman"/>
          <w:bCs/>
          <w:iCs/>
          <w:color w:val="000000"/>
          <w:kern w:val="0"/>
          <w:sz w:val="24"/>
          <w:szCs w:val="24"/>
          <w:shd w:fill="auto" w:val="clear"/>
          <w14:ligatures w14:val="none"/>
        </w:rPr>
        <w:t>– 52,38%</w:t>
      </w:r>
    </w:p>
    <w:p>
      <w:pPr>
        <w:pStyle w:val="Normal"/>
        <w:shd w:val="clear" w:color="auto" w:fill="FFFFFF"/>
        <w:spacing w:lineRule="auto" w:line="240" w:before="0" w:after="0"/>
        <w:jc w:val="both"/>
        <w:rPr>
          <w:rFonts w:ascii="Times New Roman" w:hAnsi="Times New Roman"/>
          <w:sz w:val="24"/>
          <w:szCs w:val="24"/>
          <w:highlight w:val="none"/>
          <w:shd w:fill="auto" w:val="clear"/>
        </w:rPr>
      </w:pPr>
      <w:r>
        <w:rPr>
          <w:rFonts w:eastAsia="Calibri" w:cs="Times New Roman"/>
          <w:bCs/>
          <w:iCs/>
          <w:color w:val="000000"/>
          <w:kern w:val="0"/>
          <w:sz w:val="24"/>
          <w:szCs w:val="24"/>
          <w:shd w:fill="auto" w:val="clear"/>
          <w14:ligatures w14:val="none"/>
        </w:rPr>
        <w:tab/>
        <w:t xml:space="preserve">- с/п Мостовская школа </w:t>
      </w:r>
      <w:r>
        <w:rPr>
          <w:rFonts w:eastAsia="Calibri" w:cs="Times New Roman"/>
          <w:bCs/>
          <w:iCs/>
          <w:color w:val="000000"/>
          <w:kern w:val="0"/>
          <w:sz w:val="24"/>
          <w:szCs w:val="24"/>
          <w:shd w:fill="auto" w:val="clear"/>
          <w14:ligatures w14:val="none"/>
        </w:rPr>
        <w:t>МАОУ «Лобановская средняя школа «Вектор успеха»</w:t>
      </w:r>
      <w:r>
        <w:rPr>
          <w:rFonts w:eastAsia="Calibri" w:cs="Times New Roman"/>
          <w:bCs/>
          <w:iCs/>
          <w:color w:val="000000"/>
          <w:kern w:val="0"/>
          <w:sz w:val="24"/>
          <w:szCs w:val="24"/>
          <w:shd w:fill="auto" w:val="clear"/>
          <w14:ligatures w14:val="none"/>
        </w:rPr>
        <w:t>– 25,22%</w:t>
      </w:r>
    </w:p>
    <w:p>
      <w:pPr>
        <w:pStyle w:val="Normal"/>
        <w:shd w:val="clear" w:color="auto" w:fill="FFFFFF"/>
        <w:spacing w:before="0" w:after="0"/>
        <w:ind w:firstLine="709"/>
        <w:jc w:val="both"/>
        <w:rPr>
          <w:rFonts w:ascii="Times New Roman" w:hAnsi="Times New Roman"/>
          <w:sz w:val="24"/>
          <w:szCs w:val="24"/>
          <w:highlight w:val="none"/>
          <w:shd w:fill="auto" w:val="clear"/>
        </w:rPr>
      </w:pPr>
      <w:r>
        <w:rPr>
          <w:sz w:val="24"/>
          <w:szCs w:val="24"/>
          <w:shd w:fill="auto" w:val="clear"/>
        </w:rPr>
        <w:tab/>
      </w:r>
    </w:p>
    <w:p>
      <w:pPr>
        <w:pStyle w:val="Normal"/>
        <w:spacing w:before="0" w:after="0"/>
        <w:ind w:firstLine="709"/>
        <w:jc w:val="center"/>
        <w:rPr/>
      </w:pPr>
      <w:r>
        <w:rPr>
          <w:rStyle w:val="c0"/>
          <w:b/>
          <w:sz w:val="24"/>
          <w:szCs w:val="24"/>
          <w:shd w:fill="auto" w:val="clear"/>
        </w:rPr>
        <w:t>Школьный спортивный клуб</w:t>
      </w:r>
    </w:p>
    <w:p>
      <w:pPr>
        <w:pStyle w:val="Normal"/>
        <w:spacing w:lineRule="auto" w:line="240" w:before="0" w:after="0"/>
        <w:ind w:firstLine="709"/>
        <w:jc w:val="center"/>
        <w:rPr>
          <w:rFonts w:ascii="Times New Roman" w:hAnsi="Times New Roman"/>
          <w:color w:val="FF0000"/>
          <w:sz w:val="24"/>
          <w:szCs w:val="24"/>
          <w:highlight w:val="none"/>
          <w:shd w:fill="auto" w:val="clear"/>
        </w:rPr>
      </w:pPr>
      <w:r>
        <w:rPr>
          <w:color w:val="FF0000"/>
          <w:sz w:val="24"/>
          <w:szCs w:val="24"/>
          <w:shd w:fill="auto" w:val="clear"/>
        </w:rPr>
      </w:r>
    </w:p>
    <w:p>
      <w:pPr>
        <w:pStyle w:val="Normal"/>
        <w:shd w:val="clear" w:color="auto" w:fill="FFFFFF"/>
        <w:spacing w:lineRule="auto" w:line="240" w:before="0" w:after="0"/>
        <w:ind w:firstLine="708"/>
        <w:jc w:val="both"/>
        <w:rPr>
          <w:rFonts w:ascii="Times New Roman" w:hAnsi="Times New Roman"/>
          <w:sz w:val="24"/>
          <w:szCs w:val="24"/>
          <w:highlight w:val="none"/>
          <w:shd w:fill="auto" w:val="clear"/>
        </w:rPr>
      </w:pPr>
      <w:r>
        <w:rPr>
          <w:rFonts w:eastAsia="Times New Roman" w:cs="Times New Roman"/>
          <w:color w:val="000000"/>
          <w:kern w:val="0"/>
          <w:sz w:val="24"/>
          <w:szCs w:val="24"/>
          <w:shd w:fill="auto" w:val="clear"/>
          <w:lang w:eastAsia="ru-RU"/>
          <w14:ligatures w14:val="none"/>
        </w:rPr>
        <w:t xml:space="preserve">Целью ШСК является создание на базах образовательных учреждений Пермского МО условий для развития физической культуры и спорта и удовлетворение потребности обучающихся в физическом совершенствовании, оказание практической помощи участникам образовательного процесса в реабилитации, сохранении и укреплении здоровья, пропаганда здорового образа жизни. </w:t>
      </w:r>
    </w:p>
    <w:p>
      <w:pPr>
        <w:pStyle w:val="Normal"/>
        <w:shd w:val="clear" w:color="auto" w:fill="FFFFFF"/>
        <w:spacing w:lineRule="auto" w:line="240" w:before="0" w:after="0"/>
        <w:ind w:firstLine="709"/>
        <w:jc w:val="both"/>
        <w:rPr>
          <w:rFonts w:ascii="Times New Roman" w:hAnsi="Times New Roman"/>
          <w:sz w:val="24"/>
          <w:szCs w:val="24"/>
        </w:rPr>
      </w:pPr>
      <w:r>
        <w:rPr>
          <w:rFonts w:eastAsia="Times New Roman" w:cs="Times New Roman"/>
          <w:color w:val="000000"/>
          <w:kern w:val="0"/>
          <w:sz w:val="24"/>
          <w:szCs w:val="24"/>
          <w:shd w:fill="auto" w:val="clear"/>
          <w:lang w:eastAsia="ru-RU"/>
          <w14:ligatures w14:val="none"/>
        </w:rPr>
        <w:t xml:space="preserve">В Пермском МО на базе общеобразовательных организаций </w:t>
      </w:r>
      <w:r>
        <w:rPr>
          <w:rFonts w:eastAsia="Times New Roman" w:cs="Times New Roman"/>
          <w:b/>
          <w:bCs/>
          <w:color w:val="000000"/>
          <w:kern w:val="0"/>
          <w:sz w:val="24"/>
          <w:szCs w:val="24"/>
          <w:shd w:fill="auto" w:val="clear"/>
          <w:lang w:eastAsia="ru-RU"/>
          <w14:ligatures w14:val="none"/>
        </w:rPr>
        <w:t>функционируют 17 ШСК</w:t>
      </w:r>
      <w:r>
        <w:rPr>
          <w:rFonts w:eastAsia="Times New Roman" w:cs="Times New Roman"/>
          <w:color w:val="000000"/>
          <w:kern w:val="0"/>
          <w:sz w:val="24"/>
          <w:szCs w:val="24"/>
          <w:shd w:fill="auto" w:val="clear"/>
          <w:lang w:eastAsia="ru-RU"/>
          <w14:ligatures w14:val="none"/>
        </w:rPr>
        <w:t xml:space="preserve"> в виде общественных объединений, что составляет 100% от общего количества общеобразовательных учреждений Пермского МО.  </w:t>
      </w:r>
    </w:p>
    <w:p>
      <w:pPr>
        <w:pStyle w:val="Normal"/>
        <w:shd w:val="clear" w:color="auto" w:fill="FFFFFF"/>
        <w:tabs>
          <w:tab w:val="clear" w:pos="720"/>
          <w:tab w:val="left" w:pos="709" w:leader="none"/>
          <w:tab w:val="left" w:pos="993" w:leader="none"/>
        </w:tabs>
        <w:spacing w:lineRule="auto" w:line="240" w:before="0" w:after="0"/>
        <w:ind w:firstLine="567" w:right="-1"/>
        <w:jc w:val="both"/>
        <w:rPr>
          <w:rFonts w:ascii="Times New Roman" w:hAnsi="Times New Roman"/>
          <w:sz w:val="24"/>
          <w:szCs w:val="24"/>
        </w:rPr>
      </w:pPr>
      <w:r>
        <w:rPr>
          <w:rFonts w:eastAsia="Calibri" w:cs="Times New Roman"/>
          <w:color w:val="000000"/>
          <w:kern w:val="0"/>
          <w:sz w:val="24"/>
          <w:szCs w:val="24"/>
          <w:shd w:fill="auto" w:val="clear"/>
          <w14:ligatures w14:val="none"/>
        </w:rPr>
        <w:t xml:space="preserve">Количество школьников, занимавшихся в секциях ШСК на конец 2025 года, составило 7934 (в 2024 – 4527) обучающихся, это 35,6% от общего количества обучающихся общеобразовательных организаций Пермского муниципального округа. </w:t>
      </w:r>
    </w:p>
    <w:p>
      <w:pPr>
        <w:pStyle w:val="Normal"/>
        <w:shd w:val="clear" w:color="auto" w:fill="FFFFFF"/>
        <w:tabs>
          <w:tab w:val="clear" w:pos="720"/>
          <w:tab w:val="left" w:pos="709" w:leader="none"/>
          <w:tab w:val="left" w:pos="993" w:leader="none"/>
        </w:tabs>
        <w:spacing w:lineRule="auto" w:line="240" w:before="0" w:after="0"/>
        <w:ind w:firstLine="567" w:right="-1"/>
        <w:jc w:val="both"/>
        <w:rPr>
          <w:rFonts w:ascii="Times New Roman" w:hAnsi="Times New Roman"/>
          <w:sz w:val="24"/>
          <w:szCs w:val="24"/>
        </w:rPr>
      </w:pPr>
      <w:r>
        <w:rPr>
          <w:rFonts w:eastAsia="Calibri" w:cs="Times New Roman"/>
          <w:color w:val="000000"/>
          <w:kern w:val="0"/>
          <w:sz w:val="24"/>
          <w:szCs w:val="24"/>
          <w:shd w:fill="auto" w:val="clear"/>
          <w14:ligatures w14:val="none"/>
        </w:rPr>
        <w:t>ШСК представлены следующими видами спорта: легкая атлетика, лыжные гонки, командно-игровые виды спорта, спортивные единоборства и пр.</w:t>
      </w:r>
    </w:p>
    <w:p>
      <w:pPr>
        <w:pStyle w:val="Normal"/>
        <w:shd w:val="clear" w:color="auto" w:fill="FFFFFF"/>
        <w:tabs>
          <w:tab w:val="clear" w:pos="720"/>
          <w:tab w:val="left" w:pos="709" w:leader="none"/>
          <w:tab w:val="left" w:pos="993" w:leader="none"/>
        </w:tabs>
        <w:spacing w:lineRule="auto" w:line="240" w:before="0" w:after="0"/>
        <w:ind w:firstLine="567" w:right="-1"/>
        <w:jc w:val="both"/>
        <w:rPr>
          <w:rFonts w:ascii="Times New Roman" w:hAnsi="Times New Roman"/>
          <w:sz w:val="24"/>
          <w:szCs w:val="24"/>
        </w:rPr>
      </w:pPr>
      <w:r>
        <w:rPr>
          <w:rFonts w:eastAsia="Calibri" w:cs="Times New Roman"/>
          <w:color w:val="000000"/>
          <w:kern w:val="0"/>
          <w:sz w:val="24"/>
          <w:szCs w:val="24"/>
          <w:shd w:fill="auto" w:val="clear"/>
          <w14:ligatures w14:val="none"/>
        </w:rPr>
        <w:t>Во всех ШСК есть кураторы от педагогов, есть председатели ШСК от обучающихся. С 2023 года представители ШСК стали входить в Совет Движения Первых Пермского муниципального округа.</w:t>
      </w:r>
    </w:p>
    <w:p>
      <w:pPr>
        <w:pStyle w:val="Normal"/>
        <w:shd w:val="clear" w:color="auto" w:fill="FFFFFF"/>
        <w:tabs>
          <w:tab w:val="clear" w:pos="720"/>
          <w:tab w:val="left" w:pos="709" w:leader="none"/>
          <w:tab w:val="left" w:pos="993" w:leader="none"/>
        </w:tabs>
        <w:spacing w:lineRule="auto" w:line="240" w:before="0" w:after="0"/>
        <w:ind w:firstLine="567" w:right="-1"/>
        <w:jc w:val="both"/>
        <w:rPr/>
      </w:pPr>
      <w:r>
        <w:rPr>
          <w:rStyle w:val="c0"/>
          <w:rFonts w:eastAsia="Calibri" w:cs="Times New Roman"/>
          <w:color w:val="000000"/>
          <w:kern w:val="0"/>
          <w:sz w:val="24"/>
          <w:szCs w:val="24"/>
          <w:shd w:fill="auto" w:val="clear"/>
          <w14:ligatures w14:val="none"/>
        </w:rPr>
        <w:t>Для расширения деятельности ШСК и привлечения большего количества детей к занятиям физической культурой и спортом МАУ ДО «СШ «Вихрь» ежегодно проводит Спартакиаду Пермского муниципального округа среди школьных спортивных клубов, в которую входят 6 обязательных соревнований и 4 по выбору.</w:t>
      </w:r>
    </w:p>
    <w:p>
      <w:pPr>
        <w:pStyle w:val="Normal"/>
        <w:shd w:val="clear" w:color="auto" w:fill="FFFFFF"/>
        <w:tabs>
          <w:tab w:val="clear" w:pos="720"/>
          <w:tab w:val="left" w:pos="709" w:leader="none"/>
          <w:tab w:val="left" w:pos="993" w:leader="none"/>
        </w:tabs>
        <w:spacing w:lineRule="auto" w:line="240" w:before="0" w:after="0"/>
        <w:ind w:firstLine="567" w:right="-1"/>
        <w:jc w:val="both"/>
        <w:rPr>
          <w:rFonts w:ascii="Times New Roman" w:hAnsi="Times New Roman"/>
          <w:sz w:val="24"/>
          <w:szCs w:val="24"/>
        </w:rPr>
      </w:pPr>
      <w:r>
        <w:rPr>
          <w:color w:val="000000"/>
          <w:sz w:val="24"/>
          <w:szCs w:val="24"/>
          <w:shd w:fill="auto" w:val="clear"/>
        </w:rPr>
        <w:t>ШСК «Атака» МАОУ «Сылвенская средняя школа им. В.К. Каменского» участвовала в региональных соревнованиях и завоевала:</w:t>
      </w:r>
    </w:p>
    <w:p>
      <w:pPr>
        <w:pStyle w:val="Normal"/>
        <w:shd w:val="clear" w:color="auto" w:fill="FFFFFF"/>
        <w:tabs>
          <w:tab w:val="clear" w:pos="720"/>
          <w:tab w:val="left" w:pos="709" w:leader="none"/>
          <w:tab w:val="left" w:pos="993" w:leader="none"/>
        </w:tabs>
        <w:spacing w:lineRule="auto" w:line="240" w:before="0" w:after="0"/>
        <w:ind w:firstLine="567" w:right="-1"/>
        <w:jc w:val="both"/>
        <w:rPr>
          <w:rFonts w:ascii="Times New Roman" w:hAnsi="Times New Roman"/>
          <w:sz w:val="24"/>
          <w:szCs w:val="24"/>
        </w:rPr>
      </w:pPr>
      <w:r>
        <w:rPr>
          <w:color w:val="000000"/>
          <w:sz w:val="24"/>
          <w:szCs w:val="24"/>
          <w:shd w:fill="auto" w:val="clear"/>
        </w:rPr>
        <w:t>- 2</w:t>
        <w:tab/>
        <w:t>место - Фестиваль в рамках реализации проекта «Школьный спортивный клуб» (зона).</w:t>
      </w:r>
    </w:p>
    <w:p>
      <w:pPr>
        <w:pStyle w:val="Normal"/>
        <w:shd w:val="clear" w:color="auto" w:fill="FFFFFF"/>
        <w:spacing w:lineRule="auto" w:line="240" w:before="0" w:after="0"/>
        <w:ind w:firstLine="567"/>
        <w:jc w:val="both"/>
        <w:rPr/>
      </w:pPr>
      <w:r>
        <w:rPr>
          <w:rStyle w:val="c0"/>
          <w:color w:val="000000"/>
          <w:sz w:val="24"/>
          <w:szCs w:val="24"/>
          <w:shd w:fill="auto" w:val="clear"/>
        </w:rPr>
        <w:t>- 2 место - Региональный этап Фестиваля ГТО среди обучающихся ОО.</w:t>
      </w:r>
    </w:p>
    <w:p>
      <w:pPr>
        <w:pStyle w:val="c7"/>
        <w:shd w:val="clear" w:fill="FFFFFF"/>
        <w:spacing w:before="0" w:after="0"/>
        <w:ind w:firstLine="708" w:right="0"/>
        <w:jc w:val="both"/>
        <w:rPr>
          <w:rFonts w:ascii="Times New Roman" w:hAnsi="Times New Roman" w:eastAsia="Times New Roman"/>
          <w:sz w:val="24"/>
          <w:szCs w:val="24"/>
          <w:shd w:fill="FFFF00" w:val="clear"/>
          <w:lang w:eastAsia="ru-RU"/>
        </w:rPr>
      </w:pPr>
      <w:r>
        <w:rPr>
          <w:rFonts w:eastAsia="Times New Roman"/>
          <w:sz w:val="24"/>
          <w:szCs w:val="24"/>
          <w:shd w:fill="FFFF00" w:val="clear"/>
          <w:lang w:eastAsia="ru-RU"/>
        </w:rPr>
      </w:r>
    </w:p>
    <w:p>
      <w:pPr>
        <w:pStyle w:val="c7"/>
        <w:shd w:val="clear" w:fill="FFFFFF"/>
        <w:spacing w:before="0" w:after="0"/>
        <w:ind w:firstLine="709" w:right="0"/>
        <w:jc w:val="both"/>
        <w:rPr>
          <w:rFonts w:ascii="Times New Roman" w:hAnsi="Times New Roman"/>
          <w:sz w:val="24"/>
          <w:szCs w:val="24"/>
          <w:highlight w:val="none"/>
          <w:shd w:fill="FFFF00" w:val="clear"/>
        </w:rPr>
      </w:pPr>
      <w:r>
        <w:rPr>
          <w:sz w:val="24"/>
          <w:szCs w:val="24"/>
          <w:shd w:fill="FFFF00" w:val="clear"/>
        </w:rPr>
        <mc:AlternateContent>
          <mc:Choice Requires="wps">
            <w:drawing>
              <wp:anchor behindDoc="0" distT="13335" distB="12065" distL="12700" distR="12700" simplePos="0" locked="0" layoutInCell="1" allowOverlap="1" relativeHeight="32">
                <wp:simplePos x="0" y="0"/>
                <wp:positionH relativeFrom="column">
                  <wp:posOffset>19050</wp:posOffset>
                </wp:positionH>
                <wp:positionV relativeFrom="paragraph">
                  <wp:posOffset>97155</wp:posOffset>
                </wp:positionV>
                <wp:extent cx="3967480" cy="548005"/>
                <wp:effectExtent l="12700" t="13335" r="12700" b="12065"/>
                <wp:wrapNone/>
                <wp:docPr id="18" name="Врезка17"/>
                <a:graphic xmlns:a="http://schemas.openxmlformats.org/drawingml/2006/main">
                  <a:graphicData uri="http://schemas.microsoft.com/office/word/2010/wordprocessingShape">
                    <wps:wsp>
                      <wps:cNvSpPr/>
                      <wps:spPr>
                        <a:xfrm>
                          <a:off x="0" y="0"/>
                          <a:ext cx="3967560" cy="547920"/>
                        </a:xfrm>
                        <a:prstGeom prst="rect">
                          <a:avLst/>
                        </a:prstGeom>
                        <a:solidFill>
                          <a:srgbClr val="e5b8b7"/>
                        </a:solidFill>
                        <a:ln w="25400">
                          <a:solidFill>
                            <a:srgbClr val="243f60"/>
                          </a:solidFill>
                          <a:round/>
                        </a:ln>
                      </wps:spPr>
                      <wps:style>
                        <a:lnRef idx="0"/>
                        <a:fillRef idx="0"/>
                        <a:effectRef idx="0"/>
                        <a:fontRef idx="minor"/>
                      </wps:style>
                      <wps:txbx>
                        <w:txbxContent>
                          <w:p>
                            <w:pPr>
                              <w:pStyle w:val="ListParagraph"/>
                              <w:spacing w:lineRule="auto" w:line="240" w:before="0" w:after="0"/>
                              <w:contextualSpacing w:val="false"/>
                              <w:jc w:val="center"/>
                              <w:rPr>
                                <w:rFonts w:ascii="Calibri" w:hAnsi="Calibri" w:eastAsia="Times New Roman" w:asciiTheme="minorHAnsi" w:hAnsiTheme="minorHAnsi"/>
                                <w:b/>
                                <w:i/>
                                <w:i/>
                                <w:sz w:val="24"/>
                              </w:rPr>
                            </w:pPr>
                            <w:r>
                              <w:rPr>
                                <w:rFonts w:eastAsia="Times New Roman" w:cs="Cambria" w:ascii="Cambria" w:hAnsi="Cambria"/>
                                <w:b/>
                                <w:i/>
                                <w:color w:val="000000"/>
                                <w:sz w:val="24"/>
                              </w:rPr>
                              <w:t>Знак отличия</w:t>
                            </w:r>
                            <w:r>
                              <w:rPr>
                                <w:rFonts w:eastAsia="Times New Roman" w:ascii="Brush Script MT" w:hAnsi="Brush Script MT"/>
                                <w:b/>
                                <w:i/>
                                <w:color w:val="000000"/>
                                <w:sz w:val="24"/>
                              </w:rPr>
                              <w:t xml:space="preserve"> </w:t>
                            </w:r>
                            <w:r>
                              <w:rPr>
                                <w:rFonts w:eastAsia="Times New Roman" w:cs="Cambria" w:ascii="Cambria" w:hAnsi="Cambria"/>
                                <w:b/>
                                <w:i/>
                                <w:color w:val="000000"/>
                                <w:sz w:val="24"/>
                              </w:rPr>
                              <w:t>Пермского</w:t>
                            </w:r>
                            <w:r>
                              <w:rPr>
                                <w:rFonts w:eastAsia="Times New Roman" w:ascii="Brush Script MT" w:hAnsi="Brush Script MT"/>
                                <w:b/>
                                <w:i/>
                                <w:color w:val="000000"/>
                                <w:sz w:val="24"/>
                              </w:rPr>
                              <w:t xml:space="preserve"> </w:t>
                            </w:r>
                            <w:r>
                              <w:rPr>
                                <w:rFonts w:eastAsia="Times New Roman" w:cs="Cambria" w:ascii="Cambria" w:hAnsi="Cambria"/>
                                <w:b/>
                                <w:i/>
                                <w:color w:val="000000"/>
                                <w:sz w:val="24"/>
                              </w:rPr>
                              <w:t>края</w:t>
                            </w:r>
                            <w:r>
                              <w:rPr>
                                <w:rFonts w:eastAsia="Times New Roman" w:ascii="Brush Script MT" w:hAnsi="Brush Script MT"/>
                                <w:b/>
                                <w:i/>
                                <w:color w:val="000000"/>
                                <w:sz w:val="24"/>
                              </w:rPr>
                              <w:t xml:space="preserve"> </w:t>
                            </w:r>
                          </w:p>
                          <w:p>
                            <w:pPr>
                              <w:pStyle w:val="ListParagraph"/>
                              <w:spacing w:lineRule="auto" w:line="240" w:before="0" w:after="0"/>
                              <w:contextualSpacing w:val="false"/>
                              <w:jc w:val="center"/>
                              <w:rPr>
                                <w:rFonts w:ascii="Brush Script MT" w:hAnsi="Brush Script MT"/>
                                <w:b/>
                                <w:i/>
                                <w:i/>
                                <w:sz w:val="28"/>
                                <w:szCs w:val="28"/>
                              </w:rPr>
                            </w:pPr>
                            <w:r>
                              <w:rPr>
                                <w:rFonts w:eastAsia="Times New Roman" w:cs="Brush Script MT" w:ascii="Brush Script MT" w:hAnsi="Brush Script MT"/>
                                <w:b/>
                                <w:i/>
                                <w:color w:val="000000"/>
                                <w:sz w:val="24"/>
                              </w:rPr>
                              <w:t>«</w:t>
                            </w:r>
                            <w:r>
                              <w:rPr>
                                <w:rFonts w:eastAsia="Times New Roman" w:cs="Cambria" w:ascii="Cambria" w:hAnsi="Cambria"/>
                                <w:b/>
                                <w:i/>
                                <w:color w:val="000000"/>
                                <w:sz w:val="24"/>
                              </w:rPr>
                              <w:t>Гордость</w:t>
                            </w:r>
                            <w:r>
                              <w:rPr>
                                <w:rFonts w:eastAsia="Times New Roman" w:ascii="Brush Script MT" w:hAnsi="Brush Script MT"/>
                                <w:b/>
                                <w:i/>
                                <w:color w:val="000000"/>
                                <w:sz w:val="24"/>
                              </w:rPr>
                              <w:t xml:space="preserve"> </w:t>
                            </w:r>
                            <w:r>
                              <w:rPr>
                                <w:rFonts w:eastAsia="Times New Roman" w:cs="Cambria" w:ascii="Cambria" w:hAnsi="Cambria"/>
                                <w:b/>
                                <w:i/>
                                <w:color w:val="000000"/>
                                <w:sz w:val="24"/>
                              </w:rPr>
                              <w:t>Пермского</w:t>
                            </w:r>
                            <w:r>
                              <w:rPr>
                                <w:rFonts w:eastAsia="Times New Roman" w:ascii="Brush Script MT" w:hAnsi="Brush Script MT"/>
                                <w:b/>
                                <w:i/>
                                <w:color w:val="000000"/>
                                <w:sz w:val="24"/>
                              </w:rPr>
                              <w:t xml:space="preserve"> </w:t>
                            </w:r>
                            <w:r>
                              <w:rPr>
                                <w:rFonts w:eastAsia="Times New Roman" w:cs="Cambria" w:ascii="Cambria" w:hAnsi="Cambria"/>
                                <w:b/>
                                <w:i/>
                                <w:color w:val="000000"/>
                                <w:sz w:val="24"/>
                              </w:rPr>
                              <w:t>края</w:t>
                            </w:r>
                            <w:r>
                              <w:rPr>
                                <w:rFonts w:eastAsia="Times New Roman" w:cs="Brush Script MT" w:ascii="Brush Script MT" w:hAnsi="Brush Script MT"/>
                                <w:b/>
                                <w:i/>
                                <w:color w:val="000000"/>
                                <w:sz w:val="24"/>
                              </w:rPr>
                              <w:t>»</w:t>
                            </w:r>
                          </w:p>
                        </w:txbxContent>
                      </wps:txbx>
                      <wps:bodyPr anchor="t">
                        <a:noAutofit/>
                      </wps:bodyPr>
                    </wps:wsp>
                  </a:graphicData>
                </a:graphic>
              </wp:anchor>
            </w:drawing>
          </mc:Choice>
          <mc:Fallback>
            <w:pict>
              <v:rect id="shape_0" ID="Врезка17" path="m0,0l-2147483645,0l-2147483645,-2147483646l0,-2147483646xe" fillcolor="#e5b8b7" stroked="t" o:allowincell="f" style="position:absolute;margin-left:1.5pt;margin-top:7.65pt;width:312.35pt;height:43.1pt;mso-wrap-style:square;v-text-anchor:top">
                <v:fill o:detectmouseclick="t" type="solid" color2="#1a4748"/>
                <v:stroke color="#243f60" weight="25560" joinstyle="round" endcap="flat"/>
                <v:textbox>
                  <w:txbxContent>
                    <w:p>
                      <w:pPr>
                        <w:pStyle w:val="ListParagraph"/>
                        <w:spacing w:lineRule="auto" w:line="240" w:before="0" w:after="0"/>
                        <w:contextualSpacing w:val="false"/>
                        <w:jc w:val="center"/>
                        <w:rPr>
                          <w:rFonts w:ascii="Calibri" w:hAnsi="Calibri" w:eastAsia="Times New Roman" w:asciiTheme="minorHAnsi" w:hAnsiTheme="minorHAnsi"/>
                          <w:b/>
                          <w:i/>
                          <w:i/>
                          <w:sz w:val="24"/>
                        </w:rPr>
                      </w:pPr>
                      <w:r>
                        <w:rPr>
                          <w:rFonts w:eastAsia="Times New Roman" w:cs="Cambria" w:ascii="Cambria" w:hAnsi="Cambria"/>
                          <w:b/>
                          <w:i/>
                          <w:color w:val="000000"/>
                          <w:sz w:val="24"/>
                        </w:rPr>
                        <w:t>Знак отличия</w:t>
                      </w:r>
                      <w:r>
                        <w:rPr>
                          <w:rFonts w:eastAsia="Times New Roman" w:ascii="Brush Script MT" w:hAnsi="Brush Script MT"/>
                          <w:b/>
                          <w:i/>
                          <w:color w:val="000000"/>
                          <w:sz w:val="24"/>
                        </w:rPr>
                        <w:t xml:space="preserve"> </w:t>
                      </w:r>
                      <w:r>
                        <w:rPr>
                          <w:rFonts w:eastAsia="Times New Roman" w:cs="Cambria" w:ascii="Cambria" w:hAnsi="Cambria"/>
                          <w:b/>
                          <w:i/>
                          <w:color w:val="000000"/>
                          <w:sz w:val="24"/>
                        </w:rPr>
                        <w:t>Пермского</w:t>
                      </w:r>
                      <w:r>
                        <w:rPr>
                          <w:rFonts w:eastAsia="Times New Roman" w:ascii="Brush Script MT" w:hAnsi="Brush Script MT"/>
                          <w:b/>
                          <w:i/>
                          <w:color w:val="000000"/>
                          <w:sz w:val="24"/>
                        </w:rPr>
                        <w:t xml:space="preserve"> </w:t>
                      </w:r>
                      <w:r>
                        <w:rPr>
                          <w:rFonts w:eastAsia="Times New Roman" w:cs="Cambria" w:ascii="Cambria" w:hAnsi="Cambria"/>
                          <w:b/>
                          <w:i/>
                          <w:color w:val="000000"/>
                          <w:sz w:val="24"/>
                        </w:rPr>
                        <w:t>края</w:t>
                      </w:r>
                      <w:r>
                        <w:rPr>
                          <w:rFonts w:eastAsia="Times New Roman" w:ascii="Brush Script MT" w:hAnsi="Brush Script MT"/>
                          <w:b/>
                          <w:i/>
                          <w:color w:val="000000"/>
                          <w:sz w:val="24"/>
                        </w:rPr>
                        <w:t xml:space="preserve"> </w:t>
                      </w:r>
                    </w:p>
                    <w:p>
                      <w:pPr>
                        <w:pStyle w:val="ListParagraph"/>
                        <w:spacing w:lineRule="auto" w:line="240" w:before="0" w:after="0"/>
                        <w:contextualSpacing w:val="false"/>
                        <w:jc w:val="center"/>
                        <w:rPr>
                          <w:rFonts w:ascii="Brush Script MT" w:hAnsi="Brush Script MT"/>
                          <w:b/>
                          <w:i/>
                          <w:i/>
                          <w:sz w:val="28"/>
                          <w:szCs w:val="28"/>
                        </w:rPr>
                      </w:pPr>
                      <w:r>
                        <w:rPr>
                          <w:rFonts w:eastAsia="Times New Roman" w:cs="Brush Script MT" w:ascii="Brush Script MT" w:hAnsi="Brush Script MT"/>
                          <w:b/>
                          <w:i/>
                          <w:color w:val="000000"/>
                          <w:sz w:val="24"/>
                        </w:rPr>
                        <w:t>«</w:t>
                      </w:r>
                      <w:r>
                        <w:rPr>
                          <w:rFonts w:eastAsia="Times New Roman" w:cs="Cambria" w:ascii="Cambria" w:hAnsi="Cambria"/>
                          <w:b/>
                          <w:i/>
                          <w:color w:val="000000"/>
                          <w:sz w:val="24"/>
                        </w:rPr>
                        <w:t>Гордость</w:t>
                      </w:r>
                      <w:r>
                        <w:rPr>
                          <w:rFonts w:eastAsia="Times New Roman" w:ascii="Brush Script MT" w:hAnsi="Brush Script MT"/>
                          <w:b/>
                          <w:i/>
                          <w:color w:val="000000"/>
                          <w:sz w:val="24"/>
                        </w:rPr>
                        <w:t xml:space="preserve"> </w:t>
                      </w:r>
                      <w:r>
                        <w:rPr>
                          <w:rFonts w:eastAsia="Times New Roman" w:cs="Cambria" w:ascii="Cambria" w:hAnsi="Cambria"/>
                          <w:b/>
                          <w:i/>
                          <w:color w:val="000000"/>
                          <w:sz w:val="24"/>
                        </w:rPr>
                        <w:t>Пермского</w:t>
                      </w:r>
                      <w:r>
                        <w:rPr>
                          <w:rFonts w:eastAsia="Times New Roman" w:ascii="Brush Script MT" w:hAnsi="Brush Script MT"/>
                          <w:b/>
                          <w:i/>
                          <w:color w:val="000000"/>
                          <w:sz w:val="24"/>
                        </w:rPr>
                        <w:t xml:space="preserve"> </w:t>
                      </w:r>
                      <w:r>
                        <w:rPr>
                          <w:rFonts w:eastAsia="Times New Roman" w:cs="Cambria" w:ascii="Cambria" w:hAnsi="Cambria"/>
                          <w:b/>
                          <w:i/>
                          <w:color w:val="000000"/>
                          <w:sz w:val="24"/>
                        </w:rPr>
                        <w:t>края</w:t>
                      </w:r>
                      <w:r>
                        <w:rPr>
                          <w:rFonts w:eastAsia="Times New Roman" w:cs="Brush Script MT" w:ascii="Brush Script MT" w:hAnsi="Brush Script MT"/>
                          <w:b/>
                          <w:i/>
                          <w:color w:val="000000"/>
                          <w:sz w:val="24"/>
                        </w:rPr>
                        <w:t>»</w:t>
                      </w:r>
                    </w:p>
                  </w:txbxContent>
                </v:textbox>
                <w10:wrap type="none"/>
              </v:rect>
            </w:pict>
          </mc:Fallback>
        </mc:AlternateContent>
      </w:r>
    </w:p>
    <w:p>
      <w:pPr>
        <w:pStyle w:val="Normal"/>
        <w:spacing w:before="0" w:after="0"/>
        <w:ind w:firstLine="567"/>
        <w:jc w:val="both"/>
        <w:rPr>
          <w:rFonts w:ascii="Times New Roman" w:hAnsi="Times New Roman"/>
          <w:sz w:val="24"/>
          <w:szCs w:val="24"/>
          <w:highlight w:val="none"/>
          <w:shd w:fill="FFFF00" w:val="clear"/>
        </w:rPr>
      </w:pPr>
      <w:r>
        <w:rPr>
          <w:sz w:val="24"/>
          <w:szCs w:val="24"/>
          <w:shd w:fill="FFFF00" w:val="clear"/>
        </w:rPr>
      </w:r>
    </w:p>
    <w:p>
      <w:pPr>
        <w:pStyle w:val="Normal"/>
        <w:spacing w:before="0" w:after="0"/>
        <w:ind w:firstLine="567"/>
        <w:jc w:val="both"/>
        <w:rPr>
          <w:rFonts w:ascii="Times New Roman" w:hAnsi="Times New Roman"/>
          <w:sz w:val="24"/>
          <w:szCs w:val="24"/>
          <w:highlight w:val="none"/>
          <w:shd w:fill="FFFF00" w:val="clear"/>
        </w:rPr>
      </w:pPr>
      <w:r>
        <w:rPr>
          <w:sz w:val="24"/>
          <w:szCs w:val="24"/>
          <w:shd w:fill="FFFF00" w:val="clear"/>
        </w:rPr>
      </w:r>
    </w:p>
    <w:p>
      <w:pPr>
        <w:pStyle w:val="Normal"/>
        <w:spacing w:before="0" w:after="0"/>
        <w:ind w:firstLine="567"/>
        <w:jc w:val="both"/>
        <w:rPr>
          <w:rFonts w:ascii="Times New Roman" w:hAnsi="Times New Roman"/>
          <w:sz w:val="24"/>
          <w:szCs w:val="24"/>
          <w:highlight w:val="none"/>
          <w:shd w:fill="FFFF00" w:val="clear"/>
        </w:rPr>
      </w:pPr>
      <w:r>
        <w:rPr>
          <w:sz w:val="24"/>
          <w:szCs w:val="24"/>
          <w:shd w:fill="FFFF00" w:val="clear"/>
        </w:rPr>
      </w:r>
    </w:p>
    <w:p>
      <w:pPr>
        <w:pStyle w:val="Normal"/>
        <w:spacing w:before="0" w:after="0"/>
        <w:ind w:firstLine="567"/>
        <w:jc w:val="both"/>
        <w:rPr>
          <w:rFonts w:ascii="Times New Roman" w:hAnsi="Times New Roman"/>
          <w:sz w:val="24"/>
          <w:szCs w:val="24"/>
          <w:highlight w:val="none"/>
          <w:shd w:fill="FFFF00" w:val="clear"/>
        </w:rPr>
      </w:pPr>
      <w:r>
        <w:rPr>
          <w:sz w:val="24"/>
          <w:szCs w:val="24"/>
          <w:shd w:fill="FFFF00" w:val="clear"/>
        </w:rPr>
      </w:r>
    </w:p>
    <w:p>
      <w:pPr>
        <w:pStyle w:val="Normal"/>
        <w:suppressAutoHyphens w:val="true"/>
        <w:spacing w:lineRule="auto" w:line="240" w:before="0" w:after="0"/>
        <w:ind w:firstLine="720"/>
        <w:jc w:val="both"/>
        <w:rPr>
          <w:rFonts w:ascii="Times New Roman" w:hAnsi="Times New Roman"/>
          <w:sz w:val="24"/>
          <w:szCs w:val="24"/>
        </w:rPr>
      </w:pPr>
      <w:r>
        <w:rPr>
          <w:rFonts w:eastAsia="Times New Roman" w:cs="Times New Roman"/>
          <w:b w:val="false"/>
          <w:bCs w:val="false"/>
          <w:sz w:val="24"/>
          <w:szCs w:val="24"/>
          <w:shd w:fill="auto" w:val="clear"/>
          <w:lang w:eastAsia="ru-RU"/>
        </w:rPr>
        <w:t xml:space="preserve">Награждение знаком отличия Пермского края «Гордость Пермского края» обучающихся общеобразовательных организаций на территории Пермского края осуществляется с 2015 года. </w:t>
      </w:r>
    </w:p>
    <w:p>
      <w:pPr>
        <w:pStyle w:val="Normal"/>
        <w:spacing w:lineRule="auto" w:line="240" w:before="0" w:after="0"/>
        <w:ind w:firstLine="709"/>
        <w:jc w:val="both"/>
        <w:rPr>
          <w:rFonts w:ascii="Times New Roman" w:hAnsi="Times New Roman"/>
          <w:sz w:val="24"/>
          <w:szCs w:val="24"/>
        </w:rPr>
      </w:pPr>
      <w:r>
        <w:rPr>
          <w:rFonts w:eastAsia="Times New Roman" w:cs="Times New Roman"/>
          <w:b w:val="false"/>
          <w:bCs w:val="false"/>
          <w:sz w:val="24"/>
          <w:szCs w:val="24"/>
          <w:shd w:fill="auto" w:val="clear"/>
          <w:lang w:eastAsia="ru-RU"/>
        </w:rPr>
        <w:t>С 2015г. по 2025г. знаком отличия Пермского края «Гордость Пермского края» награждены 265 человек.</w:t>
      </w:r>
    </w:p>
    <w:p>
      <w:pPr>
        <w:pStyle w:val="Normal"/>
        <w:spacing w:lineRule="auto" w:line="240" w:before="0" w:after="0"/>
        <w:ind w:firstLine="709"/>
        <w:jc w:val="both"/>
        <w:rPr>
          <w:rFonts w:ascii="Times New Roman" w:hAnsi="Times New Roman"/>
          <w:sz w:val="24"/>
          <w:szCs w:val="24"/>
        </w:rPr>
      </w:pPr>
      <w:r>
        <w:rPr>
          <w:rFonts w:eastAsia="Times New Roman" w:cs="Times New Roman"/>
          <w:b w:val="false"/>
          <w:bCs w:val="false"/>
          <w:sz w:val="24"/>
          <w:szCs w:val="24"/>
          <w:shd w:fill="auto" w:val="clear"/>
          <w:lang w:eastAsia="ru-RU"/>
        </w:rPr>
        <w:t>В 2025 году отбор кандидатов на получение знака отличия осуществлялся по результатам деятельности и участия в мероприятиях по одной номинации за период 2023-2024 учебного года и (или) 2024-2025 учебного года (учитывались мероприятия, проводимые с 01.09.2023 г. по 31.08.2025г.)</w:t>
      </w:r>
    </w:p>
    <w:p>
      <w:pPr>
        <w:pStyle w:val="ConsPlusNormal"/>
        <w:spacing w:lineRule="auto" w:line="240" w:before="0" w:after="0"/>
        <w:ind w:firstLine="709"/>
        <w:jc w:val="both"/>
        <w:rPr>
          <w:rFonts w:ascii="Times New Roman" w:hAnsi="Times New Roman"/>
          <w:sz w:val="24"/>
          <w:szCs w:val="24"/>
        </w:rPr>
      </w:pPr>
      <w:r>
        <w:rPr>
          <w:rFonts w:ascii="Times New Roman" w:hAnsi="Times New Roman"/>
          <w:b w:val="false"/>
          <w:bCs w:val="false"/>
          <w:sz w:val="24"/>
          <w:szCs w:val="24"/>
          <w:shd w:fill="auto" w:val="clear"/>
        </w:rPr>
        <w:t xml:space="preserve">Награждение Знаком производилось </w:t>
      </w:r>
      <w:r>
        <w:rPr>
          <w:rFonts w:ascii="Times New Roman" w:hAnsi="Times New Roman"/>
          <w:b/>
          <w:bCs/>
          <w:sz w:val="24"/>
          <w:szCs w:val="24"/>
          <w:shd w:fill="auto" w:val="clear"/>
        </w:rPr>
        <w:t xml:space="preserve">по 5 номинациям: </w:t>
      </w:r>
    </w:p>
    <w:p>
      <w:pPr>
        <w:pStyle w:val="ConsPlusNormal"/>
        <w:spacing w:lineRule="auto" w:line="240" w:before="0" w:after="0"/>
        <w:ind w:firstLine="709"/>
        <w:jc w:val="both"/>
        <w:rPr>
          <w:rFonts w:ascii="Times New Roman" w:hAnsi="Times New Roman"/>
          <w:sz w:val="24"/>
          <w:szCs w:val="24"/>
        </w:rPr>
      </w:pPr>
      <w:r>
        <w:rPr>
          <w:rFonts w:ascii="Times New Roman" w:hAnsi="Times New Roman"/>
          <w:b w:val="false"/>
          <w:bCs w:val="false"/>
          <w:sz w:val="24"/>
          <w:szCs w:val="24"/>
          <w:shd w:fill="auto" w:val="clear"/>
        </w:rPr>
        <w:t>-  «патриотическая деятельность»;</w:t>
      </w:r>
    </w:p>
    <w:p>
      <w:pPr>
        <w:pStyle w:val="ConsPlusNormal"/>
        <w:spacing w:lineRule="auto" w:line="240" w:before="0" w:after="0"/>
        <w:ind w:firstLine="709"/>
        <w:jc w:val="both"/>
        <w:rPr>
          <w:rFonts w:ascii="Times New Roman" w:hAnsi="Times New Roman"/>
          <w:sz w:val="24"/>
          <w:szCs w:val="24"/>
        </w:rPr>
      </w:pPr>
      <w:r>
        <w:rPr>
          <w:rFonts w:ascii="Times New Roman" w:hAnsi="Times New Roman"/>
          <w:b w:val="false"/>
          <w:bCs w:val="false"/>
          <w:sz w:val="24"/>
          <w:szCs w:val="24"/>
          <w:shd w:fill="auto" w:val="clear"/>
        </w:rPr>
        <w:t xml:space="preserve"> </w:t>
      </w:r>
      <w:r>
        <w:rPr>
          <w:rFonts w:ascii="Times New Roman" w:hAnsi="Times New Roman"/>
          <w:b w:val="false"/>
          <w:bCs w:val="false"/>
          <w:sz w:val="24"/>
          <w:szCs w:val="24"/>
          <w:shd w:fill="auto" w:val="clear"/>
        </w:rPr>
        <w:t>- «общественная деятельность»;</w:t>
      </w:r>
    </w:p>
    <w:p>
      <w:pPr>
        <w:pStyle w:val="ConsPlusNormal"/>
        <w:spacing w:lineRule="auto" w:line="240" w:before="0" w:after="0"/>
        <w:ind w:firstLine="709"/>
        <w:jc w:val="both"/>
        <w:rPr>
          <w:rFonts w:ascii="Times New Roman" w:hAnsi="Times New Roman"/>
          <w:sz w:val="24"/>
          <w:szCs w:val="24"/>
        </w:rPr>
      </w:pPr>
      <w:r>
        <w:rPr>
          <w:rFonts w:ascii="Times New Roman" w:hAnsi="Times New Roman"/>
          <w:b w:val="false"/>
          <w:bCs w:val="false"/>
          <w:sz w:val="24"/>
          <w:szCs w:val="24"/>
          <w:shd w:fill="auto" w:val="clear"/>
        </w:rPr>
        <w:t>- «культура и искусство»;</w:t>
      </w:r>
    </w:p>
    <w:p>
      <w:pPr>
        <w:pStyle w:val="ConsPlusNormal"/>
        <w:spacing w:lineRule="auto" w:line="240" w:before="0" w:after="0"/>
        <w:ind w:firstLine="709"/>
        <w:jc w:val="both"/>
        <w:rPr>
          <w:rFonts w:ascii="Times New Roman" w:hAnsi="Times New Roman"/>
          <w:sz w:val="24"/>
          <w:szCs w:val="24"/>
        </w:rPr>
      </w:pPr>
      <w:r>
        <w:rPr>
          <w:rFonts w:ascii="Times New Roman" w:hAnsi="Times New Roman"/>
          <w:b w:val="false"/>
          <w:bCs w:val="false"/>
          <w:sz w:val="24"/>
          <w:szCs w:val="24"/>
          <w:shd w:fill="auto" w:val="clear"/>
        </w:rPr>
        <w:t>- «физическая культура и спорт»;</w:t>
      </w:r>
    </w:p>
    <w:p>
      <w:pPr>
        <w:pStyle w:val="ConsPlusNormal"/>
        <w:spacing w:lineRule="auto" w:line="240" w:before="0" w:after="0"/>
        <w:ind w:firstLine="709"/>
        <w:jc w:val="both"/>
        <w:rPr>
          <w:rFonts w:ascii="Times New Roman" w:hAnsi="Times New Roman"/>
          <w:sz w:val="24"/>
          <w:szCs w:val="24"/>
        </w:rPr>
      </w:pPr>
      <w:r>
        <w:rPr>
          <w:rFonts w:ascii="Times New Roman" w:hAnsi="Times New Roman"/>
          <w:b w:val="false"/>
          <w:bCs w:val="false"/>
          <w:sz w:val="24"/>
          <w:szCs w:val="24"/>
          <w:shd w:fill="auto" w:val="clear"/>
        </w:rPr>
        <w:t xml:space="preserve">- «интеллект». </w:t>
      </w:r>
    </w:p>
    <w:p>
      <w:pPr>
        <w:pStyle w:val="Normal"/>
        <w:spacing w:lineRule="auto" w:line="240" w:before="0" w:after="0"/>
        <w:ind w:firstLine="540"/>
        <w:jc w:val="both"/>
        <w:rPr>
          <w:rFonts w:ascii="Times New Roman" w:hAnsi="Times New Roman"/>
          <w:sz w:val="24"/>
          <w:szCs w:val="24"/>
        </w:rPr>
      </w:pPr>
      <w:r>
        <w:rPr>
          <w:rFonts w:eastAsia="Times New Roman" w:cs="Times New Roman"/>
          <w:b w:val="false"/>
          <w:bCs w:val="false"/>
          <w:sz w:val="24"/>
          <w:szCs w:val="24"/>
          <w:shd w:fill="auto" w:val="clear"/>
          <w:lang w:eastAsia="ru-RU"/>
        </w:rPr>
        <w:t xml:space="preserve">Всего было подано 72 заявки по 5 номинациям: «интеллект», «физическая культура и спорт», «культура и искусство», «общественная деятельность», «патриотическая деятельность». Одновременно с вручением знака отличия обучающемуся вручается удостоверение установленного образца. Награждение знаком отличия сопровождается выплатой обучающемуся единовременной премии </w:t>
      </w:r>
      <w:r>
        <w:rPr>
          <w:rFonts w:eastAsia="Times New Roman" w:cs="Times New Roman"/>
          <w:b/>
          <w:bCs/>
          <w:sz w:val="24"/>
          <w:szCs w:val="24"/>
          <w:shd w:fill="auto" w:val="clear"/>
          <w:lang w:eastAsia="ru-RU"/>
        </w:rPr>
        <w:t>в размере 10000 рублей.</w:t>
      </w:r>
    </w:p>
    <w:p>
      <w:pPr>
        <w:pStyle w:val="ConsPlusNormal"/>
        <w:spacing w:lineRule="auto" w:line="240" w:before="0" w:after="0"/>
        <w:ind w:firstLine="709"/>
        <w:jc w:val="both"/>
        <w:rPr>
          <w:rFonts w:ascii="Times New Roman" w:hAnsi="Times New Roman"/>
          <w:sz w:val="24"/>
          <w:szCs w:val="24"/>
        </w:rPr>
      </w:pPr>
      <w:r>
        <w:rPr>
          <w:rFonts w:ascii="Times New Roman" w:hAnsi="Times New Roman"/>
          <w:b w:val="false"/>
          <w:bCs w:val="false"/>
          <w:sz w:val="24"/>
          <w:szCs w:val="24"/>
          <w:shd w:fill="auto" w:val="clear"/>
        </w:rPr>
        <w:t>При отборе кандидатов на получение знака отличия учитывались мероприятия, утвержденные распоряжениями Правительства Пермского края:</w:t>
      </w:r>
    </w:p>
    <w:p>
      <w:pPr>
        <w:pStyle w:val="ConsPlusNormal"/>
        <w:spacing w:lineRule="auto" w:line="240" w:before="0" w:after="0"/>
        <w:ind w:firstLine="709"/>
        <w:jc w:val="both"/>
        <w:rPr>
          <w:rFonts w:ascii="Times New Roman" w:hAnsi="Times New Roman"/>
          <w:sz w:val="24"/>
          <w:szCs w:val="24"/>
        </w:rPr>
      </w:pPr>
      <w:r>
        <w:rPr>
          <w:rFonts w:ascii="Times New Roman" w:hAnsi="Times New Roman"/>
          <w:b w:val="false"/>
          <w:bCs w:val="false"/>
          <w:sz w:val="24"/>
          <w:szCs w:val="24"/>
          <w:shd w:fill="auto" w:val="clear"/>
        </w:rPr>
        <w:t>- «Об утверждении перечня мероприятий, которые учитываются при отборе кандидатов на получение знака отличия Пермского края в период с 2015 по 2025 год»;</w:t>
      </w:r>
    </w:p>
    <w:p>
      <w:pPr>
        <w:pStyle w:val="Normal"/>
        <w:spacing w:lineRule="auto" w:line="240" w:before="0" w:after="0"/>
        <w:ind w:firstLine="540"/>
        <w:jc w:val="both"/>
        <w:rPr>
          <w:rFonts w:ascii="Times New Roman" w:hAnsi="Times New Roman"/>
          <w:sz w:val="24"/>
          <w:szCs w:val="24"/>
        </w:rPr>
      </w:pPr>
      <w:r>
        <w:rPr>
          <w:rFonts w:cs="Times New Roman"/>
          <w:b w:val="false"/>
          <w:bCs w:val="false"/>
          <w:sz w:val="24"/>
          <w:szCs w:val="24"/>
          <w:shd w:fill="auto" w:val="clear"/>
        </w:rPr>
        <w:t>Это «рейтинговые» мероприятия международного, всероссийского, межрегионального и регионального уровней.</w:t>
      </w:r>
    </w:p>
    <w:p>
      <w:pPr>
        <w:pStyle w:val="Normal"/>
        <w:spacing w:lineRule="auto" w:line="240" w:before="0" w:after="0"/>
        <w:ind w:firstLine="708"/>
        <w:jc w:val="both"/>
        <w:rPr>
          <w:rFonts w:ascii="Times New Roman" w:hAnsi="Times New Roman"/>
          <w:sz w:val="24"/>
          <w:szCs w:val="24"/>
        </w:rPr>
      </w:pPr>
      <w:r>
        <w:rPr>
          <w:rFonts w:eastAsia="Calibri" w:cs="Times New Roman"/>
          <w:b w:val="false"/>
          <w:bCs w:val="false"/>
          <w:color w:val="000000"/>
          <w:sz w:val="24"/>
          <w:szCs w:val="24"/>
          <w:shd w:fill="auto" w:val="clear"/>
          <w:lang w:eastAsia="ru-RU"/>
        </w:rPr>
        <w:t xml:space="preserve">В 2025 году </w:t>
      </w:r>
      <w:r>
        <w:rPr>
          <w:rFonts w:eastAsia="Calibri" w:cs="Times New Roman"/>
          <w:b/>
          <w:bCs/>
          <w:color w:val="000000"/>
          <w:sz w:val="24"/>
          <w:szCs w:val="24"/>
          <w:shd w:fill="auto" w:val="clear"/>
          <w:lang w:eastAsia="ru-RU"/>
        </w:rPr>
        <w:t>27 обучающийся</w:t>
      </w:r>
      <w:r>
        <w:rPr>
          <w:rFonts w:eastAsia="Calibri" w:cs="Times New Roman"/>
          <w:b w:val="false"/>
          <w:bCs w:val="false"/>
          <w:color w:val="000000"/>
          <w:sz w:val="24"/>
          <w:szCs w:val="24"/>
          <w:shd w:fill="auto" w:val="clear"/>
          <w:lang w:eastAsia="ru-RU"/>
        </w:rPr>
        <w:t xml:space="preserve"> из Пермского муниципального округа стал обладателем знака отличия «Гордость Пермского края». </w:t>
      </w:r>
    </w:p>
    <w:p>
      <w:pPr>
        <w:pStyle w:val="ConsPlusNormal"/>
        <w:spacing w:lineRule="auto" w:line="240" w:before="0" w:after="0"/>
        <w:ind w:firstLine="709"/>
        <w:jc w:val="both"/>
        <w:rPr>
          <w:rFonts w:ascii="Times New Roman" w:hAnsi="Times New Roman"/>
          <w:sz w:val="24"/>
          <w:szCs w:val="24"/>
        </w:rPr>
      </w:pPr>
      <w:r>
        <w:rPr>
          <w:rFonts w:ascii="Times New Roman" w:hAnsi="Times New Roman"/>
          <w:sz w:val="24"/>
          <w:szCs w:val="24"/>
        </w:rPr>
        <w:t xml:space="preserve">Дополнительно на Церемонию приглашены </w:t>
      </w:r>
      <w:r>
        <w:rPr>
          <w:rFonts w:ascii="Times New Roman" w:hAnsi="Times New Roman"/>
          <w:sz w:val="24"/>
          <w:szCs w:val="24"/>
          <w:shd w:fill="auto" w:val="clear"/>
        </w:rPr>
        <w:t xml:space="preserve">3 обучающихся ГАУДО «Краевой центр художественного образования «Росток» от МАОУДО ДЮЦ «Импульс»). </w:t>
      </w:r>
    </w:p>
    <w:p>
      <w:pPr>
        <w:pStyle w:val="ConsPlusNormal"/>
        <w:spacing w:lineRule="auto" w:line="240" w:before="0" w:after="0"/>
        <w:ind w:firstLine="709" w:right="0"/>
        <w:jc w:val="both"/>
        <w:rPr>
          <w:rFonts w:ascii="Times New Roman" w:hAnsi="Times New Roman"/>
          <w:b w:val="false"/>
          <w:bCs w:val="false"/>
          <w:sz w:val="24"/>
          <w:szCs w:val="24"/>
        </w:rPr>
      </w:pPr>
      <w:r>
        <w:rPr>
          <w:rFonts w:eastAsia="Calibri" w:cs="Times New Roman" w:ascii="Times New Roman" w:hAnsi="Times New Roman"/>
          <w:b w:val="false"/>
          <w:bCs w:val="false"/>
          <w:color w:val="000000"/>
          <w:sz w:val="24"/>
          <w:szCs w:val="24"/>
          <w:shd w:fill="FFFFFF" w:val="clear"/>
        </w:rPr>
        <w:t xml:space="preserve">6 декабря 2025 года, прошла </w:t>
      </w:r>
      <w:r>
        <w:rPr>
          <w:rFonts w:eastAsia="Calibri" w:cs="Times New Roman" w:ascii="Times New Roman" w:hAnsi="Times New Roman"/>
          <w:b w:val="false"/>
          <w:bCs w:val="false"/>
          <w:color w:val="000000"/>
          <w:sz w:val="24"/>
          <w:szCs w:val="24"/>
          <w:shd w:fill="FFFFFF" w:val="clear"/>
          <w:lang w:val="en-US"/>
        </w:rPr>
        <w:t>XI</w:t>
      </w:r>
      <w:r>
        <w:rPr>
          <w:rFonts w:eastAsia="Calibri" w:cs="Times New Roman" w:ascii="Times New Roman" w:hAnsi="Times New Roman"/>
          <w:b w:val="false"/>
          <w:bCs w:val="false"/>
          <w:color w:val="000000"/>
          <w:sz w:val="24"/>
          <w:szCs w:val="24"/>
          <w:shd w:fill="FFFFFF" w:val="clear"/>
        </w:rPr>
        <w:t xml:space="preserve"> торжественная церемония вручения знака отличия «ГОРДОСТЬ ПЕРМСКОГО КРАЯ». </w:t>
      </w:r>
      <w:r>
        <w:rPr>
          <w:rFonts w:ascii="Times New Roman" w:hAnsi="Times New Roman"/>
          <w:b w:val="false"/>
          <w:bCs w:val="false"/>
          <w:sz w:val="24"/>
          <w:szCs w:val="24"/>
        </w:rPr>
        <w:t xml:space="preserve">Итого </w:t>
      </w:r>
      <w:r>
        <w:rPr>
          <w:rFonts w:ascii="Times New Roman" w:hAnsi="Times New Roman"/>
          <w:b/>
          <w:bCs/>
          <w:sz w:val="24"/>
          <w:szCs w:val="24"/>
        </w:rPr>
        <w:t>были награждены 6 декабря 2025 года – 30 человек.</w:t>
      </w:r>
    </w:p>
    <w:p>
      <w:pPr>
        <w:pStyle w:val="Normal"/>
        <w:spacing w:lineRule="auto" w:line="240" w:before="0" w:after="0"/>
        <w:ind w:firstLine="708"/>
        <w:jc w:val="both"/>
        <w:rPr>
          <w:rFonts w:ascii="Times New Roman" w:hAnsi="Times New Roman"/>
          <w:sz w:val="24"/>
          <w:szCs w:val="24"/>
        </w:rPr>
      </w:pPr>
      <w:r>
        <w:rPr>
          <w:rFonts w:eastAsia="Calibri" w:cs="Times New Roman"/>
          <w:color w:val="000000"/>
          <w:sz w:val="24"/>
          <w:szCs w:val="24"/>
          <w:shd w:fill="FFFFFF" w:val="clear"/>
        </w:rPr>
        <w:t>Также были вручены благодарственные письма педагогам и родителям награждаемых детей.</w:t>
      </w:r>
    </w:p>
    <w:p>
      <w:pPr>
        <w:pStyle w:val="Normal"/>
        <w:spacing w:lineRule="auto" w:line="240" w:before="0" w:after="0"/>
        <w:ind w:firstLine="708"/>
        <w:jc w:val="both"/>
        <w:rPr>
          <w:rFonts w:ascii="Times New Roman" w:hAnsi="Times New Roman"/>
          <w:sz w:val="24"/>
          <w:szCs w:val="24"/>
        </w:rPr>
      </w:pPr>
      <w:r>
        <w:rPr>
          <w:rFonts w:eastAsia="Calibri" w:cs="Times New Roman"/>
          <w:color w:val="000000"/>
          <w:sz w:val="24"/>
          <w:szCs w:val="24"/>
          <w:shd w:fill="FFFFFF" w:val="clear"/>
        </w:rPr>
        <w:tab/>
        <w:t xml:space="preserve">В церемонии награждения приняли участие О.Н. Андрианова, глава Пермского муниципального округа, Д.В. Гордиенко, председатель Думы Пермского муниципального округа, депутаты Думы Пермского муниципального округа М.А. Баталов А.А. и В.А. Пищальников, </w:t>
      </w:r>
      <w:r>
        <w:rPr>
          <w:rFonts w:eastAsia="Calibri" w:cs="Times New Roman"/>
          <w:color w:val="000000"/>
          <w:sz w:val="24"/>
          <w:szCs w:val="24"/>
          <w:shd w:fill="FFFFFF" w:val="clear"/>
        </w:rPr>
        <w:t xml:space="preserve">А.А. </w:t>
      </w:r>
      <w:r>
        <w:rPr>
          <w:rFonts w:eastAsia="Calibri" w:cs="Times New Roman"/>
          <w:color w:val="000000"/>
          <w:sz w:val="24"/>
          <w:szCs w:val="24"/>
          <w:shd w:fill="FFFFFF" w:val="clear"/>
        </w:rPr>
        <w:t xml:space="preserve">Норицин, заместитель главы Пермского муниципального округа, Н.А. Соснина, начальник управления образования, руководитель спортивного клуба «Эверест» МАУ ДО «СШ «Вихрь», кандидат  психологических наук, декан факультета психологии Пермского государственного гуманитарно-педагогического университета и руководитель Пермского центра гуманной педагогики Д.О. Смирнов, руководитель центра гуманной педагогики В.П. Дерксен, артисты Пермского театра юного зрителя Я.А. Рудаков и П.Б. Ознобишин, педагог-организатор основ безопасности и защиты Родины МАОУ «Платошинская средняя школа» участник Специальной военной операции С.В. Платонов и нставник сводного отряда юнармейцев Пермского муниципального округа в период с 2021 по 2024 годы </w:t>
      </w:r>
      <w:r>
        <w:rPr>
          <w:rFonts w:eastAsia="Calibri" w:cs="Times New Roman"/>
          <w:color w:val="000000"/>
          <w:sz w:val="24"/>
          <w:szCs w:val="24"/>
          <w:shd w:fill="FFFFFF" w:val="clear"/>
        </w:rPr>
        <w:t xml:space="preserve">С.А. </w:t>
      </w:r>
      <w:r>
        <w:rPr>
          <w:rFonts w:eastAsia="Calibri" w:cs="Times New Roman"/>
          <w:color w:val="000000"/>
          <w:sz w:val="24"/>
          <w:szCs w:val="24"/>
          <w:shd w:fill="FFFFFF" w:val="clear"/>
        </w:rPr>
        <w:t>Двинских.</w:t>
      </w:r>
    </w:p>
    <w:p>
      <w:pPr>
        <w:pStyle w:val="Normal"/>
        <w:spacing w:lineRule="auto" w:line="240" w:before="0" w:after="0"/>
        <w:ind w:firstLine="708"/>
        <w:jc w:val="both"/>
        <w:rPr>
          <w:rFonts w:ascii="Times New Roman" w:hAnsi="Times New Roman"/>
          <w:sz w:val="24"/>
          <w:szCs w:val="24"/>
        </w:rPr>
      </w:pPr>
      <w:r>
        <w:rPr>
          <w:rFonts w:eastAsia="Calibri" w:cs="Times New Roman"/>
          <w:b w:val="false"/>
          <w:bCs w:val="false"/>
          <w:sz w:val="24"/>
          <w:szCs w:val="24"/>
          <w:shd w:fill="FFFF00" w:val="clear"/>
        </w:rPr>
      </w:r>
    </w:p>
    <w:p>
      <w:pPr>
        <w:pStyle w:val="Normal"/>
        <w:spacing w:lineRule="auto" w:line="240" w:before="0" w:after="0"/>
        <w:jc w:val="both"/>
        <w:rPr>
          <w:rFonts w:ascii="Times New Roman" w:hAnsi="Times New Roman"/>
          <w:sz w:val="24"/>
          <w:szCs w:val="24"/>
        </w:rPr>
      </w:pPr>
      <w:r>
        <w:rPr>
          <w:rFonts w:eastAsia="Calibri" w:cs="Times New Roman"/>
          <w:b w:val="false"/>
          <w:bCs w:val="false"/>
          <w:sz w:val="24"/>
          <w:szCs w:val="24"/>
        </w:rPr>
        <w:tab/>
      </w:r>
      <w:r>
        <w:rPr>
          <w:rFonts w:eastAsia="Calibri" w:cs="Times New Roman"/>
          <w:b/>
          <w:bCs/>
          <w:sz w:val="24"/>
          <w:szCs w:val="24"/>
        </w:rPr>
        <w:t>Премии победителям и призерам всероссийских и международных мероприятий.</w:t>
      </w:r>
    </w:p>
    <w:p>
      <w:pPr>
        <w:pStyle w:val="Normal"/>
        <w:spacing w:lineRule="auto" w:line="240" w:before="0" w:after="0"/>
        <w:ind w:firstLine="708"/>
        <w:jc w:val="both"/>
        <w:rPr>
          <w:rFonts w:ascii="Times New Roman" w:hAnsi="Times New Roman"/>
          <w:sz w:val="24"/>
          <w:szCs w:val="24"/>
        </w:rPr>
      </w:pPr>
      <w:r>
        <w:rPr>
          <w:rFonts w:eastAsia="Calibri" w:cs="Times New Roman"/>
          <w:b w:val="false"/>
          <w:bCs w:val="false"/>
          <w:color w:val="000000"/>
          <w:sz w:val="24"/>
          <w:szCs w:val="24"/>
          <w:shd w:fill="auto" w:val="clear"/>
        </w:rPr>
        <w:t xml:space="preserve">В соответствии с Постановлением Правительства Пермского края </w:t>
        <w:br/>
        <w:t xml:space="preserve">от 22 февраля 2018 г. № 92-п «О выплате премий победителям и призерам всероссийских и международных мероприятий» Министерство образования и науки Пермского края, 8 обучающихся Пермского муниципального округа образовательных организаций: МАОУДО «ДЮЦ «Импульс», МАОУ «Гамовская средняя школа «Алгоритм», МАОУ «Фроловская средняя школа «Навигатор», МАОУ «Юго-Камская средняя школа»,  стали победителями и призерами всероссийских и международных мероприятий и получили выплату премии в размере 15 тысяч рублей от правительства Пермского края. </w:t>
      </w:r>
    </w:p>
    <w:p>
      <w:pPr>
        <w:pStyle w:val="Normal"/>
        <w:spacing w:lineRule="auto" w:line="240" w:before="0" w:after="0"/>
        <w:ind w:firstLine="708"/>
        <w:jc w:val="both"/>
        <w:rPr>
          <w:rFonts w:ascii="Times New Roman" w:hAnsi="Times New Roman"/>
          <w:sz w:val="24"/>
          <w:szCs w:val="24"/>
        </w:rPr>
      </w:pPr>
      <w:r>
        <w:rPr>
          <w:rFonts w:eastAsia="Calibri" w:cs="Times New Roman"/>
          <w:b w:val="false"/>
          <w:bCs w:val="false"/>
          <w:color w:val="000000"/>
          <w:sz w:val="24"/>
          <w:szCs w:val="24"/>
          <w:shd w:fill="auto" w:val="clear"/>
        </w:rPr>
        <w:t>Орлова Полина МАОУ «Сылвенская средняя школа им.  В. Каменского» победитель заключительного этапа всероссийской олимпиады школьников по физической культуре, награждена премией 50 тысяч рублей.</w:t>
      </w:r>
    </w:p>
    <w:p>
      <w:pPr>
        <w:pStyle w:val="Normal"/>
        <w:spacing w:before="0" w:after="0"/>
        <w:ind w:firstLine="708"/>
        <w:jc w:val="both"/>
        <w:rPr>
          <w:rFonts w:ascii="Times New Roman" w:hAnsi="Times New Roman" w:eastAsia="Calibri"/>
          <w:color w:val="000000"/>
          <w:sz w:val="24"/>
          <w:szCs w:val="24"/>
          <w:highlight w:val="none"/>
          <w:shd w:fill="FFFF00" w:val="clear"/>
        </w:rPr>
      </w:pPr>
      <w:r>
        <w:rPr>
          <w:rFonts w:eastAsia="Calibri"/>
          <w:color w:val="000000"/>
          <w:sz w:val="24"/>
          <w:szCs w:val="24"/>
          <w:shd w:fill="FFFF00" w:val="clear"/>
        </w:rPr>
        <mc:AlternateContent>
          <mc:Choice Requires="wps">
            <w:drawing>
              <wp:anchor behindDoc="0" distT="13335" distB="12065" distL="12700" distR="12700" simplePos="0" locked="0" layoutInCell="1" allowOverlap="1" relativeHeight="36">
                <wp:simplePos x="0" y="0"/>
                <wp:positionH relativeFrom="column">
                  <wp:posOffset>-19050</wp:posOffset>
                </wp:positionH>
                <wp:positionV relativeFrom="paragraph">
                  <wp:posOffset>124460</wp:posOffset>
                </wp:positionV>
                <wp:extent cx="3967480" cy="548005"/>
                <wp:effectExtent l="12700" t="13335" r="12700" b="12065"/>
                <wp:wrapNone/>
                <wp:docPr id="19" name="Врезка18"/>
                <a:graphic xmlns:a="http://schemas.openxmlformats.org/drawingml/2006/main">
                  <a:graphicData uri="http://schemas.microsoft.com/office/word/2010/wordprocessingShape">
                    <wps:wsp>
                      <wps:cNvSpPr/>
                      <wps:spPr>
                        <a:xfrm>
                          <a:off x="0" y="0"/>
                          <a:ext cx="3967560" cy="547920"/>
                        </a:xfrm>
                        <a:prstGeom prst="rect">
                          <a:avLst/>
                        </a:prstGeom>
                        <a:solidFill>
                          <a:srgbClr val="e5b8b7"/>
                        </a:solidFill>
                        <a:ln w="25400">
                          <a:solidFill>
                            <a:srgbClr val="243f60"/>
                          </a:solidFill>
                          <a:round/>
                        </a:ln>
                      </wps:spPr>
                      <wps:style>
                        <a:lnRef idx="0"/>
                        <a:fillRef idx="0"/>
                        <a:effectRef idx="0"/>
                        <a:fontRef idx="minor"/>
                      </wps:style>
                      <wps:txbx>
                        <w:txbxContent>
                          <w:p>
                            <w:pPr>
                              <w:pStyle w:val="ListParagraph"/>
                              <w:spacing w:lineRule="auto" w:line="240" w:before="0" w:after="0"/>
                              <w:contextualSpacing w:val="false"/>
                              <w:jc w:val="center"/>
                              <w:rPr>
                                <w:rFonts w:ascii="Book Antiqua" w:hAnsi="Book Antiqua"/>
                                <w:sz w:val="28"/>
                                <w:szCs w:val="28"/>
                              </w:rPr>
                            </w:pPr>
                            <w:r>
                              <w:rPr>
                                <w:rFonts w:cs="Cambria" w:ascii="Cambria" w:hAnsi="Cambria"/>
                                <w:b/>
                                <w:i/>
                                <w:color w:val="000000"/>
                                <w:sz w:val="24"/>
                              </w:rPr>
                              <w:t>Муниципальные мероприятия для детей, проводимые ДЮЦ «Импульс» и «СШ «Вихрь»</w:t>
                            </w:r>
                          </w:p>
                        </w:txbxContent>
                      </wps:txbx>
                      <wps:bodyPr anchor="t">
                        <a:noAutofit/>
                      </wps:bodyPr>
                    </wps:wsp>
                  </a:graphicData>
                </a:graphic>
              </wp:anchor>
            </w:drawing>
          </mc:Choice>
          <mc:Fallback>
            <w:pict>
              <v:rect id="shape_0" ID="Врезка18" path="m0,0l-2147483645,0l-2147483645,-2147483646l0,-2147483646xe" fillcolor="#e5b8b7" stroked="t" o:allowincell="f" style="position:absolute;margin-left:-1.5pt;margin-top:9.8pt;width:312.35pt;height:43.1pt;mso-wrap-style:square;v-text-anchor:top">
                <v:fill o:detectmouseclick="t" type="solid" color2="#1a4748"/>
                <v:stroke color="#243f60" weight="25560" joinstyle="round" endcap="flat"/>
                <v:textbox>
                  <w:txbxContent>
                    <w:p>
                      <w:pPr>
                        <w:pStyle w:val="ListParagraph"/>
                        <w:spacing w:lineRule="auto" w:line="240" w:before="0" w:after="0"/>
                        <w:contextualSpacing w:val="false"/>
                        <w:jc w:val="center"/>
                        <w:rPr>
                          <w:rFonts w:ascii="Book Antiqua" w:hAnsi="Book Antiqua"/>
                          <w:sz w:val="28"/>
                          <w:szCs w:val="28"/>
                        </w:rPr>
                      </w:pPr>
                      <w:r>
                        <w:rPr>
                          <w:rFonts w:cs="Cambria" w:ascii="Cambria" w:hAnsi="Cambria"/>
                          <w:b/>
                          <w:i/>
                          <w:color w:val="000000"/>
                          <w:sz w:val="24"/>
                        </w:rPr>
                        <w:t>Муниципальные мероприятия для детей, проводимые ДЮЦ «Импульс» и «СШ «Вихрь»</w:t>
                      </w:r>
                    </w:p>
                  </w:txbxContent>
                </v:textbox>
                <w10:wrap type="none"/>
              </v:rect>
            </w:pict>
          </mc:Fallback>
        </mc:AlternateContent>
      </w:r>
    </w:p>
    <w:p>
      <w:pPr>
        <w:pStyle w:val="Normal"/>
        <w:spacing w:before="0" w:after="0"/>
        <w:ind w:firstLine="708"/>
        <w:jc w:val="both"/>
        <w:rPr>
          <w:rFonts w:ascii="Times New Roman" w:hAnsi="Times New Roman" w:eastAsia="Calibri"/>
          <w:color w:val="000000"/>
          <w:sz w:val="24"/>
          <w:szCs w:val="24"/>
          <w:highlight w:val="none"/>
          <w:shd w:fill="FFFF00" w:val="clear"/>
        </w:rPr>
      </w:pPr>
      <w:r>
        <w:rPr>
          <w:rFonts w:eastAsia="Calibri"/>
          <w:color w:val="000000"/>
          <w:sz w:val="24"/>
          <w:szCs w:val="24"/>
          <w:shd w:fill="FFFF00" w:val="clear"/>
        </w:rPr>
      </w:r>
    </w:p>
    <w:p>
      <w:pPr>
        <w:pStyle w:val="Normal"/>
        <w:spacing w:before="0" w:after="0"/>
        <w:ind w:firstLine="708"/>
        <w:jc w:val="both"/>
        <w:rPr>
          <w:rFonts w:ascii="Times New Roman" w:hAnsi="Times New Roman" w:eastAsia="Calibri"/>
          <w:color w:val="000000"/>
          <w:sz w:val="24"/>
          <w:szCs w:val="24"/>
          <w:highlight w:val="none"/>
          <w:shd w:fill="FFFF00" w:val="clear"/>
        </w:rPr>
      </w:pPr>
      <w:r>
        <w:rPr>
          <w:rFonts w:eastAsia="Calibri"/>
          <w:color w:val="000000"/>
          <w:sz w:val="24"/>
          <w:szCs w:val="24"/>
          <w:shd w:fill="FFFF00" w:val="clear"/>
        </w:rPr>
      </w:r>
    </w:p>
    <w:p>
      <w:pPr>
        <w:pStyle w:val="Normal"/>
        <w:spacing w:before="0" w:after="0"/>
        <w:ind w:firstLine="708"/>
        <w:jc w:val="both"/>
        <w:rPr>
          <w:rFonts w:ascii="Times New Roman" w:hAnsi="Times New Roman" w:eastAsia="Calibri"/>
          <w:color w:val="000000"/>
          <w:sz w:val="24"/>
          <w:szCs w:val="24"/>
          <w:highlight w:val="none"/>
          <w:shd w:fill="FFFF00" w:val="clear"/>
        </w:rPr>
      </w:pPr>
      <w:r>
        <w:rPr>
          <w:rFonts w:eastAsia="Calibri"/>
          <w:color w:val="000000"/>
          <w:sz w:val="24"/>
          <w:szCs w:val="24"/>
          <w:shd w:fill="FFFF00" w:val="clear"/>
        </w:rPr>
      </w:r>
    </w:p>
    <w:p>
      <w:pPr>
        <w:pStyle w:val="Normal"/>
        <w:spacing w:before="0" w:after="0"/>
        <w:ind w:firstLine="708"/>
        <w:jc w:val="both"/>
        <w:rPr>
          <w:rFonts w:ascii="Times New Roman" w:hAnsi="Times New Roman" w:eastAsia="Calibri"/>
          <w:color w:val="000000"/>
          <w:sz w:val="24"/>
          <w:szCs w:val="24"/>
          <w:highlight w:val="none"/>
          <w:shd w:fill="FFFF00" w:val="clear"/>
        </w:rPr>
      </w:pPr>
      <w:r>
        <w:rPr>
          <w:rFonts w:eastAsia="Calibri"/>
          <w:color w:val="000000"/>
          <w:sz w:val="24"/>
          <w:szCs w:val="24"/>
          <w:shd w:fill="FFFF00" w:val="clear"/>
        </w:rPr>
      </w:r>
    </w:p>
    <w:p>
      <w:pPr>
        <w:pStyle w:val="Normal"/>
        <w:spacing w:before="0" w:after="0"/>
        <w:ind w:firstLine="708"/>
        <w:jc w:val="both"/>
        <w:rPr>
          <w:rFonts w:ascii="Times New Roman" w:hAnsi="Times New Roman"/>
          <w:sz w:val="24"/>
          <w:szCs w:val="24"/>
        </w:rPr>
      </w:pPr>
      <w:r>
        <w:rPr>
          <w:rFonts w:eastAsia="Calibri"/>
          <w:b w:val="false"/>
          <w:bCs w:val="false"/>
          <w:color w:val="000000"/>
          <w:sz w:val="24"/>
          <w:szCs w:val="24"/>
          <w:shd w:fill="auto" w:val="clear"/>
        </w:rPr>
        <w:t>Ежегодно управлением образования утверждается приказ о муниципальных мероприятиях для детей, которые проводят учреждения дополнительного образования (Импульс, Вихрь).</w:t>
      </w:r>
    </w:p>
    <w:p>
      <w:pPr>
        <w:pStyle w:val="Normal"/>
        <w:widowControl/>
        <w:suppressAutoHyphens w:val="true"/>
        <w:spacing w:before="0" w:after="0"/>
        <w:jc w:val="both"/>
        <w:rPr>
          <w:rFonts w:ascii="Times New Roman" w:hAnsi="Times New Roman"/>
          <w:sz w:val="24"/>
          <w:szCs w:val="24"/>
        </w:rPr>
      </w:pPr>
      <w:r>
        <w:rPr>
          <w:rFonts w:eastAsia="Calibri" w:cs="Times New Roman"/>
          <w:b w:val="false"/>
          <w:bCs w:val="false"/>
          <w:color w:val="000000"/>
          <w:kern w:val="0"/>
          <w:sz w:val="24"/>
          <w:szCs w:val="24"/>
          <w:shd w:fill="auto" w:val="clear"/>
          <w:lang w:val="ru-RU" w:eastAsia="ru-RU" w:bidi="ar-SA"/>
        </w:rPr>
        <w:tab/>
      </w:r>
      <w:r>
        <w:rPr>
          <w:rFonts w:eastAsia="Calibri" w:cs="Times New Roman"/>
          <w:b/>
          <w:bCs/>
          <w:color w:val="000000"/>
          <w:kern w:val="0"/>
          <w:sz w:val="24"/>
          <w:szCs w:val="24"/>
          <w:shd w:fill="auto" w:val="clear"/>
          <w:lang w:val="ru-RU" w:eastAsia="ru-RU" w:bidi="ar-SA"/>
        </w:rPr>
        <w:t>Выводы «ДЮЦ «Импульс» по итогам проведения мероприятий для детей</w:t>
      </w:r>
    </w:p>
    <w:p>
      <w:pPr>
        <w:pStyle w:val="Normal"/>
        <w:shd w:val="clear" w:fill="FFFFFF"/>
        <w:spacing w:before="0" w:after="0"/>
        <w:jc w:val="both"/>
        <w:rPr>
          <w:rFonts w:ascii="Times New Roman" w:hAnsi="Times New Roman"/>
          <w:sz w:val="24"/>
          <w:szCs w:val="24"/>
        </w:rPr>
      </w:pPr>
      <w:r>
        <w:rPr>
          <w:b w:val="false"/>
          <w:bCs w:val="false"/>
          <w:sz w:val="24"/>
          <w:szCs w:val="24"/>
          <w:shd w:fill="auto" w:val="clear"/>
        </w:rPr>
        <w:tab/>
      </w:r>
      <w:r>
        <w:rPr>
          <w:rFonts w:cs="Times New Roman"/>
          <w:color w:val="000000"/>
          <w:sz w:val="24"/>
          <w:szCs w:val="24"/>
          <w:shd w:fill="auto" w:val="clear"/>
          <w:lang w:eastAsia="ru-RU"/>
        </w:rPr>
        <w:t>В 2025–2026 учебном году план муниципальных мероприятий с детьми в Пермском муниципальном округе исполнен полностью. Все мероприятия проведены в установленные сроки либо перенесены по объективным причинам. Отменённых мероприятий не зафиксировано.</w:t>
      </w:r>
    </w:p>
    <w:p>
      <w:pPr>
        <w:pStyle w:val="Style33"/>
        <w:spacing w:before="0" w:after="0"/>
        <w:ind w:firstLine="709" w:right="0"/>
        <w:jc w:val="both"/>
        <w:rPr>
          <w:rFonts w:ascii="Times New Roman" w:hAnsi="Times New Roman"/>
          <w:sz w:val="24"/>
          <w:szCs w:val="24"/>
        </w:rPr>
      </w:pPr>
      <w:r>
        <w:rPr>
          <w:rFonts w:cs="Times New Roman" w:ascii="Times New Roman" w:hAnsi="Times New Roman"/>
          <w:color w:val="000000"/>
          <w:sz w:val="24"/>
          <w:szCs w:val="24"/>
          <w:shd w:fill="auto" w:val="clear"/>
          <w:lang w:eastAsia="ru-RU"/>
        </w:rPr>
        <w:t>В план мероприятий 2025–2026 учебного года включены как традиционные, так и новые мероприятия.</w:t>
      </w:r>
    </w:p>
    <w:p>
      <w:pPr>
        <w:pStyle w:val="Style33"/>
        <w:spacing w:before="0" w:after="0"/>
        <w:jc w:val="both"/>
        <w:rPr>
          <w:rFonts w:ascii="Times New Roman" w:hAnsi="Times New Roman"/>
          <w:sz w:val="24"/>
          <w:szCs w:val="24"/>
        </w:rPr>
      </w:pPr>
      <w:r>
        <w:rPr>
          <w:rFonts w:cs="Times New Roman" w:ascii="Times New Roman" w:hAnsi="Times New Roman"/>
          <w:color w:val="000000"/>
          <w:sz w:val="24"/>
          <w:szCs w:val="24"/>
          <w:shd w:fill="auto" w:val="clear"/>
          <w:lang w:eastAsia="ru-RU"/>
        </w:rPr>
        <w:t>Новые мероприятия:</w:t>
      </w:r>
    </w:p>
    <w:p>
      <w:pPr>
        <w:pStyle w:val="Style33"/>
        <w:numPr>
          <w:ilvl w:val="0"/>
          <w:numId w:val="38"/>
        </w:numPr>
        <w:spacing w:before="0" w:after="0"/>
        <w:jc w:val="both"/>
        <w:rPr>
          <w:rFonts w:ascii="Times New Roman" w:hAnsi="Times New Roman"/>
          <w:sz w:val="24"/>
          <w:szCs w:val="24"/>
        </w:rPr>
      </w:pPr>
      <w:r>
        <w:rPr>
          <w:rFonts w:cs="Times New Roman" w:ascii="Times New Roman" w:hAnsi="Times New Roman"/>
          <w:color w:val="000000"/>
          <w:sz w:val="24"/>
          <w:szCs w:val="24"/>
          <w:shd w:fill="auto" w:val="clear"/>
          <w:lang w:eastAsia="ru-RU"/>
        </w:rPr>
        <w:t>конкурс исследовательских работ «Новокрещеновские чтения» — направлен на развитие научно</w:t>
        <w:noBreakHyphen/>
        <w:t>исследовательских навыков у школьников, поддержку талантливой молодёжи и популяризацию научных знаний среди учащихся;</w:t>
      </w:r>
    </w:p>
    <w:p>
      <w:pPr>
        <w:pStyle w:val="Style33"/>
        <w:numPr>
          <w:ilvl w:val="0"/>
          <w:numId w:val="38"/>
        </w:numPr>
        <w:spacing w:before="0" w:after="0"/>
        <w:jc w:val="both"/>
        <w:rPr>
          <w:rFonts w:ascii="Times New Roman" w:hAnsi="Times New Roman"/>
          <w:sz w:val="24"/>
          <w:szCs w:val="24"/>
        </w:rPr>
      </w:pPr>
      <w:r>
        <w:rPr>
          <w:rFonts w:cs="Times New Roman" w:ascii="Times New Roman" w:hAnsi="Times New Roman"/>
          <w:color w:val="000000"/>
          <w:sz w:val="24"/>
          <w:szCs w:val="24"/>
          <w:shd w:fill="auto" w:val="clear"/>
          <w:lang w:eastAsia="ru-RU"/>
        </w:rPr>
        <w:t>образовательные модули и конкурсы по финансовой грамотности — призваны сформировать у детей базовые знания в области управления личными финансами, планирования бюджета и ответственного отношения к деньгам.</w:t>
      </w:r>
    </w:p>
    <w:p>
      <w:pPr>
        <w:pStyle w:val="Style33"/>
        <w:spacing w:before="0" w:after="0"/>
        <w:ind w:left="360" w:right="0"/>
        <w:jc w:val="both"/>
        <w:rPr>
          <w:rFonts w:ascii="Times New Roman" w:hAnsi="Times New Roman"/>
          <w:sz w:val="24"/>
          <w:szCs w:val="24"/>
        </w:rPr>
      </w:pPr>
      <w:r>
        <w:rPr>
          <w:rFonts w:cs="Times New Roman" w:ascii="Times New Roman" w:hAnsi="Times New Roman"/>
          <w:color w:val="000000"/>
          <w:sz w:val="24"/>
          <w:szCs w:val="24"/>
          <w:shd w:fill="auto" w:val="clear"/>
          <w:lang w:eastAsia="ru-RU"/>
        </w:rPr>
        <w:t>Активность школ: стабильно высокая, в диапазоне 80–100 % от общего числа школ округа. Активность детских садов: 100 %.</w:t>
      </w:r>
    </w:p>
    <w:p>
      <w:pPr>
        <w:pStyle w:val="Style33"/>
        <w:spacing w:before="0" w:after="0"/>
        <w:ind w:firstLine="360" w:right="0"/>
        <w:jc w:val="both"/>
        <w:rPr>
          <w:rFonts w:ascii="Times New Roman" w:hAnsi="Times New Roman"/>
          <w:sz w:val="24"/>
          <w:szCs w:val="24"/>
        </w:rPr>
      </w:pPr>
      <w:r>
        <w:rPr>
          <w:rFonts w:cs="Times New Roman" w:ascii="Times New Roman" w:hAnsi="Times New Roman"/>
          <w:b w:val="false"/>
          <w:bCs w:val="false"/>
          <w:color w:val="000000"/>
          <w:sz w:val="24"/>
          <w:szCs w:val="24"/>
          <w:shd w:fill="auto" w:val="clear"/>
          <w:lang w:eastAsia="ru-RU"/>
        </w:rPr>
        <w:t>Своевременная подача заявок: средний уровень — 50–70 %. Сохраняется проблема несвоевременной подачи заявок на участие в мероприятиях.</w:t>
      </w:r>
    </w:p>
    <w:p>
      <w:pPr>
        <w:pStyle w:val="Style33"/>
        <w:spacing w:before="0" w:after="0"/>
        <w:jc w:val="both"/>
        <w:rPr>
          <w:rFonts w:ascii="Times New Roman" w:hAnsi="Times New Roman"/>
          <w:sz w:val="24"/>
          <w:szCs w:val="24"/>
        </w:rPr>
      </w:pPr>
      <w:r>
        <w:rPr>
          <w:rFonts w:cs="Times New Roman" w:ascii="Times New Roman" w:hAnsi="Times New Roman"/>
          <w:b/>
          <w:bCs/>
          <w:color w:val="000000"/>
          <w:sz w:val="24"/>
          <w:szCs w:val="24"/>
          <w:shd w:fill="auto" w:val="clear"/>
          <w:lang w:eastAsia="ru-RU"/>
        </w:rPr>
        <w:tab/>
      </w:r>
      <w:r>
        <w:rPr>
          <w:rFonts w:cs="Times New Roman" w:ascii="Times New Roman" w:hAnsi="Times New Roman"/>
          <w:b w:val="false"/>
          <w:bCs w:val="false"/>
          <w:color w:val="000000"/>
          <w:sz w:val="24"/>
          <w:szCs w:val="24"/>
          <w:shd w:fill="auto" w:val="clear"/>
          <w:lang w:eastAsia="ru-RU"/>
        </w:rPr>
        <w:t>Анализ текущей ситуации и выявленные проблемы</w:t>
      </w:r>
    </w:p>
    <w:p>
      <w:pPr>
        <w:pStyle w:val="Style33"/>
        <w:spacing w:before="0" w:after="0"/>
        <w:jc w:val="both"/>
        <w:rPr>
          <w:rFonts w:ascii="Times New Roman" w:hAnsi="Times New Roman"/>
          <w:sz w:val="24"/>
          <w:szCs w:val="24"/>
        </w:rPr>
      </w:pPr>
      <w:r>
        <w:rPr>
          <w:rFonts w:cs="Times New Roman" w:ascii="Times New Roman" w:hAnsi="Times New Roman"/>
          <w:color w:val="000000"/>
          <w:sz w:val="24"/>
          <w:szCs w:val="24"/>
          <w:shd w:fill="auto" w:val="clear"/>
          <w:lang w:eastAsia="ru-RU"/>
        </w:rPr>
        <w:t>Положительные моменты:</w:t>
      </w:r>
    </w:p>
    <w:p>
      <w:pPr>
        <w:pStyle w:val="Style33"/>
        <w:numPr>
          <w:ilvl w:val="0"/>
          <w:numId w:val="40"/>
        </w:numPr>
        <w:spacing w:before="0" w:after="0"/>
        <w:jc w:val="both"/>
        <w:rPr>
          <w:rFonts w:ascii="Times New Roman" w:hAnsi="Times New Roman"/>
          <w:sz w:val="24"/>
          <w:szCs w:val="24"/>
        </w:rPr>
      </w:pPr>
      <w:r>
        <w:rPr>
          <w:rFonts w:cs="Times New Roman" w:ascii="Times New Roman" w:hAnsi="Times New Roman"/>
          <w:color w:val="000000"/>
          <w:sz w:val="24"/>
          <w:szCs w:val="24"/>
          <w:shd w:fill="auto" w:val="clear"/>
          <w:lang w:eastAsia="ru-RU"/>
        </w:rPr>
        <w:t>полный охват образовательных учреждений в округе;</w:t>
      </w:r>
    </w:p>
    <w:p>
      <w:pPr>
        <w:pStyle w:val="Style33"/>
        <w:numPr>
          <w:ilvl w:val="0"/>
          <w:numId w:val="40"/>
        </w:numPr>
        <w:spacing w:before="0" w:after="0"/>
        <w:jc w:val="both"/>
        <w:rPr>
          <w:rFonts w:ascii="Times New Roman" w:hAnsi="Times New Roman"/>
          <w:sz w:val="24"/>
          <w:szCs w:val="24"/>
        </w:rPr>
      </w:pPr>
      <w:r>
        <w:rPr>
          <w:rFonts w:cs="Times New Roman" w:ascii="Times New Roman" w:hAnsi="Times New Roman"/>
          <w:color w:val="000000"/>
          <w:sz w:val="24"/>
          <w:szCs w:val="24"/>
          <w:shd w:fill="auto" w:val="clear"/>
          <w:lang w:eastAsia="ru-RU"/>
        </w:rPr>
        <w:t>высокая вовлечённость детских садов и школ;</w:t>
      </w:r>
    </w:p>
    <w:p>
      <w:pPr>
        <w:pStyle w:val="Style33"/>
        <w:numPr>
          <w:ilvl w:val="0"/>
          <w:numId w:val="40"/>
        </w:numPr>
        <w:spacing w:before="0" w:after="0"/>
        <w:jc w:val="both"/>
        <w:rPr>
          <w:rFonts w:ascii="Times New Roman" w:hAnsi="Times New Roman"/>
          <w:sz w:val="24"/>
          <w:szCs w:val="24"/>
        </w:rPr>
      </w:pPr>
      <w:r>
        <w:rPr>
          <w:rFonts w:cs="Times New Roman" w:ascii="Times New Roman" w:hAnsi="Times New Roman"/>
          <w:color w:val="000000"/>
          <w:sz w:val="24"/>
          <w:szCs w:val="24"/>
          <w:shd w:fill="auto" w:val="clear"/>
          <w:lang w:eastAsia="ru-RU"/>
        </w:rPr>
        <w:t>внедрение новых форматов мероприятий, расширяющих возможности для развития детей.</w:t>
      </w:r>
    </w:p>
    <w:p>
      <w:pPr>
        <w:pStyle w:val="Style33"/>
        <w:spacing w:before="0" w:after="0"/>
        <w:jc w:val="both"/>
        <w:rPr>
          <w:rFonts w:ascii="Times New Roman" w:hAnsi="Times New Roman"/>
          <w:sz w:val="24"/>
          <w:szCs w:val="24"/>
        </w:rPr>
      </w:pPr>
      <w:r>
        <w:rPr>
          <w:rFonts w:cs="Times New Roman" w:ascii="Times New Roman" w:hAnsi="Times New Roman"/>
          <w:color w:val="000000"/>
          <w:sz w:val="24"/>
          <w:szCs w:val="24"/>
          <w:shd w:fill="auto" w:val="clear"/>
          <w:lang w:eastAsia="ru-RU"/>
        </w:rPr>
        <w:t>Проблемы и зоны роста:</w:t>
      </w:r>
    </w:p>
    <w:p>
      <w:pPr>
        <w:pStyle w:val="Style33"/>
        <w:numPr>
          <w:ilvl w:val="0"/>
          <w:numId w:val="41"/>
        </w:numPr>
        <w:spacing w:before="0" w:after="0"/>
        <w:jc w:val="both"/>
        <w:rPr>
          <w:rFonts w:ascii="Times New Roman" w:hAnsi="Times New Roman"/>
          <w:sz w:val="24"/>
          <w:szCs w:val="24"/>
        </w:rPr>
      </w:pPr>
      <w:r>
        <w:rPr>
          <w:rFonts w:cs="Times New Roman" w:ascii="Times New Roman" w:hAnsi="Times New Roman"/>
          <w:color w:val="000000"/>
          <w:sz w:val="24"/>
          <w:szCs w:val="24"/>
          <w:shd w:fill="auto" w:val="clear"/>
          <w:lang w:eastAsia="ru-RU"/>
        </w:rPr>
        <w:t>несвоевременная подача заявок на участие — затрудняет планирование и организацию мероприятий;</w:t>
      </w:r>
    </w:p>
    <w:p>
      <w:pPr>
        <w:pStyle w:val="Style33"/>
        <w:numPr>
          <w:ilvl w:val="0"/>
          <w:numId w:val="41"/>
        </w:numPr>
        <w:spacing w:before="0" w:after="0"/>
        <w:jc w:val="both"/>
        <w:rPr>
          <w:rFonts w:ascii="Times New Roman" w:hAnsi="Times New Roman"/>
          <w:sz w:val="24"/>
          <w:szCs w:val="24"/>
        </w:rPr>
      </w:pPr>
      <w:r>
        <w:rPr>
          <w:rFonts w:cs="Times New Roman" w:ascii="Times New Roman" w:hAnsi="Times New Roman"/>
          <w:color w:val="000000"/>
          <w:sz w:val="24"/>
          <w:szCs w:val="24"/>
          <w:shd w:fill="auto" w:val="clear"/>
          <w:lang w:eastAsia="ru-RU"/>
        </w:rPr>
        <w:t>низкий уровень участия детей из групп риска и семей, находящихся в социально опасном положении (ГР риска и СОП) — в заявках этот показатель либо низкий, либо отсутствует;</w:t>
      </w:r>
    </w:p>
    <w:p>
      <w:pPr>
        <w:pStyle w:val="Style33"/>
        <w:numPr>
          <w:ilvl w:val="0"/>
          <w:numId w:val="41"/>
        </w:numPr>
        <w:spacing w:before="0" w:after="0"/>
        <w:jc w:val="both"/>
        <w:rPr>
          <w:rFonts w:ascii="Times New Roman" w:hAnsi="Times New Roman"/>
          <w:sz w:val="24"/>
          <w:szCs w:val="24"/>
        </w:rPr>
      </w:pPr>
      <w:r>
        <w:rPr>
          <w:rFonts w:cs="Times New Roman" w:ascii="Times New Roman" w:hAnsi="Times New Roman"/>
          <w:color w:val="000000"/>
          <w:sz w:val="24"/>
          <w:szCs w:val="24"/>
          <w:shd w:fill="auto" w:val="clear"/>
          <w:lang w:eastAsia="ru-RU"/>
        </w:rPr>
        <w:t>недостаточная оперативность информирования — текущая система рассылок на электронные почты школ не всегда обеспечивает своевременное доведение информации до ответственных лиц.</w:t>
      </w:r>
    </w:p>
    <w:p>
      <w:pPr>
        <w:pStyle w:val="Style33"/>
        <w:spacing w:before="0" w:after="0"/>
        <w:jc w:val="both"/>
        <w:rPr>
          <w:rFonts w:ascii="Times New Roman" w:hAnsi="Times New Roman" w:cs="Times New Roman"/>
          <w:color w:val="000000"/>
          <w:sz w:val="24"/>
          <w:szCs w:val="24"/>
          <w:highlight w:val="none"/>
          <w:shd w:fill="auto" w:val="clear"/>
          <w:lang w:eastAsia="ru-RU"/>
        </w:rPr>
      </w:pPr>
      <w:r>
        <w:rPr>
          <w:rFonts w:cs="Times New Roman" w:ascii="Times New Roman" w:hAnsi="Times New Roman"/>
          <w:color w:val="000000"/>
          <w:sz w:val="24"/>
          <w:szCs w:val="24"/>
          <w:shd w:fill="auto" w:val="clear"/>
          <w:lang w:eastAsia="ru-RU"/>
        </w:rPr>
      </w:r>
    </w:p>
    <w:p>
      <w:pPr>
        <w:pStyle w:val="Style33"/>
        <w:spacing w:before="0" w:after="0"/>
        <w:jc w:val="both"/>
        <w:rPr>
          <w:rFonts w:ascii="Times New Roman" w:hAnsi="Times New Roman"/>
          <w:sz w:val="24"/>
          <w:szCs w:val="24"/>
        </w:rPr>
      </w:pPr>
      <w:r>
        <w:rPr>
          <w:rFonts w:cs="Times New Roman" w:ascii="Times New Roman" w:hAnsi="Times New Roman"/>
          <w:color w:val="000000"/>
          <w:sz w:val="24"/>
          <w:szCs w:val="24"/>
          <w:shd w:fill="auto" w:val="clear"/>
          <w:lang w:eastAsia="ru-RU"/>
        </w:rPr>
        <w:tab/>
        <w:t>Для повышения эффективности участия образовательных учреждений в муниципальных мероприятиях рекомендуется:</w:t>
      </w:r>
    </w:p>
    <w:p>
      <w:pPr>
        <w:pStyle w:val="Style33"/>
        <w:spacing w:before="0" w:after="0"/>
        <w:jc w:val="both"/>
        <w:rPr>
          <w:rFonts w:ascii="Times New Roman" w:hAnsi="Times New Roman"/>
          <w:sz w:val="24"/>
          <w:szCs w:val="24"/>
        </w:rPr>
      </w:pPr>
      <w:r>
        <w:rPr>
          <w:rFonts w:cs="Times New Roman" w:ascii="Times New Roman" w:hAnsi="Times New Roman"/>
          <w:color w:val="000000"/>
          <w:sz w:val="24"/>
          <w:szCs w:val="24"/>
          <w:shd w:fill="auto" w:val="clear"/>
          <w:lang w:eastAsia="ru-RU"/>
        </w:rPr>
        <w:tab/>
        <w:t>Оптимизировать систему информирования:</w:t>
      </w:r>
    </w:p>
    <w:p>
      <w:pPr>
        <w:pStyle w:val="Style33"/>
        <w:numPr>
          <w:ilvl w:val="0"/>
          <w:numId w:val="42"/>
        </w:numPr>
        <w:spacing w:before="0" w:after="0"/>
        <w:jc w:val="both"/>
        <w:rPr>
          <w:rFonts w:ascii="Times New Roman" w:hAnsi="Times New Roman"/>
          <w:sz w:val="24"/>
          <w:szCs w:val="24"/>
        </w:rPr>
      </w:pPr>
      <w:r>
        <w:rPr>
          <w:rFonts w:cs="Times New Roman" w:ascii="Times New Roman" w:hAnsi="Times New Roman"/>
          <w:color w:val="000000"/>
          <w:sz w:val="24"/>
          <w:szCs w:val="24"/>
          <w:shd w:fill="auto" w:val="clear"/>
          <w:lang w:eastAsia="ru-RU"/>
        </w:rPr>
        <w:t>помимо рассылок на электронную почту, размещать анонсы мероприятий в чате МАХ «Воспитание Пермского муниципального круга»;</w:t>
      </w:r>
    </w:p>
    <w:p>
      <w:pPr>
        <w:pStyle w:val="Style33"/>
        <w:numPr>
          <w:ilvl w:val="0"/>
          <w:numId w:val="42"/>
        </w:numPr>
        <w:spacing w:before="0" w:after="0"/>
        <w:jc w:val="both"/>
        <w:rPr>
          <w:rFonts w:ascii="Times New Roman" w:hAnsi="Times New Roman"/>
          <w:sz w:val="24"/>
          <w:szCs w:val="24"/>
        </w:rPr>
      </w:pPr>
      <w:r>
        <w:rPr>
          <w:rFonts w:cs="Times New Roman" w:ascii="Times New Roman" w:hAnsi="Times New Roman"/>
          <w:color w:val="000000"/>
          <w:sz w:val="24"/>
          <w:szCs w:val="24"/>
          <w:shd w:fill="auto" w:val="clear"/>
          <w:lang w:eastAsia="ru-RU"/>
        </w:rPr>
        <w:t>установить единый регламент публикации информации — не позднее чем за 10 дней до начала мероприятия, чтобы школы и детские сады могли своевременно планировать участие и подавать заявки.</w:t>
      </w:r>
    </w:p>
    <w:p>
      <w:pPr>
        <w:pStyle w:val="Style33"/>
        <w:spacing w:before="0" w:after="0"/>
        <w:jc w:val="both"/>
        <w:rPr>
          <w:rFonts w:ascii="Times New Roman" w:hAnsi="Times New Roman"/>
          <w:sz w:val="24"/>
          <w:szCs w:val="24"/>
        </w:rPr>
      </w:pPr>
      <w:r>
        <w:rPr>
          <w:rFonts w:cs="Times New Roman" w:ascii="Times New Roman" w:hAnsi="Times New Roman"/>
          <w:color w:val="000000"/>
          <w:sz w:val="24"/>
          <w:szCs w:val="24"/>
          <w:shd w:fill="auto" w:val="clear"/>
          <w:lang w:eastAsia="ru-RU"/>
        </w:rPr>
        <w:t>Стимулировать участие детей из групп риска и СОП:</w:t>
      </w:r>
    </w:p>
    <w:p>
      <w:pPr>
        <w:pStyle w:val="Style33"/>
        <w:numPr>
          <w:ilvl w:val="0"/>
          <w:numId w:val="43"/>
        </w:numPr>
        <w:spacing w:before="0" w:after="0"/>
        <w:jc w:val="both"/>
        <w:rPr>
          <w:rFonts w:ascii="Times New Roman" w:hAnsi="Times New Roman"/>
          <w:sz w:val="24"/>
          <w:szCs w:val="24"/>
        </w:rPr>
      </w:pPr>
      <w:r>
        <w:rPr>
          <w:rFonts w:cs="Times New Roman" w:ascii="Times New Roman" w:hAnsi="Times New Roman"/>
          <w:color w:val="000000"/>
          <w:sz w:val="24"/>
          <w:szCs w:val="24"/>
          <w:shd w:fill="auto" w:val="clear"/>
          <w:lang w:eastAsia="ru-RU"/>
        </w:rPr>
        <w:t>рекомендовать школам привлекать к участию в муниципальных мероприятиях большее количество детей из групп риска и семей в социально опасном положении;</w:t>
      </w:r>
    </w:p>
    <w:p>
      <w:pPr>
        <w:pStyle w:val="Style33"/>
        <w:numPr>
          <w:ilvl w:val="0"/>
          <w:numId w:val="43"/>
        </w:numPr>
        <w:spacing w:before="0" w:after="0"/>
        <w:jc w:val="both"/>
        <w:rPr>
          <w:rFonts w:ascii="Times New Roman" w:hAnsi="Times New Roman"/>
          <w:sz w:val="24"/>
          <w:szCs w:val="24"/>
        </w:rPr>
      </w:pPr>
      <w:r>
        <w:rPr>
          <w:rFonts w:cs="Times New Roman" w:ascii="Times New Roman" w:hAnsi="Times New Roman"/>
          <w:color w:val="000000"/>
          <w:sz w:val="24"/>
          <w:szCs w:val="24"/>
          <w:shd w:fill="auto" w:val="clear"/>
          <w:lang w:eastAsia="ru-RU"/>
        </w:rPr>
        <w:t>разработать систему поощрений для школ, активно работающих с этой категорией детей (грамоты, дополнительные ресурсы, методическая поддержка).</w:t>
      </w:r>
    </w:p>
    <w:p>
      <w:pPr>
        <w:pStyle w:val="Style33"/>
        <w:spacing w:before="0" w:after="0"/>
        <w:jc w:val="both"/>
        <w:rPr>
          <w:rFonts w:ascii="Times New Roman" w:hAnsi="Times New Roman"/>
          <w:sz w:val="24"/>
          <w:szCs w:val="24"/>
        </w:rPr>
      </w:pPr>
      <w:r>
        <w:rPr>
          <w:rFonts w:cs="Times New Roman" w:ascii="Times New Roman" w:hAnsi="Times New Roman"/>
          <w:color w:val="000000"/>
          <w:sz w:val="24"/>
          <w:szCs w:val="24"/>
          <w:shd w:fill="auto" w:val="clear"/>
          <w:lang w:eastAsia="ru-RU"/>
        </w:rPr>
        <w:t>Поддерживать и повышать общую активность:</w:t>
      </w:r>
    </w:p>
    <w:p>
      <w:pPr>
        <w:pStyle w:val="Style33"/>
        <w:numPr>
          <w:ilvl w:val="0"/>
          <w:numId w:val="39"/>
        </w:numPr>
        <w:spacing w:before="0" w:after="0"/>
        <w:jc w:val="both"/>
        <w:rPr>
          <w:rFonts w:ascii="Times New Roman" w:hAnsi="Times New Roman"/>
          <w:sz w:val="24"/>
          <w:szCs w:val="24"/>
        </w:rPr>
      </w:pPr>
      <w:r>
        <w:rPr>
          <w:rFonts w:cs="Times New Roman" w:ascii="Times New Roman" w:hAnsi="Times New Roman"/>
          <w:color w:val="000000"/>
          <w:sz w:val="24"/>
          <w:szCs w:val="24"/>
          <w:shd w:fill="auto" w:val="clear"/>
          <w:lang w:eastAsia="ru-RU"/>
        </w:rPr>
        <w:t>не снижать уровень вовлечённости школ в муниципальные мероприятия;</w:t>
      </w:r>
    </w:p>
    <w:p>
      <w:pPr>
        <w:pStyle w:val="Style33"/>
        <w:numPr>
          <w:ilvl w:val="0"/>
          <w:numId w:val="39"/>
        </w:numPr>
        <w:spacing w:before="0" w:after="0"/>
        <w:jc w:val="both"/>
        <w:rPr>
          <w:rFonts w:ascii="Times New Roman" w:hAnsi="Times New Roman"/>
          <w:sz w:val="24"/>
          <w:szCs w:val="24"/>
        </w:rPr>
      </w:pPr>
      <w:r>
        <w:rPr>
          <w:rFonts w:cs="Times New Roman" w:ascii="Times New Roman" w:hAnsi="Times New Roman"/>
          <w:b w:val="false"/>
          <w:bCs w:val="false"/>
          <w:color w:val="000000"/>
          <w:sz w:val="24"/>
          <w:szCs w:val="24"/>
          <w:shd w:fill="auto" w:val="clear"/>
          <w:lang w:eastAsia="ru-RU"/>
        </w:rPr>
        <w:t>выполнять рекомендуемые квоты участия, чтобы обеспечить широкий охват учащихся.</w:t>
      </w:r>
    </w:p>
    <w:p>
      <w:pPr>
        <w:pStyle w:val="Style33"/>
        <w:spacing w:before="0" w:after="0"/>
        <w:ind w:firstLine="360" w:right="0"/>
        <w:jc w:val="both"/>
        <w:rPr>
          <w:rFonts w:ascii="Times New Roman" w:hAnsi="Times New Roman"/>
          <w:sz w:val="24"/>
          <w:szCs w:val="24"/>
        </w:rPr>
      </w:pPr>
      <w:r>
        <w:rPr>
          <w:rFonts w:cs="Times New Roman" w:ascii="Times New Roman" w:hAnsi="Times New Roman"/>
          <w:color w:val="000000"/>
          <w:sz w:val="24"/>
          <w:szCs w:val="24"/>
          <w:shd w:fill="auto" w:val="clear"/>
          <w:lang w:eastAsia="ru-RU"/>
        </w:rPr>
        <w:t>Для повышения качества проведения окружных мероприятий ДЮЦ «Импульс» ставит следующие задачи:</w:t>
      </w:r>
    </w:p>
    <w:p>
      <w:pPr>
        <w:pStyle w:val="Style33"/>
        <w:numPr>
          <w:ilvl w:val="0"/>
          <w:numId w:val="45"/>
        </w:numPr>
        <w:spacing w:before="0" w:after="0"/>
        <w:jc w:val="both"/>
        <w:rPr>
          <w:rFonts w:ascii="Times New Roman" w:hAnsi="Times New Roman"/>
          <w:sz w:val="24"/>
          <w:szCs w:val="24"/>
        </w:rPr>
      </w:pPr>
      <w:r>
        <w:rPr>
          <w:rFonts w:cs="Times New Roman" w:ascii="Times New Roman" w:hAnsi="Times New Roman"/>
          <w:color w:val="000000"/>
          <w:sz w:val="24"/>
          <w:szCs w:val="24"/>
          <w:shd w:fill="auto" w:val="clear"/>
          <w:lang w:eastAsia="ru-RU"/>
        </w:rPr>
        <w:t>Привлечение новых партнёров: расширить круг организаций, участвующих в реализации плана мероприятий (вузы, бизнес</w:t>
        <w:noBreakHyphen/>
        <w:t>структуры, НКО, культурные учреждения);</w:t>
      </w:r>
    </w:p>
    <w:p>
      <w:pPr>
        <w:pStyle w:val="Style33"/>
        <w:numPr>
          <w:ilvl w:val="0"/>
          <w:numId w:val="45"/>
        </w:numPr>
        <w:spacing w:before="0" w:after="0"/>
        <w:jc w:val="both"/>
        <w:rPr>
          <w:rFonts w:ascii="Times New Roman" w:hAnsi="Times New Roman"/>
          <w:sz w:val="24"/>
          <w:szCs w:val="24"/>
        </w:rPr>
      </w:pPr>
      <w:r>
        <w:rPr>
          <w:rFonts w:cs="Times New Roman" w:ascii="Times New Roman" w:hAnsi="Times New Roman"/>
          <w:color w:val="000000"/>
          <w:sz w:val="24"/>
          <w:szCs w:val="24"/>
          <w:shd w:fill="auto" w:val="clear"/>
          <w:lang w:eastAsia="ru-RU"/>
        </w:rPr>
        <w:t>организовать совместные проекты с внешними партнёрами, которые помогут разнообразить форматы мероприятий и привлечь дополнительные ресурсы.</w:t>
      </w:r>
    </w:p>
    <w:p>
      <w:pPr>
        <w:pStyle w:val="Style33"/>
        <w:numPr>
          <w:ilvl w:val="0"/>
          <w:numId w:val="45"/>
        </w:numPr>
        <w:spacing w:before="0" w:after="0"/>
        <w:jc w:val="both"/>
        <w:rPr>
          <w:rFonts w:ascii="Times New Roman" w:hAnsi="Times New Roman"/>
          <w:sz w:val="24"/>
          <w:szCs w:val="24"/>
        </w:rPr>
      </w:pPr>
      <w:r>
        <w:rPr>
          <w:rFonts w:cs="Times New Roman" w:ascii="Times New Roman" w:hAnsi="Times New Roman"/>
          <w:color w:val="000000"/>
          <w:sz w:val="24"/>
          <w:szCs w:val="24"/>
          <w:shd w:fill="auto" w:val="clear"/>
          <w:lang w:eastAsia="ru-RU"/>
        </w:rPr>
        <w:t>Пополнение материально</w:t>
        <w:noBreakHyphen/>
        <w:t>технической базы: провести аудит текущего состояния материально</w:t>
        <w:noBreakHyphen/>
        <w:t>технической базы, необходимой для организации и проведения мероприятий;</w:t>
      </w:r>
    </w:p>
    <w:p>
      <w:pPr>
        <w:pStyle w:val="Style33"/>
        <w:numPr>
          <w:ilvl w:val="0"/>
          <w:numId w:val="45"/>
        </w:numPr>
        <w:spacing w:before="0" w:after="0"/>
        <w:jc w:val="both"/>
        <w:rPr>
          <w:rFonts w:ascii="Times New Roman" w:hAnsi="Times New Roman"/>
          <w:sz w:val="24"/>
          <w:szCs w:val="24"/>
        </w:rPr>
      </w:pPr>
      <w:r>
        <w:rPr>
          <w:rFonts w:cs="Times New Roman" w:ascii="Times New Roman" w:hAnsi="Times New Roman"/>
          <w:color w:val="000000"/>
          <w:sz w:val="24"/>
          <w:szCs w:val="24"/>
          <w:shd w:fill="auto" w:val="clear"/>
          <w:lang w:eastAsia="ru-RU"/>
        </w:rPr>
        <w:t>составить план закупок и модернизации оборудования;</w:t>
      </w:r>
    </w:p>
    <w:p>
      <w:pPr>
        <w:pStyle w:val="Style33"/>
        <w:numPr>
          <w:ilvl w:val="0"/>
          <w:numId w:val="45"/>
        </w:numPr>
        <w:spacing w:before="0" w:after="0"/>
        <w:jc w:val="both"/>
        <w:rPr>
          <w:rFonts w:ascii="Times New Roman" w:hAnsi="Times New Roman"/>
          <w:sz w:val="24"/>
          <w:szCs w:val="24"/>
        </w:rPr>
      </w:pPr>
      <w:r>
        <w:rPr>
          <w:rFonts w:cs="Times New Roman" w:ascii="Times New Roman" w:hAnsi="Times New Roman"/>
          <w:color w:val="000000"/>
          <w:sz w:val="24"/>
          <w:szCs w:val="24"/>
          <w:shd w:fill="auto" w:val="clear"/>
          <w:lang w:eastAsia="ru-RU"/>
        </w:rPr>
        <w:t>Совершенствование методической поддержки:</w:t>
      </w:r>
    </w:p>
    <w:p>
      <w:pPr>
        <w:pStyle w:val="Style33"/>
        <w:numPr>
          <w:ilvl w:val="0"/>
          <w:numId w:val="44"/>
        </w:numPr>
        <w:spacing w:before="0" w:after="0"/>
        <w:jc w:val="both"/>
        <w:rPr>
          <w:rFonts w:ascii="Times New Roman" w:hAnsi="Times New Roman"/>
          <w:sz w:val="24"/>
          <w:szCs w:val="24"/>
        </w:rPr>
      </w:pPr>
      <w:r>
        <w:rPr>
          <w:rFonts w:cs="Times New Roman" w:ascii="Times New Roman" w:hAnsi="Times New Roman"/>
          <w:color w:val="000000"/>
          <w:sz w:val="24"/>
          <w:szCs w:val="24"/>
          <w:shd w:fill="auto" w:val="clear"/>
          <w:lang w:eastAsia="ru-RU"/>
        </w:rPr>
        <w:t>разработать методические рекомендации для школ по организации участия в мероприятиях, включая работу с детьми ГР риска и СОП;</w:t>
      </w:r>
    </w:p>
    <w:p>
      <w:pPr>
        <w:pStyle w:val="Style33"/>
        <w:numPr>
          <w:ilvl w:val="0"/>
          <w:numId w:val="44"/>
        </w:numPr>
        <w:spacing w:before="0" w:after="0"/>
        <w:jc w:val="both"/>
        <w:rPr>
          <w:rFonts w:ascii="Times New Roman" w:hAnsi="Times New Roman"/>
          <w:sz w:val="24"/>
          <w:szCs w:val="24"/>
        </w:rPr>
      </w:pPr>
      <w:r>
        <w:rPr>
          <w:rFonts w:cs="Times New Roman" w:ascii="Times New Roman" w:hAnsi="Times New Roman"/>
          <w:b w:val="false"/>
          <w:bCs w:val="false"/>
          <w:color w:val="000000"/>
          <w:sz w:val="24"/>
          <w:szCs w:val="24"/>
          <w:shd w:fill="auto" w:val="clear"/>
          <w:lang w:eastAsia="ru-RU"/>
        </w:rPr>
        <w:t>проводить обучающие семинары и вебинары для педагогов и координаторов по вопросам планирования, подачи заявок и отчётности.</w:t>
      </w:r>
    </w:p>
    <w:p>
      <w:pPr>
        <w:pStyle w:val="Normal"/>
        <w:shd w:val="clear" w:fill="FFFFFF"/>
        <w:spacing w:before="0" w:after="0"/>
        <w:jc w:val="both"/>
        <w:rPr>
          <w:rFonts w:ascii="Times New Roman" w:hAnsi="Times New Roman"/>
          <w:sz w:val="24"/>
          <w:szCs w:val="24"/>
          <w:highlight w:val="none"/>
          <w:shd w:fill="FFFF00" w:val="clear"/>
        </w:rPr>
      </w:pPr>
      <w:r>
        <w:rPr>
          <w:sz w:val="24"/>
          <w:szCs w:val="24"/>
          <w:shd w:fill="FFFF00" w:val="clear"/>
        </w:rPr>
      </w:r>
    </w:p>
    <w:p>
      <w:pPr>
        <w:pStyle w:val="Normal"/>
        <w:shd w:val="clear" w:fill="FFFFFF"/>
        <w:spacing w:before="0" w:after="0"/>
        <w:jc w:val="both"/>
        <w:rPr>
          <w:rFonts w:ascii="Times New Roman" w:hAnsi="Times New Roman"/>
          <w:sz w:val="24"/>
          <w:szCs w:val="24"/>
          <w:highlight w:val="none"/>
          <w:shd w:fill="FFFF00" w:val="clear"/>
        </w:rPr>
      </w:pPr>
      <w:r>
        <w:rPr>
          <w:sz w:val="24"/>
          <w:szCs w:val="24"/>
          <w:shd w:fill="FFFF00" w:val="clear"/>
        </w:rPr>
      </w:r>
    </w:p>
    <w:p>
      <w:pPr>
        <w:pStyle w:val="Normal"/>
        <w:widowControl/>
        <w:suppressAutoHyphens w:val="true"/>
        <w:spacing w:before="0" w:after="0"/>
        <w:jc w:val="both"/>
        <w:rPr>
          <w:rFonts w:ascii="Times New Roman" w:hAnsi="Times New Roman"/>
          <w:sz w:val="24"/>
          <w:szCs w:val="24"/>
        </w:rPr>
      </w:pPr>
      <w:r>
        <w:rPr>
          <w:rFonts w:eastAsia="Calibri" w:cs="Times New Roman"/>
          <w:b/>
          <w:bCs/>
          <w:color w:val="000000"/>
          <w:kern w:val="0"/>
          <w:sz w:val="24"/>
          <w:szCs w:val="24"/>
          <w:shd w:fill="auto" w:val="clear"/>
          <w:lang w:val="ru-RU" w:eastAsia="ru-RU" w:bidi="ar-SA"/>
        </w:rPr>
        <w:tab/>
        <w:t>Выводы «СШ «Вихрь» по итогам проведения мероприятий для детей</w:t>
      </w:r>
    </w:p>
    <w:p>
      <w:pPr>
        <w:pStyle w:val="Normal"/>
        <w:numPr>
          <w:ilvl w:val="0"/>
          <w:numId w:val="24"/>
        </w:numPr>
        <w:shd w:val="clear" w:color="auto" w:fill="FFFFFF"/>
        <w:spacing w:lineRule="auto" w:line="240" w:before="0" w:after="0"/>
        <w:ind w:firstLine="709"/>
        <w:jc w:val="both"/>
        <w:rPr>
          <w:rFonts w:ascii="Times New Roman" w:hAnsi="Times New Roman"/>
          <w:b w:val="false"/>
          <w:bCs w:val="false"/>
          <w:sz w:val="24"/>
          <w:szCs w:val="24"/>
        </w:rPr>
      </w:pPr>
      <w:r>
        <w:rPr>
          <w:rFonts w:eastAsia="Calibri" w:cs="Times New Roman"/>
          <w:b w:val="false"/>
          <w:bCs w:val="false"/>
          <w:color w:val="000000"/>
          <w:kern w:val="0"/>
          <w:sz w:val="24"/>
          <w:szCs w:val="24"/>
          <w:shd w:fill="auto" w:val="clear"/>
          <w14:ligatures w14:val="none"/>
        </w:rPr>
        <w:t>Активность школ: некоторые школы участвуют только в тех соревнованиях, что включены в Спартакиаду ШСК и в критерии стимулирования директоров, либо если в школе занимаются тренеры определенного вида спорта.</w:t>
      </w:r>
    </w:p>
    <w:p>
      <w:pPr>
        <w:pStyle w:val="Normal"/>
        <w:numPr>
          <w:ilvl w:val="0"/>
          <w:numId w:val="24"/>
        </w:numPr>
        <w:shd w:val="clear" w:color="auto" w:fill="FFFFFF"/>
        <w:spacing w:lineRule="auto" w:line="240" w:before="0" w:after="0"/>
        <w:ind w:firstLine="709"/>
        <w:jc w:val="both"/>
        <w:rPr>
          <w:rFonts w:ascii="Times New Roman" w:hAnsi="Times New Roman"/>
          <w:b w:val="false"/>
          <w:bCs w:val="false"/>
          <w:sz w:val="24"/>
          <w:szCs w:val="24"/>
        </w:rPr>
      </w:pPr>
      <w:r>
        <w:rPr>
          <w:rFonts w:eastAsia="Calibri" w:cs="Times New Roman"/>
          <w:b w:val="false"/>
          <w:bCs w:val="false"/>
          <w:color w:val="000000"/>
          <w:kern w:val="0"/>
          <w:sz w:val="24"/>
          <w:szCs w:val="24"/>
          <w:shd w:fill="auto" w:val="clear"/>
          <w14:ligatures w14:val="none"/>
        </w:rPr>
        <w:t>Активность детских садов: участвуют активно; если не участвуют, то только по уважительным причинам (заболели дети, нет возможности подвоза).</w:t>
      </w:r>
    </w:p>
    <w:p>
      <w:pPr>
        <w:pStyle w:val="Normal"/>
        <w:numPr>
          <w:ilvl w:val="0"/>
          <w:numId w:val="24"/>
        </w:numPr>
        <w:shd w:val="clear" w:color="auto" w:fill="FFFFFF"/>
        <w:spacing w:lineRule="auto" w:line="240" w:before="0" w:after="0"/>
        <w:ind w:firstLine="709"/>
        <w:jc w:val="both"/>
        <w:rPr>
          <w:rFonts w:ascii="Times New Roman" w:hAnsi="Times New Roman"/>
          <w:b w:val="false"/>
          <w:bCs w:val="false"/>
          <w:sz w:val="24"/>
          <w:szCs w:val="24"/>
        </w:rPr>
      </w:pPr>
      <w:r>
        <w:rPr>
          <w:rFonts w:eastAsia="Calibri" w:cs="Times New Roman"/>
          <w:b w:val="false"/>
          <w:bCs w:val="false"/>
          <w:color w:val="000000"/>
          <w:kern w:val="0"/>
          <w:sz w:val="24"/>
          <w:szCs w:val="24"/>
          <w:shd w:fill="auto" w:val="clear"/>
          <w14:ligatures w14:val="none"/>
        </w:rPr>
        <w:t xml:space="preserve">Своевременность подачи заявок: </w:t>
      </w:r>
    </w:p>
    <w:p>
      <w:pPr>
        <w:pStyle w:val="Normal"/>
        <w:numPr>
          <w:ilvl w:val="0"/>
          <w:numId w:val="24"/>
        </w:numPr>
        <w:shd w:val="clear" w:color="auto" w:fill="FFFFFF"/>
        <w:spacing w:lineRule="auto" w:line="240" w:before="0" w:after="0"/>
        <w:ind w:firstLine="709"/>
        <w:jc w:val="both"/>
        <w:rPr>
          <w:rFonts w:ascii="Times New Roman" w:hAnsi="Times New Roman"/>
          <w:b w:val="false"/>
          <w:bCs w:val="false"/>
          <w:sz w:val="24"/>
          <w:szCs w:val="24"/>
        </w:rPr>
      </w:pPr>
      <w:r>
        <w:rPr>
          <w:rFonts w:eastAsia="Calibri" w:cs="Times New Roman"/>
          <w:b w:val="false"/>
          <w:bCs w:val="false"/>
          <w:color w:val="000000"/>
          <w:kern w:val="0"/>
          <w:sz w:val="24"/>
          <w:szCs w:val="24"/>
          <w:shd w:fill="auto" w:val="clear"/>
          <w14:ligatures w14:val="none"/>
        </w:rPr>
        <w:t>Некоторые школы:</w:t>
      </w:r>
    </w:p>
    <w:p>
      <w:pPr>
        <w:pStyle w:val="Normal"/>
        <w:numPr>
          <w:ilvl w:val="0"/>
          <w:numId w:val="24"/>
        </w:numPr>
        <w:shd w:val="clear" w:color="auto" w:fill="FFFFFF"/>
        <w:spacing w:lineRule="auto" w:line="240" w:before="0" w:after="0"/>
        <w:ind w:firstLine="709"/>
        <w:jc w:val="both"/>
        <w:rPr>
          <w:rFonts w:ascii="Times New Roman" w:hAnsi="Times New Roman"/>
          <w:b w:val="false"/>
          <w:bCs w:val="false"/>
          <w:sz w:val="24"/>
          <w:szCs w:val="24"/>
        </w:rPr>
      </w:pPr>
      <w:r>
        <w:rPr>
          <w:rFonts w:eastAsia="Calibri" w:cs="Times New Roman"/>
          <w:b w:val="false"/>
          <w:bCs w:val="false"/>
          <w:color w:val="000000"/>
          <w:kern w:val="0"/>
          <w:sz w:val="24"/>
          <w:szCs w:val="24"/>
          <w:shd w:fill="auto" w:val="clear"/>
          <w14:ligatures w14:val="none"/>
        </w:rPr>
        <w:t xml:space="preserve">- опаздывают с заявками, </w:t>
      </w:r>
    </w:p>
    <w:p>
      <w:pPr>
        <w:pStyle w:val="Normal"/>
        <w:numPr>
          <w:ilvl w:val="0"/>
          <w:numId w:val="24"/>
        </w:numPr>
        <w:shd w:val="clear" w:color="auto" w:fill="FFFFFF"/>
        <w:spacing w:lineRule="auto" w:line="240" w:before="0" w:after="0"/>
        <w:ind w:firstLine="709"/>
        <w:jc w:val="both"/>
        <w:rPr>
          <w:rFonts w:ascii="Times New Roman" w:hAnsi="Times New Roman"/>
          <w:b w:val="false"/>
          <w:bCs w:val="false"/>
          <w:sz w:val="24"/>
          <w:szCs w:val="24"/>
        </w:rPr>
      </w:pPr>
      <w:r>
        <w:rPr>
          <w:rFonts w:eastAsia="Calibri" w:cs="Times New Roman"/>
          <w:b w:val="false"/>
          <w:bCs w:val="false"/>
          <w:color w:val="000000"/>
          <w:kern w:val="0"/>
          <w:sz w:val="24"/>
          <w:szCs w:val="24"/>
          <w:shd w:fill="auto" w:val="clear"/>
          <w14:ligatures w14:val="none"/>
        </w:rPr>
        <w:t>- присылают их не той форме, которая утверждена положением,</w:t>
      </w:r>
    </w:p>
    <w:p>
      <w:pPr>
        <w:pStyle w:val="Normal"/>
        <w:numPr>
          <w:ilvl w:val="0"/>
          <w:numId w:val="24"/>
        </w:numPr>
        <w:shd w:val="clear" w:color="auto" w:fill="FFFFFF"/>
        <w:spacing w:lineRule="auto" w:line="240" w:before="0" w:after="0"/>
        <w:ind w:firstLine="709"/>
        <w:jc w:val="both"/>
        <w:rPr>
          <w:rFonts w:ascii="Times New Roman" w:hAnsi="Times New Roman"/>
          <w:b w:val="false"/>
          <w:bCs w:val="false"/>
          <w:sz w:val="24"/>
          <w:szCs w:val="24"/>
        </w:rPr>
      </w:pPr>
      <w:r>
        <w:rPr>
          <w:rFonts w:eastAsia="Calibri" w:cs="Times New Roman"/>
          <w:b w:val="false"/>
          <w:bCs w:val="false"/>
          <w:color w:val="000000"/>
          <w:kern w:val="0"/>
          <w:sz w:val="24"/>
          <w:szCs w:val="24"/>
          <w:shd w:fill="auto" w:val="clear"/>
          <w14:ligatures w14:val="none"/>
        </w:rPr>
        <w:t>- постоянно делают поправки, вплоть до начала соревнований,</w:t>
      </w:r>
    </w:p>
    <w:p>
      <w:pPr>
        <w:pStyle w:val="Normal"/>
        <w:numPr>
          <w:ilvl w:val="0"/>
          <w:numId w:val="24"/>
        </w:numPr>
        <w:shd w:val="clear" w:color="auto" w:fill="FFFFFF"/>
        <w:spacing w:lineRule="auto" w:line="240" w:before="0" w:after="0"/>
        <w:ind w:firstLine="709"/>
        <w:jc w:val="both"/>
        <w:rPr>
          <w:rFonts w:ascii="Times New Roman" w:hAnsi="Times New Roman"/>
          <w:b w:val="false"/>
          <w:bCs w:val="false"/>
          <w:sz w:val="24"/>
          <w:szCs w:val="24"/>
        </w:rPr>
      </w:pPr>
      <w:r>
        <w:rPr>
          <w:rFonts w:eastAsia="Calibri" w:cs="Times New Roman"/>
          <w:b w:val="false"/>
          <w:bCs w:val="false"/>
          <w:color w:val="000000"/>
          <w:kern w:val="0"/>
          <w:sz w:val="24"/>
          <w:szCs w:val="24"/>
          <w:shd w:fill="auto" w:val="clear"/>
          <w14:ligatures w14:val="none"/>
        </w:rPr>
        <w:t xml:space="preserve">- не указывают категорию детей (ГР, СОП, ОВЗ, дети участников СВО). </w:t>
      </w:r>
    </w:p>
    <w:p>
      <w:pPr>
        <w:pStyle w:val="Normal"/>
        <w:numPr>
          <w:ilvl w:val="0"/>
          <w:numId w:val="24"/>
        </w:numPr>
        <w:shd w:val="clear" w:color="auto" w:fill="FFFFFF"/>
        <w:spacing w:lineRule="auto" w:line="240" w:before="0" w:after="0"/>
        <w:ind w:firstLine="709"/>
        <w:jc w:val="both"/>
        <w:rPr>
          <w:rFonts w:ascii="Times New Roman" w:hAnsi="Times New Roman"/>
          <w:b w:val="false"/>
          <w:bCs w:val="false"/>
          <w:sz w:val="24"/>
          <w:szCs w:val="24"/>
        </w:rPr>
      </w:pPr>
      <w:r>
        <w:rPr>
          <w:rFonts w:eastAsia="Calibri" w:cs="Times New Roman"/>
          <w:b w:val="false"/>
          <w:bCs w:val="false"/>
          <w:color w:val="000000"/>
          <w:kern w:val="0"/>
          <w:sz w:val="24"/>
          <w:szCs w:val="24"/>
          <w:shd w:fill="auto" w:val="clear"/>
          <w14:ligatures w14:val="none"/>
        </w:rPr>
        <w:t>- иногда забывают подать заявку.</w:t>
      </w:r>
    </w:p>
    <w:p>
      <w:pPr>
        <w:pStyle w:val="Normal"/>
        <w:numPr>
          <w:ilvl w:val="0"/>
          <w:numId w:val="24"/>
        </w:numPr>
        <w:shd w:val="clear" w:color="auto" w:fill="FFFFFF"/>
        <w:spacing w:lineRule="auto" w:line="240" w:before="0" w:after="0"/>
        <w:ind w:firstLine="709"/>
        <w:jc w:val="both"/>
        <w:rPr>
          <w:rFonts w:ascii="Times New Roman" w:hAnsi="Times New Roman"/>
          <w:b w:val="false"/>
          <w:bCs w:val="false"/>
          <w:sz w:val="24"/>
          <w:szCs w:val="24"/>
        </w:rPr>
      </w:pPr>
      <w:r>
        <w:rPr>
          <w:rFonts w:eastAsia="Calibri" w:cs="Times New Roman"/>
          <w:b w:val="false"/>
          <w:bCs w:val="false"/>
          <w:color w:val="000000"/>
          <w:kern w:val="0"/>
          <w:sz w:val="24"/>
          <w:szCs w:val="24"/>
          <w:shd w:fill="auto" w:val="clear"/>
          <w14:ligatures w14:val="none"/>
        </w:rPr>
        <w:t xml:space="preserve">Имеющиеся сложности: </w:t>
      </w:r>
    </w:p>
    <w:p>
      <w:pPr>
        <w:pStyle w:val="Normal"/>
        <w:numPr>
          <w:ilvl w:val="0"/>
          <w:numId w:val="24"/>
        </w:numPr>
        <w:shd w:val="clear" w:color="auto" w:fill="FFFFFF"/>
        <w:spacing w:lineRule="auto" w:line="240" w:before="0" w:after="0"/>
        <w:ind w:firstLine="709"/>
        <w:jc w:val="both"/>
        <w:rPr>
          <w:rFonts w:ascii="Times New Roman" w:hAnsi="Times New Roman"/>
          <w:b w:val="false"/>
          <w:bCs w:val="false"/>
          <w:sz w:val="24"/>
          <w:szCs w:val="24"/>
        </w:rPr>
      </w:pPr>
      <w:r>
        <w:rPr>
          <w:rFonts w:eastAsia="Calibri" w:cs="Times New Roman"/>
          <w:b w:val="false"/>
          <w:bCs w:val="false"/>
          <w:color w:val="000000"/>
          <w:kern w:val="0"/>
          <w:sz w:val="24"/>
          <w:szCs w:val="24"/>
          <w:shd w:fill="auto" w:val="clear"/>
          <w14:ligatures w14:val="none"/>
        </w:rPr>
        <w:t>При замене детей, привозят их без допуска врача.</w:t>
      </w:r>
    </w:p>
    <w:p>
      <w:pPr>
        <w:pStyle w:val="Normal"/>
        <w:numPr>
          <w:ilvl w:val="0"/>
          <w:numId w:val="24"/>
        </w:numPr>
        <w:shd w:val="clear" w:color="auto" w:fill="FFFFFF"/>
        <w:spacing w:lineRule="auto" w:line="240" w:before="0" w:after="0"/>
        <w:ind w:firstLine="709"/>
        <w:jc w:val="both"/>
        <w:rPr>
          <w:rFonts w:ascii="Times New Roman" w:hAnsi="Times New Roman"/>
          <w:b w:val="false"/>
          <w:bCs w:val="false"/>
          <w:sz w:val="24"/>
          <w:szCs w:val="24"/>
        </w:rPr>
      </w:pPr>
      <w:r>
        <w:rPr>
          <w:rFonts w:eastAsia="Calibri" w:cs="Times New Roman"/>
          <w:b w:val="false"/>
          <w:bCs w:val="false"/>
          <w:color w:val="000000"/>
          <w:kern w:val="0"/>
          <w:sz w:val="24"/>
          <w:szCs w:val="24"/>
          <w:shd w:fill="auto" w:val="clear"/>
          <w14:ligatures w14:val="none"/>
        </w:rPr>
        <w:t>Недостаток качественного инвентаря и оборудования.</w:t>
      </w:r>
    </w:p>
    <w:p>
      <w:pPr>
        <w:pStyle w:val="Normal"/>
        <w:numPr>
          <w:ilvl w:val="0"/>
          <w:numId w:val="24"/>
        </w:numPr>
        <w:shd w:val="clear" w:color="auto" w:fill="FFFFFF"/>
        <w:spacing w:lineRule="auto" w:line="240" w:before="0" w:after="0"/>
        <w:ind w:firstLine="709"/>
        <w:jc w:val="both"/>
        <w:rPr>
          <w:rFonts w:ascii="Times New Roman" w:hAnsi="Times New Roman"/>
          <w:sz w:val="24"/>
          <w:szCs w:val="24"/>
        </w:rPr>
      </w:pPr>
      <w:r>
        <w:rPr>
          <w:rFonts w:eastAsia="Calibri" w:cs="Times New Roman"/>
          <w:b w:val="false"/>
          <w:bCs w:val="false"/>
          <w:color w:val="000000"/>
          <w:kern w:val="0"/>
          <w:sz w:val="24"/>
          <w:szCs w:val="24"/>
          <w:shd w:fill="auto" w:val="clear"/>
          <w14:ligatures w14:val="none"/>
        </w:rPr>
        <w:t>Пожелания школам, детским садам для качественного проведения со стороны СШ «Вихрь» окружных мероприятий – более внимательно знакомиться с положениями соревнований, лучше готовить</w:t>
      </w:r>
      <w:r>
        <w:rPr>
          <w:rFonts w:eastAsia="Calibri" w:cs="Times New Roman"/>
          <w:color w:val="000000"/>
          <w:kern w:val="0"/>
          <w:sz w:val="24"/>
          <w:szCs w:val="24"/>
          <w:shd w:fill="auto" w:val="clear"/>
          <w14:ligatures w14:val="none"/>
        </w:rPr>
        <w:t xml:space="preserve"> детей, в т.ч. психологически.</w:t>
      </w:r>
    </w:p>
    <w:p>
      <w:pPr>
        <w:pStyle w:val="Normal"/>
        <w:numPr>
          <w:ilvl w:val="0"/>
          <w:numId w:val="0"/>
        </w:numPr>
        <w:shd w:val="clear" w:color="auto" w:fill="FFFFFF"/>
        <w:spacing w:lineRule="auto" w:line="240" w:before="0" w:after="0"/>
        <w:ind w:hanging="0" w:left="720"/>
        <w:jc w:val="both"/>
        <w:rPr>
          <w:rFonts w:ascii="Times New Roman" w:hAnsi="Times New Roman"/>
          <w:sz w:val="24"/>
          <w:szCs w:val="24"/>
        </w:rPr>
      </w:pPr>
      <w:r>
        <w:rPr/>
      </w:r>
    </w:p>
    <w:p>
      <w:pPr>
        <w:pStyle w:val="Normal"/>
        <w:numPr>
          <w:ilvl w:val="0"/>
          <w:numId w:val="0"/>
        </w:numPr>
        <w:shd w:val="clear" w:color="auto" w:fill="FFFFFF"/>
        <w:spacing w:lineRule="auto" w:line="240" w:before="0" w:after="0"/>
        <w:ind w:hanging="0" w:left="720"/>
        <w:jc w:val="both"/>
        <w:rPr>
          <w:rFonts w:ascii="Times New Roman" w:hAnsi="Times New Roman"/>
          <w:sz w:val="24"/>
          <w:szCs w:val="24"/>
        </w:rPr>
      </w:pPr>
      <w:r>
        <w:rPr>
          <w:rFonts w:eastAsia="Calibri" w:cs="Times New Roman"/>
          <w:color w:val="000000"/>
          <w:kern w:val="0"/>
          <w:sz w:val="24"/>
          <w:szCs w:val="24"/>
          <w:shd w:fill="auto" w:val="clear"/>
          <w14:ligatures w14:val="none"/>
        </w:rPr>
        <w:t xml:space="preserve">Для повышения </w:t>
      </w:r>
      <w:r>
        <w:rPr>
          <w:rFonts w:eastAsia="Calibri" w:cs="Times New Roman"/>
          <w:color w:val="000000"/>
          <w:kern w:val="0"/>
          <w:sz w:val="24"/>
          <w:szCs w:val="24"/>
          <w:shd w:fill="auto" w:val="clear"/>
          <w14:ligatures w14:val="none"/>
        </w:rPr>
        <w:t>качеств</w:t>
      </w:r>
      <w:r>
        <w:rPr>
          <w:rFonts w:eastAsia="Calibri" w:cs="Times New Roman"/>
          <w:color w:val="000000"/>
          <w:kern w:val="0"/>
          <w:sz w:val="24"/>
          <w:szCs w:val="24"/>
          <w:shd w:fill="auto" w:val="clear"/>
          <w14:ligatures w14:val="none"/>
        </w:rPr>
        <w:t>а</w:t>
      </w:r>
      <w:r>
        <w:rPr>
          <w:rFonts w:eastAsia="Calibri" w:cs="Times New Roman"/>
          <w:color w:val="000000"/>
          <w:kern w:val="0"/>
          <w:sz w:val="24"/>
          <w:szCs w:val="24"/>
          <w:shd w:fill="auto" w:val="clear"/>
          <w14:ligatures w14:val="none"/>
        </w:rPr>
        <w:t xml:space="preserve"> проведения окружных мероприятий на след уч</w:t>
      </w:r>
      <w:r>
        <w:rPr>
          <w:rFonts w:eastAsia="Calibri" w:cs="Times New Roman"/>
          <w:color w:val="000000"/>
          <w:kern w:val="0"/>
          <w:sz w:val="24"/>
          <w:szCs w:val="24"/>
          <w:shd w:fill="auto" w:val="clear"/>
          <w14:ligatures w14:val="none"/>
        </w:rPr>
        <w:t xml:space="preserve">ебный год </w:t>
      </w:r>
      <w:r>
        <w:rPr>
          <w:rFonts w:eastAsia="Calibri" w:cs="Times New Roman"/>
          <w:color w:val="000000"/>
          <w:kern w:val="0"/>
          <w:sz w:val="24"/>
          <w:szCs w:val="24"/>
          <w:shd w:fill="auto" w:val="clear"/>
          <w14:ligatures w14:val="none"/>
        </w:rPr>
        <w:t>«</w:t>
      </w:r>
      <w:r>
        <w:rPr>
          <w:rFonts w:eastAsia="Calibri" w:cs="Times New Roman"/>
          <w:color w:val="000000"/>
          <w:kern w:val="0"/>
          <w:sz w:val="24"/>
          <w:szCs w:val="24"/>
          <w:shd w:fill="auto" w:val="clear"/>
          <w14:ligatures w14:val="none"/>
        </w:rPr>
        <w:t>СШ «Вихрь» предлагает</w:t>
      </w:r>
      <w:r>
        <w:rPr>
          <w:rFonts w:eastAsia="Calibri" w:cs="Times New Roman"/>
          <w:color w:val="000000"/>
          <w:kern w:val="0"/>
          <w:sz w:val="24"/>
          <w:szCs w:val="24"/>
          <w:shd w:fill="auto" w:val="clear"/>
          <w14:ligatures w14:val="none"/>
        </w:rPr>
        <w:t>:</w:t>
      </w:r>
    </w:p>
    <w:p>
      <w:pPr>
        <w:pStyle w:val="Normal"/>
        <w:numPr>
          <w:ilvl w:val="0"/>
          <w:numId w:val="24"/>
        </w:numPr>
        <w:shd w:val="clear" w:color="auto" w:fill="FFFFFF"/>
        <w:spacing w:lineRule="auto" w:line="240" w:before="0" w:after="0"/>
        <w:jc w:val="both"/>
        <w:rPr>
          <w:rFonts w:ascii="Times New Roman" w:hAnsi="Times New Roman"/>
          <w:sz w:val="24"/>
          <w:szCs w:val="24"/>
        </w:rPr>
      </w:pPr>
      <w:r>
        <w:rPr>
          <w:rFonts w:eastAsia="Calibri" w:cs="Times New Roman"/>
          <w:color w:val="000000"/>
          <w:kern w:val="0"/>
          <w:sz w:val="24"/>
          <w:szCs w:val="24"/>
          <w:shd w:fill="auto" w:val="clear"/>
          <w14:ligatures w14:val="none"/>
        </w:rPr>
        <w:t>Рассмотреть возможность у</w:t>
      </w:r>
      <w:r>
        <w:rPr>
          <w:rFonts w:eastAsia="Calibri" w:cs="Times New Roman"/>
          <w:color w:val="000000"/>
          <w:kern w:val="0"/>
          <w:sz w:val="24"/>
          <w:szCs w:val="24"/>
          <w:shd w:fill="auto" w:val="clear"/>
          <w14:ligatures w14:val="none"/>
        </w:rPr>
        <w:t>меньшить количество проводимых мероприятий;</w:t>
      </w:r>
    </w:p>
    <w:p>
      <w:pPr>
        <w:pStyle w:val="Normal"/>
        <w:numPr>
          <w:ilvl w:val="0"/>
          <w:numId w:val="24"/>
        </w:numPr>
        <w:shd w:val="clear" w:color="auto" w:fill="FFFFFF"/>
        <w:spacing w:lineRule="auto" w:line="240" w:before="0" w:after="0"/>
        <w:jc w:val="both"/>
        <w:rPr>
          <w:rFonts w:ascii="Times New Roman" w:hAnsi="Times New Roman"/>
          <w:sz w:val="24"/>
          <w:szCs w:val="24"/>
        </w:rPr>
      </w:pPr>
      <w:r>
        <w:rPr>
          <w:rFonts w:eastAsia="Calibri" w:cs="Times New Roman"/>
          <w:b w:val="false"/>
          <w:bCs w:val="false"/>
          <w:color w:val="000000"/>
          <w:kern w:val="0"/>
          <w:sz w:val="24"/>
          <w:szCs w:val="24"/>
          <w:shd w:fill="auto" w:val="clear"/>
          <w14:ligatures w14:val="none"/>
        </w:rPr>
        <w:t xml:space="preserve">Активнее </w:t>
      </w:r>
      <w:r>
        <w:rPr>
          <w:rFonts w:eastAsia="Calibri" w:cs="Times New Roman"/>
          <w:b w:val="false"/>
          <w:bCs w:val="false"/>
          <w:color w:val="000000"/>
          <w:kern w:val="0"/>
          <w:sz w:val="24"/>
          <w:szCs w:val="24"/>
          <w:shd w:fill="auto" w:val="clear"/>
          <w14:ligatures w14:val="none"/>
        </w:rPr>
        <w:t>проводить работу с педагогами школ на ОМО по анализу проведенных соревнований и подготовку к ним.</w:t>
      </w:r>
    </w:p>
    <w:p>
      <w:pPr>
        <w:pStyle w:val="Normal"/>
        <w:spacing w:before="0" w:after="0"/>
        <w:ind w:firstLine="708"/>
        <w:jc w:val="both"/>
        <w:rPr>
          <w:rFonts w:ascii="Times New Roman" w:hAnsi="Times New Roman" w:eastAsia="Calibri"/>
          <w:b/>
          <w:color w:val="000000"/>
          <w:sz w:val="24"/>
          <w:szCs w:val="24"/>
          <w:highlight w:val="none"/>
          <w:shd w:fill="auto" w:val="clear"/>
        </w:rPr>
      </w:pPr>
      <w:r>
        <w:rPr>
          <w:rFonts w:eastAsia="Calibri"/>
          <w:b/>
          <w:color w:val="000000"/>
          <w:sz w:val="24"/>
          <w:szCs w:val="24"/>
          <w:shd w:fill="auto" w:val="clear"/>
        </w:rPr>
      </w:r>
    </w:p>
    <w:tbl>
      <w:tblPr>
        <w:tblStyle w:val="af"/>
        <w:tblW w:w="10031"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1668"/>
        <w:gridCol w:w="4641"/>
        <w:gridCol w:w="3722"/>
      </w:tblGrid>
      <w:tr>
        <w:trPr/>
        <w:tc>
          <w:tcPr>
            <w:tcW w:w="1668" w:type="dxa"/>
            <w:tcBorders>
              <w:top w:val="nil"/>
              <w:left w:val="nil"/>
              <w:bottom w:val="nil"/>
              <w:right w:val="nil"/>
            </w:tcBorders>
          </w:tcPr>
          <w:p>
            <w:pPr>
              <w:pStyle w:val="Normal"/>
              <w:widowControl/>
              <w:suppressAutoHyphens w:val="true"/>
              <w:spacing w:before="0" w:after="0"/>
              <w:jc w:val="both"/>
              <w:rPr>
                <w:rFonts w:ascii="Times New Roman" w:hAnsi="Times New Roman"/>
                <w:sz w:val="24"/>
                <w:szCs w:val="24"/>
              </w:rPr>
            </w:pPr>
            <w:r>
              <w:rPr/>
              <w:drawing>
                <wp:inline distT="0" distB="0" distL="0" distR="0">
                  <wp:extent cx="755015" cy="947420"/>
                  <wp:effectExtent l="0" t="0" r="0" b="0"/>
                  <wp:docPr id="20" name="Рисунок 1"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Рисунок 1" descr="Picture background"/>
                          <pic:cNvPicPr>
                            <a:picLocks noChangeAspect="1" noChangeArrowheads="1"/>
                          </pic:cNvPicPr>
                        </pic:nvPicPr>
                        <pic:blipFill>
                          <a:blip r:embed="rId12"/>
                          <a:stretch>
                            <a:fillRect/>
                          </a:stretch>
                        </pic:blipFill>
                        <pic:spPr bwMode="auto">
                          <a:xfrm>
                            <a:off x="0" y="0"/>
                            <a:ext cx="755015" cy="947420"/>
                          </a:xfrm>
                          <a:prstGeom prst="rect">
                            <a:avLst/>
                          </a:prstGeom>
                          <a:noFill/>
                        </pic:spPr>
                      </pic:pic>
                    </a:graphicData>
                  </a:graphic>
                </wp:inline>
              </w:drawing>
            </w:r>
          </w:p>
        </w:tc>
        <w:tc>
          <w:tcPr>
            <w:tcW w:w="4641" w:type="dxa"/>
            <w:tcBorders>
              <w:top w:val="nil"/>
              <w:left w:val="nil"/>
              <w:bottom w:val="nil"/>
              <w:right w:val="nil"/>
            </w:tcBorders>
          </w:tcPr>
          <w:p>
            <w:pPr>
              <w:pStyle w:val="Normal"/>
              <w:widowControl/>
              <w:suppressAutoHyphens w:val="true"/>
              <w:spacing w:before="0" w:after="0"/>
              <w:jc w:val="both"/>
              <w:rPr>
                <w:rFonts w:ascii="Times New Roman" w:hAnsi="Times New Roman" w:eastAsia="Times New Roman" w:cs="Times New Roman"/>
                <w:b/>
                <w:kern w:val="0"/>
                <w:sz w:val="24"/>
                <w:szCs w:val="24"/>
                <w:highlight w:val="none"/>
                <w:shd w:fill="FFFF00" w:val="clear"/>
                <w:lang w:val="ru-RU" w:eastAsia="ru-RU" w:bidi="ar-SA"/>
              </w:rPr>
            </w:pPr>
            <w:r>
              <w:rPr>
                <w:rFonts w:eastAsia="Times New Roman" w:cs="Times New Roman"/>
                <w:b/>
                <w:kern w:val="0"/>
                <w:sz w:val="24"/>
                <w:szCs w:val="24"/>
                <w:shd w:fill="FFFF00" w:val="clear"/>
                <w:lang w:val="ru-RU" w:eastAsia="ru-RU" w:bidi="ar-SA"/>
              </w:rPr>
            </w:r>
          </w:p>
          <w:p>
            <w:pPr>
              <w:pStyle w:val="Normal"/>
              <w:widowControl/>
              <w:suppressAutoHyphens w:val="true"/>
              <w:spacing w:before="0" w:after="0"/>
              <w:jc w:val="both"/>
              <w:rPr>
                <w:rFonts w:ascii="Times New Roman" w:hAnsi="Times New Roman" w:eastAsia="Times New Roman" w:cs="Times New Roman"/>
                <w:b/>
                <w:kern w:val="0"/>
                <w:sz w:val="24"/>
                <w:szCs w:val="24"/>
                <w:highlight w:val="none"/>
                <w:shd w:fill="FFFF00" w:val="clear"/>
                <w:lang w:val="ru-RU" w:eastAsia="ru-RU" w:bidi="ar-SA"/>
              </w:rPr>
            </w:pPr>
            <w:r>
              <w:rPr>
                <w:rFonts w:eastAsia="Times New Roman" w:cs="Times New Roman"/>
                <w:b/>
                <w:kern w:val="0"/>
                <w:sz w:val="24"/>
                <w:szCs w:val="24"/>
                <w:shd w:fill="FFFF00" w:val="clear"/>
                <w:lang w:val="ru-RU" w:eastAsia="ru-RU" w:bidi="ar-SA"/>
              </w:rPr>
            </w:r>
          </w:p>
          <w:p>
            <w:pPr>
              <w:pStyle w:val="Normal"/>
              <w:widowControl/>
              <w:suppressAutoHyphens w:val="true"/>
              <w:spacing w:before="0" w:after="0"/>
              <w:jc w:val="both"/>
              <w:rPr>
                <w:rFonts w:ascii="Times New Roman" w:hAnsi="Times New Roman"/>
                <w:sz w:val="24"/>
                <w:szCs w:val="24"/>
              </w:rPr>
            </w:pPr>
            <w:r>
              <w:rPr>
                <w:rFonts w:eastAsia="Times New Roman" w:cs="Times New Roman"/>
                <w:b/>
                <w:color w:val="C00000"/>
                <w:kern w:val="0"/>
                <w:sz w:val="24"/>
                <w:szCs w:val="24"/>
                <w:shd w:fill="auto" w:val="clear"/>
                <w:lang w:val="ru-RU" w:eastAsia="ru-RU" w:bidi="ar-SA"/>
              </w:rPr>
              <w:t>ЗАДАЧА НА СЛЕДУЮЩИЙ УЧЕБНЫЙ ГОД!</w:t>
            </w:r>
          </w:p>
          <w:p>
            <w:pPr>
              <w:pStyle w:val="Normal"/>
              <w:widowControl/>
              <w:suppressAutoHyphens w:val="true"/>
              <w:spacing w:before="0" w:after="0"/>
              <w:jc w:val="both"/>
              <w:rPr>
                <w:rFonts w:ascii="Times New Roman" w:hAnsi="Times New Roman" w:eastAsia="Times New Roman" w:cs="Times New Roman"/>
                <w:i/>
                <w:i/>
                <w:kern w:val="0"/>
                <w:sz w:val="24"/>
                <w:szCs w:val="24"/>
                <w:highlight w:val="none"/>
                <w:shd w:fill="FFFF00" w:val="clear"/>
                <w:lang w:val="ru-RU" w:eastAsia="ru-RU" w:bidi="ar-SA"/>
              </w:rPr>
            </w:pPr>
            <w:r>
              <w:rPr>
                <w:rFonts w:eastAsia="Times New Roman" w:cs="Times New Roman"/>
                <w:i/>
                <w:kern w:val="0"/>
                <w:sz w:val="24"/>
                <w:szCs w:val="24"/>
                <w:shd w:fill="FFFF00" w:val="clear"/>
                <w:lang w:val="ru-RU" w:eastAsia="ru-RU" w:bidi="ar-SA"/>
              </w:rPr>
            </w:r>
          </w:p>
        </w:tc>
        <w:tc>
          <w:tcPr>
            <w:tcW w:w="3722" w:type="dxa"/>
            <w:tcBorders>
              <w:top w:val="nil"/>
              <w:left w:val="nil"/>
              <w:bottom w:val="nil"/>
              <w:right w:val="nil"/>
            </w:tcBorders>
          </w:tcPr>
          <w:p>
            <w:pPr>
              <w:pStyle w:val="Normal"/>
              <w:widowControl/>
              <w:suppressAutoHyphens w:val="true"/>
              <w:spacing w:before="0" w:after="0"/>
              <w:jc w:val="left"/>
              <w:rPr>
                <w:rFonts w:ascii="Times New Roman" w:hAnsi="Times New Roman" w:eastAsia="Times New Roman" w:cs="Times New Roman"/>
                <w:kern w:val="0"/>
                <w:sz w:val="24"/>
                <w:szCs w:val="24"/>
                <w:highlight w:val="none"/>
                <w:shd w:fill="FFFF00" w:val="clear"/>
                <w:lang w:val="ru-RU" w:eastAsia="ru-RU" w:bidi="ar-SA"/>
              </w:rPr>
            </w:pPr>
            <w:r>
              <w:rPr>
                <w:rFonts w:eastAsia="Times New Roman" w:cs="Times New Roman"/>
                <w:kern w:val="0"/>
                <w:sz w:val="24"/>
                <w:szCs w:val="24"/>
                <w:shd w:fill="FFFF00" w:val="clear"/>
                <w:lang w:val="ru-RU" w:eastAsia="ru-RU" w:bidi="ar-SA"/>
              </w:rPr>
            </w:r>
          </w:p>
        </w:tc>
      </w:tr>
    </w:tbl>
    <w:p>
      <w:pPr>
        <w:pStyle w:val="ListParagraph"/>
        <w:numPr>
          <w:ilvl w:val="0"/>
          <w:numId w:val="0"/>
        </w:numPr>
        <w:spacing w:before="0" w:after="0"/>
        <w:ind w:hanging="0" w:left="-142"/>
        <w:contextualSpacing w:val="false"/>
        <w:jc w:val="both"/>
        <w:rPr>
          <w:rFonts w:ascii="Times New Roman" w:hAnsi="Times New Roman"/>
          <w:color w:val="000000"/>
          <w:sz w:val="24"/>
          <w:szCs w:val="24"/>
          <w:highlight w:val="none"/>
          <w:shd w:fill="FFFF00" w:val="clear"/>
        </w:rPr>
      </w:pPr>
      <w:r>
        <w:rPr>
          <w:rFonts w:ascii="Times New Roman" w:hAnsi="Times New Roman"/>
          <w:color w:val="000000"/>
          <w:sz w:val="24"/>
          <w:szCs w:val="24"/>
          <w:shd w:fill="FFFF00" w:val="clear"/>
        </w:rPr>
      </w:r>
    </w:p>
    <w:p>
      <w:pPr>
        <w:pStyle w:val="ListParagraph"/>
        <w:numPr>
          <w:ilvl w:val="0"/>
          <w:numId w:val="16"/>
        </w:numPr>
        <w:spacing w:before="0" w:after="0"/>
        <w:ind w:firstLine="568" w:left="-142"/>
        <w:contextualSpacing w:val="false"/>
        <w:jc w:val="both"/>
        <w:rPr>
          <w:rFonts w:ascii="Times New Roman" w:hAnsi="Times New Roman"/>
          <w:sz w:val="24"/>
          <w:szCs w:val="24"/>
          <w:highlight w:val="none"/>
          <w:shd w:fill="auto" w:val="clear"/>
        </w:rPr>
      </w:pPr>
      <w:r>
        <w:rPr>
          <w:rFonts w:ascii="Times New Roman" w:hAnsi="Times New Roman"/>
          <w:color w:val="000000"/>
          <w:sz w:val="24"/>
          <w:szCs w:val="24"/>
          <w:shd w:fill="auto" w:val="clear"/>
        </w:rPr>
        <w:t xml:space="preserve">«ДЮЦ «Импульс» совместно с управлением образования, с муниципальным координатором советников директоров по воспитанию, со </w:t>
      </w:r>
      <w:r>
        <w:rPr>
          <w:rFonts w:ascii="Times New Roman" w:hAnsi="Times New Roman"/>
          <w:color w:themeColor="text1" w:val="000000"/>
          <w:sz w:val="24"/>
          <w:szCs w:val="24"/>
          <w:shd w:fill="auto" w:val="clear"/>
        </w:rPr>
        <w:t xml:space="preserve">специалистом по организации работы в муниципальном образовании Пермского муниципального округа регионального отделения </w:t>
      </w:r>
      <w:r>
        <w:rPr>
          <w:rFonts w:ascii="Times New Roman" w:hAnsi="Times New Roman"/>
          <w:sz w:val="24"/>
          <w:szCs w:val="24"/>
          <w:shd w:fill="auto" w:val="clear"/>
        </w:rPr>
        <w:t xml:space="preserve">Общероссийского общественно-государственного движения детей и молодежи «Движение Первых» Пермского края, с представителями детских садов и школ - </w:t>
      </w:r>
      <w:r>
        <w:rPr>
          <w:rFonts w:ascii="Times New Roman" w:hAnsi="Times New Roman"/>
          <w:color w:val="000000"/>
          <w:sz w:val="24"/>
          <w:szCs w:val="24"/>
          <w:shd w:fill="auto" w:val="clear"/>
        </w:rPr>
        <w:t>пересмотреть перечень мероприятий («перезагрузка»), сформировать обновленный перечень, актуальный в современных условиях (с учетом приоритетов в сфере воспитания, дополнительного образования, с учетом необходимости создания условий для выявления и развития детской одаренности, с учетом деятельности Движения первых и т.п.). При проведении ряда мероприятий пересмотреть формат проведения.</w:t>
      </w:r>
    </w:p>
    <w:p>
      <w:pPr>
        <w:pStyle w:val="ListParagraph"/>
        <w:spacing w:before="0" w:after="0"/>
        <w:ind w:firstLine="568" w:left="-142"/>
        <w:contextualSpacing w:val="false"/>
        <w:jc w:val="both"/>
        <w:rPr>
          <w:rFonts w:ascii="Times New Roman" w:hAnsi="Times New Roman"/>
          <w:sz w:val="24"/>
          <w:szCs w:val="24"/>
          <w:highlight w:val="none"/>
          <w:shd w:fill="FFFF00" w:val="clear"/>
        </w:rPr>
      </w:pPr>
      <w:r>
        <w:rPr>
          <w:rFonts w:ascii="Times New Roman" w:hAnsi="Times New Roman"/>
          <w:sz w:val="24"/>
          <w:szCs w:val="24"/>
          <w:shd w:fill="FFFF00" w:val="clear"/>
        </w:rPr>
      </w:r>
    </w:p>
    <w:p>
      <w:pPr>
        <w:pStyle w:val="ListParagraph"/>
        <w:spacing w:before="0" w:after="0"/>
        <w:ind w:firstLine="568" w:left="-142"/>
        <w:contextualSpacing w:val="false"/>
        <w:jc w:val="both"/>
        <w:rPr>
          <w:rFonts w:ascii="Times New Roman" w:hAnsi="Times New Roman"/>
          <w:sz w:val="24"/>
          <w:szCs w:val="24"/>
          <w:highlight w:val="none"/>
          <w:shd w:fill="FFFF00" w:val="clear"/>
        </w:rPr>
      </w:pPr>
      <w:r>
        <w:rPr>
          <w:rFonts w:ascii="Times New Roman" w:hAnsi="Times New Roman"/>
          <w:sz w:val="24"/>
          <w:szCs w:val="24"/>
          <w:shd w:fill="FFFF00" w:val="clear"/>
        </w:rPr>
        <mc:AlternateContent>
          <mc:Choice Requires="wps">
            <w:drawing>
              <wp:anchor behindDoc="0" distT="13335" distB="12065" distL="12700" distR="12700" simplePos="0" locked="0" layoutInCell="1" allowOverlap="1" relativeHeight="30">
                <wp:simplePos x="0" y="0"/>
                <wp:positionH relativeFrom="column">
                  <wp:posOffset>3175</wp:posOffset>
                </wp:positionH>
                <wp:positionV relativeFrom="paragraph">
                  <wp:posOffset>-13335</wp:posOffset>
                </wp:positionV>
                <wp:extent cx="3967480" cy="548005"/>
                <wp:effectExtent l="12700" t="13335" r="12700" b="12065"/>
                <wp:wrapNone/>
                <wp:docPr id="21" name="Врезка19"/>
                <a:graphic xmlns:a="http://schemas.openxmlformats.org/drawingml/2006/main">
                  <a:graphicData uri="http://schemas.microsoft.com/office/word/2010/wordprocessingShape">
                    <wps:wsp>
                      <wps:cNvSpPr/>
                      <wps:spPr>
                        <a:xfrm>
                          <a:off x="0" y="0"/>
                          <a:ext cx="3967560" cy="547920"/>
                        </a:xfrm>
                        <a:prstGeom prst="rect">
                          <a:avLst/>
                        </a:prstGeom>
                        <a:solidFill>
                          <a:srgbClr val="e5b8b7"/>
                        </a:solidFill>
                        <a:ln w="25400">
                          <a:solidFill>
                            <a:srgbClr val="243f60"/>
                          </a:solidFill>
                          <a:round/>
                        </a:ln>
                      </wps:spPr>
                      <wps:style>
                        <a:lnRef idx="0"/>
                        <a:fillRef idx="0"/>
                        <a:effectRef idx="0"/>
                        <a:fontRef idx="minor"/>
                      </wps:style>
                      <wps:txbx>
                        <w:txbxContent>
                          <w:p>
                            <w:pPr>
                              <w:pStyle w:val="ListParagraph"/>
                              <w:spacing w:lineRule="auto" w:line="240" w:before="0" w:after="0"/>
                              <w:contextualSpacing w:val="false"/>
                              <w:jc w:val="center"/>
                              <w:rPr>
                                <w:rFonts w:ascii="Book Antiqua" w:hAnsi="Book Antiqua"/>
                                <w:sz w:val="28"/>
                                <w:szCs w:val="28"/>
                              </w:rPr>
                            </w:pPr>
                            <w:r>
                              <w:rPr>
                                <w:rFonts w:cs="Cambria" w:ascii="Cambria" w:hAnsi="Cambria"/>
                                <w:b/>
                                <w:i/>
                                <w:color w:val="000000"/>
                                <w:sz w:val="24"/>
                              </w:rPr>
                              <w:t>Патриотическое воспитание подрастающего поколения</w:t>
                            </w:r>
                          </w:p>
                        </w:txbxContent>
                      </wps:txbx>
                      <wps:bodyPr anchor="t">
                        <a:noAutofit/>
                      </wps:bodyPr>
                    </wps:wsp>
                  </a:graphicData>
                </a:graphic>
              </wp:anchor>
            </w:drawing>
          </mc:Choice>
          <mc:Fallback>
            <w:pict>
              <v:rect id="shape_0" ID="Врезка19" path="m0,0l-2147483645,0l-2147483645,-2147483646l0,-2147483646xe" fillcolor="#e5b8b7" stroked="t" o:allowincell="f" style="position:absolute;margin-left:0.25pt;margin-top:-1.05pt;width:312.35pt;height:43.1pt;mso-wrap-style:square;v-text-anchor:top">
                <v:fill o:detectmouseclick="t" type="solid" color2="#1a4748"/>
                <v:stroke color="#243f60" weight="25560" joinstyle="round" endcap="flat"/>
                <v:textbox>
                  <w:txbxContent>
                    <w:p>
                      <w:pPr>
                        <w:pStyle w:val="ListParagraph"/>
                        <w:spacing w:lineRule="auto" w:line="240" w:before="0" w:after="0"/>
                        <w:contextualSpacing w:val="false"/>
                        <w:jc w:val="center"/>
                        <w:rPr>
                          <w:rFonts w:ascii="Book Antiqua" w:hAnsi="Book Antiqua"/>
                          <w:sz w:val="28"/>
                          <w:szCs w:val="28"/>
                        </w:rPr>
                      </w:pPr>
                      <w:r>
                        <w:rPr>
                          <w:rFonts w:cs="Cambria" w:ascii="Cambria" w:hAnsi="Cambria"/>
                          <w:b/>
                          <w:i/>
                          <w:color w:val="000000"/>
                          <w:sz w:val="24"/>
                        </w:rPr>
                        <w:t>Патриотическое воспитание подрастающего поколения</w:t>
                      </w:r>
                    </w:p>
                  </w:txbxContent>
                </v:textbox>
                <w10:wrap type="none"/>
              </v:rect>
            </w:pict>
          </mc:Fallback>
        </mc:AlternateContent>
      </w:r>
    </w:p>
    <w:p>
      <w:pPr>
        <w:pStyle w:val="Normal"/>
        <w:spacing w:before="0" w:after="0"/>
        <w:jc w:val="center"/>
        <w:rPr>
          <w:rFonts w:ascii="Times New Roman" w:hAnsi="Times New Roman"/>
          <w:b/>
          <w:sz w:val="24"/>
          <w:szCs w:val="24"/>
          <w:highlight w:val="none"/>
          <w:shd w:fill="FFFF00" w:val="clear"/>
        </w:rPr>
      </w:pPr>
      <w:r>
        <w:rPr>
          <w:b/>
          <w:sz w:val="24"/>
          <w:szCs w:val="24"/>
          <w:shd w:fill="FFFF00" w:val="clear"/>
        </w:rPr>
      </w:r>
    </w:p>
    <w:p>
      <w:pPr>
        <w:pStyle w:val="Normal"/>
        <w:spacing w:before="0" w:after="0"/>
        <w:jc w:val="center"/>
        <w:rPr>
          <w:rFonts w:ascii="Times New Roman" w:hAnsi="Times New Roman"/>
          <w:b/>
          <w:sz w:val="24"/>
          <w:szCs w:val="24"/>
          <w:highlight w:val="none"/>
          <w:shd w:fill="FFFF00" w:val="clear"/>
        </w:rPr>
      </w:pPr>
      <w:r>
        <w:rPr>
          <w:b/>
          <w:sz w:val="24"/>
          <w:szCs w:val="24"/>
          <w:shd w:fill="FFFF00" w:val="clear"/>
        </w:rPr>
      </w:r>
    </w:p>
    <w:p>
      <w:pPr>
        <w:pStyle w:val="Normal"/>
        <w:spacing w:lineRule="auto" w:line="240" w:before="0" w:after="0"/>
        <w:ind w:firstLine="708"/>
        <w:jc w:val="both"/>
        <w:rPr>
          <w:rFonts w:ascii="Times New Roman" w:hAnsi="Times New Roman" w:eastAsia="Times New Roman" w:cs="Times New Roman"/>
          <w:i/>
          <w:i/>
          <w:sz w:val="24"/>
          <w:szCs w:val="24"/>
          <w:shd w:fill="auto" w:val="clear"/>
          <w:lang w:eastAsia="ru-RU"/>
        </w:rPr>
      </w:pPr>
      <w:r>
        <w:rPr>
          <w:rFonts w:eastAsia="Times New Roman" w:cs="Times New Roman"/>
          <w:i/>
          <w:sz w:val="24"/>
          <w:szCs w:val="24"/>
          <w:shd w:fill="auto" w:val="clear"/>
          <w:lang w:eastAsia="ru-RU"/>
        </w:rPr>
      </w:r>
    </w:p>
    <w:p>
      <w:pPr>
        <w:pStyle w:val="Normal"/>
        <w:spacing w:lineRule="auto" w:line="240" w:before="0" w:after="0"/>
        <w:ind w:firstLine="708"/>
        <w:jc w:val="both"/>
        <w:rPr/>
      </w:pPr>
      <w:r>
        <w:rPr>
          <w:rFonts w:eastAsia="Times New Roman" w:cs="Times New Roman"/>
          <w:i/>
          <w:sz w:val="24"/>
          <w:szCs w:val="24"/>
          <w:shd w:fill="auto" w:val="clear"/>
          <w:lang w:eastAsia="ru-RU"/>
        </w:rPr>
        <w:t>Патриотическое воспитание</w:t>
      </w:r>
      <w:r>
        <w:rPr>
          <w:rFonts w:eastAsia="Times New Roman" w:cs="Times New Roman"/>
          <w:sz w:val="24"/>
          <w:szCs w:val="24"/>
          <w:shd w:fill="auto" w:val="clear"/>
          <w:lang w:eastAsia="ru-RU"/>
        </w:rPr>
        <w:t xml:space="preserve"> – составная часть общего образовательного процесса в школе. Это систематическая деятельность, цель которой лежит в формировании у учащихся чувства патриотизма, верности своей Родине, гражданского долга и готовности к выполнению обязанностей по отношению к своему народу и стране. Патриотическое воспитание детей и молодежи становится одной из самых актуальных проблем современности, поэтому роль</w:t>
      </w:r>
      <w:r>
        <w:rPr>
          <w:rStyle w:val="c3"/>
          <w:rFonts w:cs="Times New Roman"/>
          <w:sz w:val="24"/>
          <w:szCs w:val="24"/>
          <w:shd w:fill="auto" w:val="clear"/>
        </w:rPr>
        <w:t xml:space="preserve"> школы в этом плане неоценима. </w:t>
      </w:r>
    </w:p>
    <w:p>
      <w:pPr>
        <w:pStyle w:val="Normal"/>
        <w:spacing w:lineRule="auto" w:line="240" w:before="0" w:after="0"/>
        <w:ind w:firstLine="708"/>
        <w:jc w:val="both"/>
        <w:rPr>
          <w:rFonts w:ascii="Times New Roman" w:hAnsi="Times New Roman"/>
          <w:sz w:val="24"/>
          <w:szCs w:val="24"/>
        </w:rPr>
      </w:pPr>
      <w:r>
        <w:rPr>
          <w:rFonts w:eastAsia="Times New Roman" w:cs="Times New Roman"/>
          <w:sz w:val="24"/>
          <w:szCs w:val="24"/>
          <w:shd w:fill="auto" w:val="clear"/>
          <w:lang w:eastAsia="ru-RU"/>
        </w:rPr>
        <w:t xml:space="preserve">В работе управление образования, образовательные организации использовали </w:t>
      </w:r>
      <w:r>
        <w:rPr>
          <w:rFonts w:eastAsia="Times New Roman" w:cs="Times New Roman"/>
          <w:b/>
          <w:bCs/>
          <w:sz w:val="24"/>
          <w:szCs w:val="24"/>
          <w:shd w:fill="auto" w:val="clear"/>
          <w:lang w:eastAsia="ru-RU"/>
        </w:rPr>
        <w:t>Планы, Указы в сфере патриотического воспитания несовершеннолетних:</w:t>
      </w:r>
    </w:p>
    <w:p>
      <w:pPr>
        <w:pStyle w:val="Normal"/>
        <w:spacing w:lineRule="auto" w:line="240" w:before="0" w:after="0"/>
        <w:ind w:firstLine="708"/>
        <w:jc w:val="both"/>
        <w:rPr/>
      </w:pPr>
      <w:r>
        <w:rPr>
          <w:rStyle w:val="c3"/>
          <w:rFonts w:cs="Times New Roman"/>
          <w:i/>
          <w:iCs/>
          <w:sz w:val="24"/>
          <w:szCs w:val="24"/>
          <w:shd w:fill="auto" w:val="clear"/>
        </w:rPr>
        <w:t>- Указ Президента РФ от 08.05.2024 № 314 «Основы государственной политики в области исторического просвещения»;</w:t>
      </w:r>
    </w:p>
    <w:p>
      <w:pPr>
        <w:pStyle w:val="ConsPlusTitle"/>
        <w:spacing w:lineRule="auto" w:line="240" w:before="0" w:after="0"/>
        <w:ind w:firstLine="708"/>
        <w:jc w:val="both"/>
        <w:rPr/>
      </w:pPr>
      <w:r>
        <w:rPr>
          <w:rStyle w:val="c3"/>
          <w:rFonts w:cs="Times New Roman" w:ascii="Times New Roman" w:hAnsi="Times New Roman"/>
          <w:i/>
          <w:iCs/>
          <w:sz w:val="24"/>
          <w:szCs w:val="24"/>
          <w:shd w:fill="auto" w:val="clear"/>
        </w:rPr>
        <w:t xml:space="preserve">- </w:t>
      </w:r>
      <w:r>
        <w:rPr>
          <w:rStyle w:val="c3"/>
          <w:rFonts w:cs="Times New Roman" w:ascii="Times New Roman" w:hAnsi="Times New Roman"/>
          <w:b w:val="false"/>
          <w:i/>
          <w:iCs/>
          <w:sz w:val="24"/>
          <w:szCs w:val="24"/>
          <w:shd w:fill="auto" w:val="clear"/>
        </w:rPr>
        <w:t>Указ Президента РФ от 07.05.2024 № 309 «</w:t>
      </w:r>
      <w:r>
        <w:rPr>
          <w:rFonts w:cs="Times New Roman" w:ascii="Times New Roman" w:hAnsi="Times New Roman"/>
          <w:b w:val="false"/>
          <w:i/>
          <w:iCs/>
          <w:sz w:val="24"/>
          <w:szCs w:val="24"/>
          <w:shd w:fill="auto" w:val="clear"/>
        </w:rPr>
        <w:t xml:space="preserve">О национальных целях развития Российской Федерации на период до 2030 года и на перспективу до 2036 года»; </w:t>
      </w:r>
    </w:p>
    <w:p>
      <w:pPr>
        <w:pStyle w:val="Default"/>
        <w:spacing w:lineRule="auto" w:line="240" w:before="0" w:after="0"/>
        <w:ind w:firstLine="708"/>
        <w:jc w:val="both"/>
        <w:rPr/>
      </w:pPr>
      <w:r>
        <w:rPr>
          <w:rStyle w:val="c3"/>
          <w:i/>
          <w:iCs/>
          <w:sz w:val="24"/>
          <w:szCs w:val="24"/>
          <w:shd w:fill="auto" w:val="clear"/>
        </w:rPr>
        <w:t>- План мероприятий по реализации Концепции государственной политики по увековечению памяти жертв политических репрессий на территории Пермского края в 2024 году,</w:t>
      </w:r>
      <w:r>
        <w:rPr>
          <w:i/>
          <w:iCs/>
          <w:sz w:val="24"/>
          <w:szCs w:val="24"/>
          <w:shd w:fill="auto" w:val="clear"/>
        </w:rPr>
        <w:t xml:space="preserve"> утвержденного на заседании Пермской краевой комиссии по восстановлению прав реабилитированных жертв политических репрессий от 12 марта 2024 года;</w:t>
      </w:r>
    </w:p>
    <w:p>
      <w:pPr>
        <w:pStyle w:val="Default"/>
        <w:spacing w:lineRule="auto" w:line="240" w:before="0" w:after="0"/>
        <w:ind w:firstLine="708"/>
        <w:jc w:val="both"/>
        <w:rPr>
          <w:rFonts w:ascii="Times New Roman" w:hAnsi="Times New Roman"/>
          <w:sz w:val="24"/>
          <w:szCs w:val="24"/>
        </w:rPr>
      </w:pPr>
      <w:r>
        <w:rPr>
          <w:i/>
          <w:iCs/>
          <w:sz w:val="24"/>
          <w:szCs w:val="24"/>
          <w:shd w:fill="auto" w:val="clear"/>
        </w:rPr>
        <w:t>- Распоряжения губернатора Пермского края от 2 декабря 2024 г. № 353-р «Об утверждении плана мероприятий на 2024-2026 годы по реализации Стратегии государственной политики Российской Федерации в отношении российского казачества на 2021-2030 годы на территории Пермского края»;</w:t>
      </w:r>
    </w:p>
    <w:p>
      <w:pPr>
        <w:pStyle w:val="Default"/>
        <w:spacing w:lineRule="auto" w:line="240" w:before="0" w:after="0"/>
        <w:ind w:firstLine="708"/>
        <w:jc w:val="both"/>
        <w:rPr>
          <w:rFonts w:ascii="Times New Roman" w:hAnsi="Times New Roman"/>
          <w:sz w:val="24"/>
          <w:szCs w:val="24"/>
        </w:rPr>
      </w:pPr>
      <w:r>
        <w:rPr>
          <w:i/>
          <w:iCs/>
          <w:sz w:val="24"/>
          <w:szCs w:val="24"/>
          <w:shd w:fill="auto" w:val="clear"/>
        </w:rPr>
        <w:t>- Постановление администрации Пермского муниципального округа от 27 января 2025 № 299-2025-01-05С-31 «Об утверждении Плана основных мероприятий по патриотическому воспитанию на территории Пермского муниципального округа Пермского края».</w:t>
      </w:r>
    </w:p>
    <w:p>
      <w:pPr>
        <w:pStyle w:val="Normal"/>
        <w:spacing w:lineRule="auto" w:line="240" w:before="0" w:after="0"/>
        <w:ind w:firstLine="708"/>
        <w:jc w:val="both"/>
        <w:rPr>
          <w:rFonts w:ascii="Times New Roman" w:hAnsi="Times New Roman"/>
          <w:sz w:val="24"/>
          <w:szCs w:val="24"/>
        </w:rPr>
      </w:pPr>
      <w:r>
        <w:rPr>
          <w:rFonts w:cs="Times New Roman"/>
          <w:sz w:val="24"/>
          <w:szCs w:val="24"/>
          <w:shd w:fill="auto" w:val="clear"/>
        </w:rPr>
        <w:t xml:space="preserve">В 2025 -2026 учебном году проводились мероприятия, посвященные  Году  единства народов России, 81 годовщине Победы в Великой Отечественной войне, 87-годовщине образования Пермского муниципального округа, в рамках Большой Патриотической игры. </w:t>
      </w:r>
    </w:p>
    <w:p>
      <w:pPr>
        <w:pStyle w:val="Normal"/>
        <w:tabs>
          <w:tab w:val="clear" w:pos="720"/>
          <w:tab w:val="left" w:pos="709" w:leader="none"/>
        </w:tabs>
        <w:spacing w:before="0" w:after="0"/>
        <w:ind w:firstLine="142" w:right="122"/>
        <w:jc w:val="both"/>
        <w:rPr>
          <w:rFonts w:ascii="Times New Roman" w:hAnsi="Times New Roman"/>
          <w:sz w:val="24"/>
          <w:szCs w:val="24"/>
        </w:rPr>
      </w:pPr>
      <w:r>
        <w:rPr>
          <w:rFonts w:eastAsia="Times New Roman" w:cs="Times New Roman"/>
          <w:color w:val="000000"/>
          <w:sz w:val="24"/>
          <w:szCs w:val="24"/>
          <w:shd w:fill="auto" w:val="clear"/>
        </w:rPr>
        <w:tab/>
        <w:t xml:space="preserve"> </w:t>
      </w:r>
      <w:r>
        <w:rPr>
          <w:rFonts w:eastAsia="Times New Roman" w:cs="Times New Roman"/>
          <w:color w:val="000000"/>
          <w:sz w:val="24"/>
          <w:szCs w:val="24"/>
          <w:shd w:fill="auto" w:val="clear"/>
          <w:lang w:eastAsia="ru-RU"/>
        </w:rPr>
        <w:t xml:space="preserve">Патриотическое воспитание обучающихся общеобразовательных организаций в 2025-2026 учебном году велось через проведение в начале каждой учебной недели внеурочных занятий «Разговоры о важном», а также церемонии поднятия государственного флага Российской Федерации и исполнения гимна. </w:t>
      </w:r>
    </w:p>
    <w:p>
      <w:pPr>
        <w:pStyle w:val="Normal"/>
        <w:tabs>
          <w:tab w:val="clear" w:pos="720"/>
          <w:tab w:val="left" w:pos="709" w:leader="none"/>
        </w:tabs>
        <w:spacing w:before="0" w:after="0"/>
        <w:ind w:firstLine="142" w:right="122"/>
        <w:jc w:val="both"/>
        <w:rPr>
          <w:rFonts w:ascii="Times New Roman" w:hAnsi="Times New Roman"/>
          <w:sz w:val="24"/>
          <w:szCs w:val="24"/>
        </w:rPr>
      </w:pPr>
      <w:r>
        <w:rPr>
          <w:rFonts w:eastAsia="Times New Roman" w:cs="Times New Roman"/>
          <w:color w:val="000000"/>
          <w:sz w:val="24"/>
          <w:szCs w:val="24"/>
          <w:shd w:fill="auto" w:val="clear"/>
          <w:lang w:eastAsia="ru-RU"/>
        </w:rPr>
        <w:tab/>
        <w:t>Все образовательные организации провели мероприятия в рамках празднования дня защитника Отечества с приглашением ветеранов, участников СВО, членов семей участников СВО: Уроки Мужества «Служу России» (встреча с интересными людьми, приглашение отцов, старших братьев, прошедших службу в армии, участников СВО, членов семей участников СВО) с размещением информационных постов в сообществе ОО в ВК.</w:t>
      </w:r>
    </w:p>
    <w:p>
      <w:pPr>
        <w:pStyle w:val="Normal"/>
        <w:tabs>
          <w:tab w:val="clear" w:pos="720"/>
          <w:tab w:val="left" w:pos="709" w:leader="none"/>
        </w:tabs>
        <w:spacing w:before="0" w:after="0"/>
        <w:ind w:firstLine="142" w:right="122"/>
        <w:jc w:val="both"/>
        <w:rPr>
          <w:rFonts w:ascii="Times New Roman" w:hAnsi="Times New Roman"/>
          <w:sz w:val="24"/>
          <w:szCs w:val="24"/>
        </w:rPr>
      </w:pPr>
      <w:r>
        <w:rPr>
          <w:rFonts w:eastAsia="Times New Roman" w:cs="Times New Roman"/>
          <w:color w:val="000000"/>
          <w:sz w:val="24"/>
          <w:szCs w:val="24"/>
          <w:shd w:fill="auto" w:val="clear"/>
          <w:lang w:eastAsia="ru-RU"/>
        </w:rPr>
        <w:tab/>
        <w:t xml:space="preserve">Все общеобразовательные организации провели мероприятия, посвященные воссоединению Крыма с Россией, приняли участие во Всероссийских акциях: «Краски Крыма», «Крымские истории», «Я – россиянин»,  «Книга – лучший подарок», «Наука для каждого». </w:t>
      </w:r>
    </w:p>
    <w:p>
      <w:pPr>
        <w:pStyle w:val="Normal"/>
        <w:tabs>
          <w:tab w:val="clear" w:pos="720"/>
          <w:tab w:val="left" w:pos="709" w:leader="none"/>
        </w:tabs>
        <w:spacing w:before="0" w:after="0"/>
        <w:ind w:firstLine="142" w:right="122"/>
        <w:jc w:val="both"/>
        <w:rPr>
          <w:rFonts w:ascii="Times New Roman" w:hAnsi="Times New Roman"/>
          <w:sz w:val="24"/>
          <w:szCs w:val="24"/>
        </w:rPr>
      </w:pPr>
      <w:r>
        <w:rPr>
          <w:rFonts w:eastAsia="Times New Roman" w:cs="Times New Roman"/>
          <w:color w:val="000000"/>
          <w:sz w:val="24"/>
          <w:szCs w:val="24"/>
          <w:shd w:fill="auto" w:val="clear"/>
          <w:lang w:eastAsia="ru-RU"/>
        </w:rPr>
        <w:tab/>
        <w:t>К 81-годовщине  Победы в Великой Отечественной войне состоялись митинги, концерты, конкурсы чтецов и песен, акции: «Бессмертный полк», «Окна Победы», «Герои с нами», «Георгиевская лента», «Стена памяти», «Портрет героя на сердце»,  «Сад Памяти», «Вальс Победы», «Большой этнографический диктант»; просмотры документальной ленты «Учителя Победы», а  также  просмотры художественных фильмов в рамках акции «В кино всем классом».</w:t>
      </w:r>
    </w:p>
    <w:p>
      <w:pPr>
        <w:pStyle w:val="Normal"/>
        <w:tabs>
          <w:tab w:val="clear" w:pos="720"/>
          <w:tab w:val="left" w:pos="709" w:leader="none"/>
        </w:tabs>
        <w:spacing w:before="0" w:after="0"/>
        <w:ind w:firstLine="142" w:right="122"/>
        <w:jc w:val="both"/>
        <w:rPr>
          <w:rFonts w:ascii="Times New Roman" w:hAnsi="Times New Roman"/>
          <w:sz w:val="24"/>
          <w:szCs w:val="24"/>
        </w:rPr>
      </w:pPr>
      <w:r>
        <w:rPr>
          <w:rFonts w:eastAsia="Times New Roman" w:cs="Times New Roman"/>
          <w:color w:val="000000"/>
          <w:sz w:val="24"/>
          <w:szCs w:val="24"/>
          <w:shd w:fill="auto" w:val="clear"/>
          <w:lang w:eastAsia="ru-RU"/>
        </w:rPr>
        <w:t>Обучающиеся Движения первых (240 чел.,в  том числе  ГР и СОП — 2 чел., СОП — 2чел.) принимали участие   в  муниципальном  этапе всероссийской военно-патриотической игре «Зарница 2.0» на базе ФГКОУ «Пермское президентское кадетское училище имени Героя России Ф. Кузьмина войск национальной гвардии Российской Федерации». Зарница включала в себя блоки соревнований: личные (состязание командиров, связистов, военкоров, операторов БПЛА) и командные (военизированная эстафета, строевая подготовка, военно - политическая подготовка, тактическая медицина, огневая подготовка, силовая выносливость, РХБЗ). По результатам данного мероприятия необходимо  привлекать большее количество участников и возможность вариантов  размещения площадок для соревнований, организовать  работу  по регистрации на сайте Движения Первых и подачи  заявок на  сайте «Зарница», учебно-тренировочным сборам  для команды-победителя, выезжающей  на региональный этап, провести установочный семинар с кураторами отрядов-участников.</w:t>
      </w:r>
    </w:p>
    <w:p>
      <w:pPr>
        <w:pStyle w:val="Normal"/>
        <w:tabs>
          <w:tab w:val="clear" w:pos="720"/>
          <w:tab w:val="left" w:pos="709" w:leader="none"/>
        </w:tabs>
        <w:spacing w:before="0" w:after="0"/>
        <w:ind w:firstLine="142" w:right="122"/>
        <w:jc w:val="both"/>
        <w:rPr>
          <w:rFonts w:ascii="Times New Roman" w:hAnsi="Times New Roman"/>
          <w:sz w:val="24"/>
          <w:szCs w:val="24"/>
        </w:rPr>
      </w:pPr>
      <w:r>
        <w:rPr>
          <w:rFonts w:eastAsia="Times New Roman" w:cs="Times New Roman"/>
          <w:color w:val="000000"/>
          <w:sz w:val="24"/>
          <w:szCs w:val="24"/>
          <w:shd w:fill="auto" w:val="clear"/>
          <w:lang w:eastAsia="ru-RU"/>
        </w:rPr>
        <w:tab/>
        <w:t>Пост №1 -действует 6 объединений (52 чел.) в следующих школах: МАОУ «Кондратовская средняя школа «Патриот», МАОУ «Платошинская средняя школа», МАОУ «Гамовская средняя школа «Алгоритм» , МАОУ «Нижнемуллинская средняя школа», МАОУ «Усть-Качкинская средняя школа», МАОУ «Сылвенская средняя школа им. В. Каменского». В «Вахта Памяти» приняло участие 119 обучающихся из 10 общеобразовательных организаций (Лобановской, Кондратовской, Платошинской, Сылвенской, Усть – Качкинской, Гамовской, Бабкинской, Нижнемуллинской, Фроловской, Юго-Камской).</w:t>
      </w:r>
    </w:p>
    <w:p>
      <w:pPr>
        <w:pStyle w:val="Normal"/>
        <w:tabs>
          <w:tab w:val="clear" w:pos="720"/>
          <w:tab w:val="left" w:pos="709" w:leader="none"/>
        </w:tabs>
        <w:spacing w:before="0" w:after="0"/>
        <w:ind w:firstLine="142" w:right="122"/>
        <w:jc w:val="both"/>
        <w:rPr>
          <w:rFonts w:ascii="Times New Roman" w:hAnsi="Times New Roman"/>
          <w:sz w:val="24"/>
          <w:szCs w:val="24"/>
        </w:rPr>
      </w:pPr>
      <w:r>
        <w:rPr>
          <w:rFonts w:eastAsia="Times New Roman" w:cs="Times New Roman"/>
          <w:color w:val="000000"/>
          <w:sz w:val="24"/>
          <w:szCs w:val="24"/>
          <w:shd w:fill="auto" w:val="clear"/>
          <w:lang w:eastAsia="ru-RU"/>
        </w:rPr>
        <w:tab/>
        <w:t>Традиционно в Пермском округе проходит акция «С Днем Рождения, Пермский муниципальный округ!». Целью является формирование у обучающихся патриотизма, уважительного отношения к малой родине, воспитание любви к округу, популяризация краеведения.</w:t>
      </w:r>
    </w:p>
    <w:p>
      <w:pPr>
        <w:pStyle w:val="Normal"/>
        <w:spacing w:lineRule="auto" w:line="240" w:before="0" w:after="0"/>
        <w:ind w:firstLine="708"/>
        <w:jc w:val="both"/>
        <w:rPr>
          <w:rFonts w:ascii="Times New Roman" w:hAnsi="Times New Roman"/>
          <w:sz w:val="24"/>
          <w:szCs w:val="24"/>
        </w:rPr>
      </w:pPr>
      <w:r>
        <w:rPr>
          <w:rFonts w:cs="Times New Roman"/>
          <w:b w:val="false"/>
          <w:bCs w:val="false"/>
          <w:iCs/>
          <w:sz w:val="24"/>
          <w:szCs w:val="24"/>
          <w:shd w:fill="auto" w:val="clear"/>
        </w:rPr>
        <w:t>В течение 2025-2026 учебного года только в МАОУ «Лобановская средняя школа «Вектор  успеха», в декабре 2025 к Дню Героя Отечества, прошла торжественная церемония открытия «Пар</w:t>
      </w:r>
      <w:r>
        <w:rPr>
          <w:rFonts w:cs="Times New Roman"/>
          <w:iCs/>
          <w:sz w:val="24"/>
          <w:szCs w:val="24"/>
          <w:shd w:fill="auto" w:val="clear"/>
        </w:rPr>
        <w:t>та Героя» в честь участника СВО — Никулина Владимира Александровича, выпускника школы. На церемонии присутствовало 90 обучающихся и 30 взрослых.</w:t>
      </w:r>
    </w:p>
    <w:p>
      <w:pPr>
        <w:pStyle w:val="Normal"/>
        <w:spacing w:lineRule="auto" w:line="240" w:before="0" w:after="0"/>
        <w:ind w:firstLine="708"/>
        <w:jc w:val="both"/>
        <w:rPr>
          <w:rFonts w:ascii="Times New Roman" w:hAnsi="Times New Roman"/>
          <w:sz w:val="24"/>
          <w:szCs w:val="24"/>
        </w:rPr>
      </w:pPr>
      <w:r>
        <w:rPr>
          <w:rFonts w:cs="Times New Roman"/>
          <w:iCs/>
          <w:sz w:val="24"/>
          <w:szCs w:val="24"/>
          <w:shd w:fill="auto" w:val="clear"/>
        </w:rPr>
        <w:t xml:space="preserve">Всего в общеобразовательных организациях на данный период </w:t>
      </w:r>
      <w:r>
        <w:rPr>
          <w:rFonts w:cs="Times New Roman"/>
          <w:b w:val="false"/>
          <w:bCs w:val="false"/>
          <w:iCs/>
          <w:sz w:val="24"/>
          <w:szCs w:val="24"/>
          <w:shd w:fill="auto" w:val="clear"/>
        </w:rPr>
        <w:t>открыто 13 Парт Героя и 9 мемориальных досок.</w:t>
      </w:r>
    </w:p>
    <w:p>
      <w:pPr>
        <w:pStyle w:val="Normal"/>
        <w:spacing w:lineRule="auto" w:line="240" w:before="0" w:after="0"/>
        <w:ind w:firstLine="708"/>
        <w:jc w:val="both"/>
        <w:rPr>
          <w:rFonts w:ascii="Times New Roman" w:hAnsi="Times New Roman"/>
          <w:sz w:val="24"/>
          <w:szCs w:val="24"/>
          <w:highlight w:val="none"/>
          <w:shd w:fill="auto" w:val="clear"/>
        </w:rPr>
      </w:pPr>
      <w:r>
        <w:rPr>
          <w:sz w:val="24"/>
          <w:szCs w:val="24"/>
          <w:shd w:fill="auto" w:val="clear"/>
        </w:rPr>
      </w:r>
    </w:p>
    <w:p>
      <w:pPr>
        <w:pStyle w:val="Normal"/>
        <w:spacing w:lineRule="auto" w:line="240" w:before="0" w:after="0"/>
        <w:ind w:firstLine="720"/>
        <w:jc w:val="both"/>
        <w:rPr>
          <w:rFonts w:ascii="Times New Roman" w:hAnsi="Times New Roman"/>
          <w:sz w:val="24"/>
          <w:szCs w:val="24"/>
        </w:rPr>
      </w:pPr>
      <w:r>
        <w:rPr>
          <w:rFonts w:eastAsia="Times New Roman" w:cs="Times New Roman"/>
          <w:b/>
          <w:bCs/>
          <w:sz w:val="24"/>
          <w:szCs w:val="24"/>
          <w:u w:val="single"/>
          <w:shd w:fill="auto" w:val="clear"/>
          <w:lang w:eastAsia="ru-RU"/>
        </w:rPr>
        <w:t>Патриотическое воспитание в Пермском округе — это также:</w:t>
      </w:r>
    </w:p>
    <w:p>
      <w:pPr>
        <w:pStyle w:val="Normal"/>
        <w:numPr>
          <w:ilvl w:val="0"/>
          <w:numId w:val="0"/>
        </w:numPr>
        <w:spacing w:lineRule="auto" w:line="240" w:before="0" w:after="0"/>
        <w:ind w:hanging="0" w:left="-142"/>
        <w:jc w:val="both"/>
        <w:rPr>
          <w:rFonts w:ascii="Times New Roman" w:hAnsi="Times New Roman"/>
          <w:sz w:val="24"/>
          <w:szCs w:val="24"/>
        </w:rPr>
      </w:pPr>
      <w:r>
        <w:rPr>
          <w:rFonts w:eastAsia="Calibri" w:cs="Times New Roman"/>
          <w:sz w:val="24"/>
          <w:szCs w:val="24"/>
          <w:shd w:fill="auto" w:val="clear"/>
          <w:lang w:eastAsia="ru-RU"/>
        </w:rPr>
        <w:t xml:space="preserve">            </w:t>
      </w:r>
      <w:r>
        <w:rPr>
          <w:rFonts w:eastAsia="Calibri" w:cs="Times New Roman"/>
          <w:sz w:val="24"/>
          <w:szCs w:val="24"/>
          <w:shd w:fill="auto" w:val="clear"/>
          <w:lang w:eastAsia="ru-RU"/>
        </w:rPr>
        <w:t>Кадетское движение (казачьи кадетские классы в д. Кондратово, кадетские классы в с. Лобаново, кадетские классы -с. Култаево);</w:t>
      </w:r>
    </w:p>
    <w:p>
      <w:pPr>
        <w:pStyle w:val="Normal"/>
        <w:numPr>
          <w:ilvl w:val="0"/>
          <w:numId w:val="4"/>
        </w:numPr>
        <w:spacing w:lineRule="auto" w:line="240" w:before="0" w:after="0"/>
        <w:ind w:firstLine="568" w:left="-142"/>
        <w:jc w:val="both"/>
        <w:rPr>
          <w:rFonts w:ascii="Times New Roman" w:hAnsi="Times New Roman"/>
          <w:sz w:val="24"/>
          <w:szCs w:val="24"/>
        </w:rPr>
      </w:pPr>
      <w:r>
        <w:rPr>
          <w:rFonts w:eastAsia="Calibri" w:cs="Times New Roman"/>
          <w:sz w:val="24"/>
          <w:szCs w:val="24"/>
          <w:shd w:fill="auto" w:val="clear"/>
          <w:lang w:eastAsia="ru-RU"/>
        </w:rPr>
        <w:t>Общественные организации патриотической направленности, в т.ч. в рамках Движения Первых, «Юнармия» (13 отрядов), военно-спортивные и военно-патриотические клубы (7);</w:t>
      </w:r>
    </w:p>
    <w:p>
      <w:pPr>
        <w:pStyle w:val="Normal"/>
        <w:numPr>
          <w:ilvl w:val="0"/>
          <w:numId w:val="4"/>
        </w:numPr>
        <w:spacing w:lineRule="auto" w:line="240" w:before="0" w:after="0"/>
        <w:ind w:firstLine="502" w:left="-142"/>
        <w:jc w:val="both"/>
        <w:rPr>
          <w:rFonts w:ascii="Times New Roman" w:hAnsi="Times New Roman"/>
          <w:sz w:val="24"/>
          <w:szCs w:val="24"/>
        </w:rPr>
      </w:pPr>
      <w:r>
        <w:rPr>
          <w:rFonts w:eastAsia="Times New Roman"/>
          <w:sz w:val="24"/>
          <w:szCs w:val="24"/>
        </w:rPr>
        <w:tab/>
      </w:r>
      <w:r>
        <w:rPr>
          <w:sz w:val="24"/>
          <w:szCs w:val="24"/>
        </w:rPr>
        <w:t>В 2025-2026 учебном году функционирует 18 школьных музеев. Имеют паспорт следующие школы: МАОУ «Конзаводская средняя школа имени В.К. Блюхера», МАОУ «Сылвенская средняя школа им. В.Каменского», МАОУ «Платошинская средняя школа», МАОУ «Усть - Качкинская средняя школа» и МАОУ «Юговская средняя школа». Все школьные музеи зарегистрированы во Всероссийском реестре школьных музеев.</w:t>
      </w:r>
    </w:p>
    <w:p>
      <w:pPr>
        <w:pStyle w:val="Normal"/>
        <w:spacing w:lineRule="auto" w:line="240" w:before="0" w:after="0"/>
        <w:ind w:firstLine="708"/>
        <w:jc w:val="center"/>
        <w:rPr>
          <w:rFonts w:ascii="Times New Roman" w:hAnsi="Times New Roman"/>
          <w:sz w:val="24"/>
          <w:szCs w:val="24"/>
        </w:rPr>
      </w:pPr>
      <w:r>
        <w:rPr>
          <w:rFonts w:eastAsia="Times New Roman" w:cs="Times New Roman"/>
          <w:b/>
          <w:color w:val="000000"/>
          <w:sz w:val="24"/>
          <w:szCs w:val="24"/>
          <w:shd w:fill="auto" w:val="clear"/>
          <w:lang w:eastAsia="ru-RU"/>
        </w:rPr>
        <w:t xml:space="preserve">Данные мониторинга по патриотическому воспитанию </w:t>
      </w:r>
    </w:p>
    <w:p>
      <w:pPr>
        <w:pStyle w:val="Normal"/>
        <w:spacing w:lineRule="auto" w:line="240" w:before="0" w:after="0"/>
        <w:ind w:firstLine="708"/>
        <w:jc w:val="center"/>
        <w:rPr>
          <w:rFonts w:ascii="Times New Roman" w:hAnsi="Times New Roman"/>
          <w:sz w:val="24"/>
          <w:szCs w:val="24"/>
        </w:rPr>
      </w:pPr>
      <w:r>
        <w:rPr>
          <w:rFonts w:eastAsia="Times New Roman" w:cs="Times New Roman"/>
          <w:b/>
          <w:color w:val="000000"/>
          <w:sz w:val="24"/>
          <w:szCs w:val="24"/>
          <w:shd w:fill="auto" w:val="clear"/>
          <w:lang w:eastAsia="ru-RU"/>
        </w:rPr>
        <w:t>за период с 2021 по 2026 годы</w:t>
      </w:r>
    </w:p>
    <w:tbl>
      <w:tblPr>
        <w:tblStyle w:val="a8"/>
        <w:tblW w:w="9345"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1811"/>
        <w:gridCol w:w="1413"/>
        <w:gridCol w:w="1412"/>
        <w:gridCol w:w="1555"/>
        <w:gridCol w:w="1598"/>
        <w:gridCol w:w="1555"/>
      </w:tblGrid>
      <w:tr>
        <w:trPr/>
        <w:tc>
          <w:tcPr>
            <w:tcW w:w="1811" w:type="dxa"/>
            <w:tcBorders/>
          </w:tcPr>
          <w:p>
            <w:pPr>
              <w:pStyle w:val="Normal"/>
              <w:widowControl/>
              <w:suppressAutoHyphens w:val="true"/>
              <w:spacing w:lineRule="auto" w:line="240" w:before="0" w:after="0"/>
              <w:jc w:val="both"/>
              <w:rPr>
                <w:rFonts w:ascii="Times New Roman" w:hAnsi="Times New Roman"/>
                <w:sz w:val="20"/>
                <w:szCs w:val="20"/>
              </w:rPr>
            </w:pPr>
            <w:r>
              <w:rPr>
                <w:rFonts w:eastAsia="Calibri" w:cs="Times New Roman"/>
                <w:b/>
                <w:kern w:val="0"/>
                <w:sz w:val="20"/>
                <w:szCs w:val="20"/>
                <w:shd w:fill="auto" w:val="clear"/>
                <w:lang w:val="ru-RU" w:eastAsia="en-US" w:bidi="ar-SA"/>
              </w:rPr>
              <w:t>Наименование детской организации</w:t>
            </w:r>
          </w:p>
        </w:tc>
        <w:tc>
          <w:tcPr>
            <w:tcW w:w="1413" w:type="dxa"/>
            <w:tcBorders/>
          </w:tcPr>
          <w:p>
            <w:pPr>
              <w:pStyle w:val="Normal"/>
              <w:widowControl/>
              <w:suppressAutoHyphens w:val="true"/>
              <w:spacing w:lineRule="auto" w:line="240" w:before="0" w:after="0"/>
              <w:jc w:val="both"/>
              <w:rPr>
                <w:rFonts w:ascii="Times New Roman" w:hAnsi="Times New Roman"/>
                <w:sz w:val="20"/>
                <w:szCs w:val="20"/>
              </w:rPr>
            </w:pPr>
            <w:r>
              <w:rPr>
                <w:rFonts w:eastAsia="Calibri" w:cs=""/>
                <w:b/>
                <w:bCs/>
                <w:kern w:val="0"/>
                <w:sz w:val="20"/>
                <w:szCs w:val="20"/>
                <w:shd w:fill="auto" w:val="clear"/>
                <w:lang w:val="ru-RU" w:eastAsia="en-US" w:bidi="ar-SA"/>
              </w:rPr>
              <w:t>2025-2026</w:t>
            </w:r>
          </w:p>
        </w:tc>
        <w:tc>
          <w:tcPr>
            <w:tcW w:w="1412" w:type="dxa"/>
            <w:tcBorders/>
          </w:tcPr>
          <w:p>
            <w:pPr>
              <w:pStyle w:val="Normal"/>
              <w:widowControl/>
              <w:suppressAutoHyphens w:val="true"/>
              <w:spacing w:lineRule="auto" w:line="240" w:before="0" w:after="0"/>
              <w:jc w:val="both"/>
              <w:rPr>
                <w:rFonts w:ascii="Times New Roman" w:hAnsi="Times New Roman"/>
                <w:sz w:val="20"/>
                <w:szCs w:val="20"/>
              </w:rPr>
            </w:pPr>
            <w:r>
              <w:rPr>
                <w:rFonts w:eastAsia="Calibri" w:cs="Times New Roman"/>
                <w:b/>
                <w:kern w:val="0"/>
                <w:sz w:val="20"/>
                <w:szCs w:val="20"/>
                <w:shd w:fill="auto" w:val="clear"/>
                <w:lang w:val="ru-RU" w:eastAsia="en-US" w:bidi="ar-SA"/>
              </w:rPr>
              <w:t>2024-2025</w:t>
            </w:r>
          </w:p>
        </w:tc>
        <w:tc>
          <w:tcPr>
            <w:tcW w:w="1555" w:type="dxa"/>
            <w:tcBorders/>
          </w:tcPr>
          <w:p>
            <w:pPr>
              <w:pStyle w:val="Normal"/>
              <w:widowControl/>
              <w:suppressAutoHyphens w:val="true"/>
              <w:spacing w:lineRule="auto" w:line="240" w:before="0" w:after="0"/>
              <w:jc w:val="both"/>
              <w:rPr>
                <w:rFonts w:ascii="Times New Roman" w:hAnsi="Times New Roman"/>
                <w:sz w:val="20"/>
                <w:szCs w:val="20"/>
              </w:rPr>
            </w:pPr>
            <w:r>
              <w:rPr>
                <w:rFonts w:eastAsia="Calibri" w:cs="Times New Roman"/>
                <w:b/>
                <w:kern w:val="0"/>
                <w:sz w:val="20"/>
                <w:szCs w:val="20"/>
                <w:shd w:fill="auto" w:val="clear"/>
                <w:lang w:val="ru-RU" w:eastAsia="en-US" w:bidi="ar-SA"/>
              </w:rPr>
              <w:t>2023-2024</w:t>
            </w:r>
          </w:p>
        </w:tc>
        <w:tc>
          <w:tcPr>
            <w:tcW w:w="1598" w:type="dxa"/>
            <w:tcBorders/>
          </w:tcPr>
          <w:p>
            <w:pPr>
              <w:pStyle w:val="Normal"/>
              <w:widowControl/>
              <w:suppressAutoHyphens w:val="true"/>
              <w:spacing w:lineRule="auto" w:line="240" w:before="0" w:after="0"/>
              <w:jc w:val="both"/>
              <w:rPr>
                <w:rFonts w:ascii="Times New Roman" w:hAnsi="Times New Roman"/>
                <w:sz w:val="20"/>
                <w:szCs w:val="20"/>
              </w:rPr>
            </w:pPr>
            <w:r>
              <w:rPr>
                <w:rFonts w:eastAsia="Calibri" w:cs="Times New Roman"/>
                <w:b/>
                <w:kern w:val="0"/>
                <w:sz w:val="20"/>
                <w:szCs w:val="20"/>
                <w:shd w:fill="auto" w:val="clear"/>
                <w:lang w:val="ru-RU" w:eastAsia="en-US" w:bidi="ar-SA"/>
              </w:rPr>
              <w:t>2022-2023</w:t>
            </w:r>
          </w:p>
        </w:tc>
        <w:tc>
          <w:tcPr>
            <w:tcW w:w="1555" w:type="dxa"/>
            <w:tcBorders/>
          </w:tcPr>
          <w:p>
            <w:pPr>
              <w:pStyle w:val="Normal"/>
              <w:widowControl/>
              <w:suppressAutoHyphens w:val="true"/>
              <w:spacing w:lineRule="auto" w:line="240" w:before="0" w:after="0"/>
              <w:jc w:val="both"/>
              <w:rPr>
                <w:rFonts w:ascii="Times New Roman" w:hAnsi="Times New Roman"/>
                <w:sz w:val="20"/>
                <w:szCs w:val="20"/>
              </w:rPr>
            </w:pPr>
            <w:r>
              <w:rPr>
                <w:rFonts w:eastAsia="Calibri" w:cs="Times New Roman"/>
                <w:b/>
                <w:kern w:val="0"/>
                <w:sz w:val="20"/>
                <w:szCs w:val="20"/>
                <w:shd w:fill="auto" w:val="clear"/>
                <w:lang w:val="ru-RU" w:eastAsia="en-US" w:bidi="ar-SA"/>
              </w:rPr>
              <w:t>2021-2022</w:t>
            </w:r>
          </w:p>
        </w:tc>
      </w:tr>
      <w:tr>
        <w:trPr/>
        <w:tc>
          <w:tcPr>
            <w:tcW w:w="1811" w:type="dxa"/>
            <w:tcBorders/>
          </w:tcPr>
          <w:p>
            <w:pPr>
              <w:pStyle w:val="Normal"/>
              <w:widowControl/>
              <w:suppressAutoHyphens w:val="true"/>
              <w:spacing w:lineRule="auto" w:line="240" w:before="0" w:after="0"/>
              <w:jc w:val="both"/>
              <w:rPr>
                <w:rFonts w:ascii="Times New Roman" w:hAnsi="Times New Roman"/>
                <w:sz w:val="20"/>
                <w:szCs w:val="20"/>
              </w:rPr>
            </w:pPr>
            <w:r>
              <w:rPr>
                <w:rFonts w:eastAsia="Calibri" w:cs="Times New Roman"/>
                <w:kern w:val="0"/>
                <w:sz w:val="20"/>
                <w:szCs w:val="20"/>
                <w:shd w:fill="auto" w:val="clear"/>
                <w:lang w:val="ru-RU" w:eastAsia="en-US" w:bidi="ar-SA"/>
              </w:rPr>
              <w:t>Кадетские классы</w:t>
            </w:r>
          </w:p>
        </w:tc>
        <w:tc>
          <w:tcPr>
            <w:tcW w:w="1413" w:type="dxa"/>
            <w:tcBorders/>
          </w:tcPr>
          <w:p>
            <w:pPr>
              <w:pStyle w:val="Normal"/>
              <w:widowControl/>
              <w:suppressAutoHyphens w:val="true"/>
              <w:spacing w:lineRule="auto" w:line="240" w:before="0" w:after="0"/>
              <w:jc w:val="both"/>
              <w:rPr>
                <w:rFonts w:ascii="Times New Roman" w:hAnsi="Times New Roman"/>
                <w:sz w:val="20"/>
                <w:szCs w:val="20"/>
              </w:rPr>
            </w:pPr>
            <w:r>
              <w:rPr>
                <w:rFonts w:eastAsia="Calibri" w:cs=""/>
                <w:kern w:val="0"/>
                <w:sz w:val="20"/>
                <w:szCs w:val="20"/>
                <w:shd w:fill="auto" w:val="clear"/>
                <w:lang w:val="ru-RU" w:eastAsia="en-US" w:bidi="ar-SA"/>
              </w:rPr>
              <w:t>6 (136)</w:t>
            </w:r>
          </w:p>
        </w:tc>
        <w:tc>
          <w:tcPr>
            <w:tcW w:w="1412" w:type="dxa"/>
            <w:tcBorders/>
          </w:tcPr>
          <w:p>
            <w:pPr>
              <w:pStyle w:val="Normal"/>
              <w:widowControl/>
              <w:suppressAutoHyphens w:val="true"/>
              <w:spacing w:lineRule="auto" w:line="240" w:before="0" w:after="0"/>
              <w:jc w:val="both"/>
              <w:rPr>
                <w:rFonts w:ascii="Times New Roman" w:hAnsi="Times New Roman"/>
                <w:sz w:val="20"/>
                <w:szCs w:val="20"/>
              </w:rPr>
            </w:pPr>
            <w:r>
              <w:rPr>
                <w:rFonts w:eastAsia="Calibri" w:cs="Times New Roman"/>
                <w:kern w:val="0"/>
                <w:sz w:val="20"/>
                <w:szCs w:val="20"/>
                <w:shd w:fill="auto" w:val="clear"/>
                <w:lang w:val="ru-RU" w:eastAsia="en-US" w:bidi="ar-SA"/>
              </w:rPr>
              <w:t>6 (146)</w:t>
            </w:r>
          </w:p>
        </w:tc>
        <w:tc>
          <w:tcPr>
            <w:tcW w:w="1555" w:type="dxa"/>
            <w:tcBorders/>
          </w:tcPr>
          <w:p>
            <w:pPr>
              <w:pStyle w:val="Normal"/>
              <w:widowControl/>
              <w:suppressAutoHyphens w:val="true"/>
              <w:spacing w:lineRule="auto" w:line="240" w:before="0" w:after="0"/>
              <w:jc w:val="both"/>
              <w:rPr>
                <w:rFonts w:ascii="Times New Roman" w:hAnsi="Times New Roman"/>
                <w:sz w:val="20"/>
                <w:szCs w:val="20"/>
              </w:rPr>
            </w:pPr>
            <w:r>
              <w:rPr>
                <w:rFonts w:eastAsia="Calibri" w:cs="Times New Roman"/>
                <w:kern w:val="0"/>
                <w:sz w:val="20"/>
                <w:szCs w:val="20"/>
                <w:shd w:fill="auto" w:val="clear"/>
                <w:lang w:val="ru-RU" w:eastAsia="en-US" w:bidi="ar-SA"/>
              </w:rPr>
              <w:t>8 (180)</w:t>
            </w:r>
          </w:p>
        </w:tc>
        <w:tc>
          <w:tcPr>
            <w:tcW w:w="1598" w:type="dxa"/>
            <w:tcBorders/>
          </w:tcPr>
          <w:p>
            <w:pPr>
              <w:pStyle w:val="Normal"/>
              <w:widowControl/>
              <w:suppressAutoHyphens w:val="true"/>
              <w:spacing w:lineRule="auto" w:line="240" w:before="0" w:after="0"/>
              <w:jc w:val="both"/>
              <w:rPr>
                <w:rFonts w:ascii="Times New Roman" w:hAnsi="Times New Roman"/>
                <w:sz w:val="20"/>
                <w:szCs w:val="20"/>
              </w:rPr>
            </w:pPr>
            <w:r>
              <w:rPr>
                <w:rFonts w:eastAsia="Calibri" w:cs="Times New Roman"/>
                <w:kern w:val="0"/>
                <w:sz w:val="20"/>
                <w:szCs w:val="20"/>
                <w:shd w:fill="auto" w:val="clear"/>
                <w:lang w:val="ru-RU" w:eastAsia="en-US" w:bidi="ar-SA"/>
              </w:rPr>
              <w:t>11(148)</w:t>
            </w:r>
          </w:p>
        </w:tc>
        <w:tc>
          <w:tcPr>
            <w:tcW w:w="1555" w:type="dxa"/>
            <w:tcBorders/>
          </w:tcPr>
          <w:p>
            <w:pPr>
              <w:pStyle w:val="Normal"/>
              <w:widowControl/>
              <w:suppressAutoHyphens w:val="true"/>
              <w:spacing w:lineRule="auto" w:line="240" w:before="0" w:after="0"/>
              <w:jc w:val="both"/>
              <w:rPr>
                <w:rFonts w:ascii="Times New Roman" w:hAnsi="Times New Roman"/>
                <w:sz w:val="20"/>
                <w:szCs w:val="20"/>
              </w:rPr>
            </w:pPr>
            <w:r>
              <w:rPr>
                <w:rFonts w:eastAsia="Calibri" w:cs="Times New Roman"/>
                <w:kern w:val="0"/>
                <w:sz w:val="20"/>
                <w:szCs w:val="20"/>
                <w:shd w:fill="auto" w:val="clear"/>
                <w:lang w:val="ru-RU" w:eastAsia="en-US" w:bidi="ar-SA"/>
              </w:rPr>
              <w:t>2 (256)</w:t>
            </w:r>
          </w:p>
        </w:tc>
      </w:tr>
      <w:tr>
        <w:trPr/>
        <w:tc>
          <w:tcPr>
            <w:tcW w:w="1811" w:type="dxa"/>
            <w:tcBorders/>
          </w:tcPr>
          <w:p>
            <w:pPr>
              <w:pStyle w:val="Normal"/>
              <w:widowControl/>
              <w:suppressAutoHyphens w:val="true"/>
              <w:spacing w:lineRule="auto" w:line="240" w:before="0" w:after="0"/>
              <w:jc w:val="both"/>
              <w:rPr>
                <w:rFonts w:ascii="Times New Roman" w:hAnsi="Times New Roman"/>
                <w:sz w:val="20"/>
                <w:szCs w:val="20"/>
              </w:rPr>
            </w:pPr>
            <w:r>
              <w:rPr>
                <w:rFonts w:eastAsia="Calibri" w:cs="Times New Roman"/>
                <w:kern w:val="0"/>
                <w:sz w:val="20"/>
                <w:szCs w:val="20"/>
                <w:shd w:fill="auto" w:val="clear"/>
                <w:lang w:val="ru-RU" w:eastAsia="en-US" w:bidi="ar-SA"/>
              </w:rPr>
              <w:t>Юнармейские отряды</w:t>
            </w:r>
          </w:p>
        </w:tc>
        <w:tc>
          <w:tcPr>
            <w:tcW w:w="1413" w:type="dxa"/>
            <w:tcBorders/>
          </w:tcPr>
          <w:p>
            <w:pPr>
              <w:pStyle w:val="Normal"/>
              <w:widowControl/>
              <w:suppressAutoHyphens w:val="true"/>
              <w:spacing w:lineRule="auto" w:line="240" w:before="0" w:after="0"/>
              <w:jc w:val="both"/>
              <w:rPr>
                <w:rFonts w:ascii="Times New Roman" w:hAnsi="Times New Roman"/>
                <w:sz w:val="20"/>
                <w:szCs w:val="20"/>
              </w:rPr>
            </w:pPr>
            <w:r>
              <w:rPr>
                <w:rFonts w:eastAsia="Calibri" w:cs=""/>
                <w:kern w:val="0"/>
                <w:sz w:val="20"/>
                <w:szCs w:val="20"/>
                <w:shd w:fill="auto" w:val="clear"/>
                <w:lang w:val="ru-RU" w:eastAsia="en-US" w:bidi="ar-SA"/>
              </w:rPr>
              <w:t>15 (423)</w:t>
            </w:r>
          </w:p>
        </w:tc>
        <w:tc>
          <w:tcPr>
            <w:tcW w:w="1412" w:type="dxa"/>
            <w:tcBorders/>
          </w:tcPr>
          <w:p>
            <w:pPr>
              <w:pStyle w:val="Normal"/>
              <w:widowControl/>
              <w:suppressAutoHyphens w:val="true"/>
              <w:spacing w:lineRule="auto" w:line="240" w:before="0" w:after="0"/>
              <w:jc w:val="both"/>
              <w:rPr>
                <w:rFonts w:ascii="Times New Roman" w:hAnsi="Times New Roman"/>
                <w:sz w:val="20"/>
                <w:szCs w:val="20"/>
              </w:rPr>
            </w:pPr>
            <w:r>
              <w:rPr>
                <w:rFonts w:eastAsia="Calibri" w:cs="Times New Roman"/>
                <w:kern w:val="0"/>
                <w:sz w:val="20"/>
                <w:szCs w:val="20"/>
                <w:shd w:fill="auto" w:val="clear"/>
                <w:lang w:val="ru-RU" w:eastAsia="en-US" w:bidi="ar-SA"/>
              </w:rPr>
              <w:t>11 (498)</w:t>
            </w:r>
          </w:p>
        </w:tc>
        <w:tc>
          <w:tcPr>
            <w:tcW w:w="1555" w:type="dxa"/>
            <w:tcBorders/>
          </w:tcPr>
          <w:p>
            <w:pPr>
              <w:pStyle w:val="Normal"/>
              <w:widowControl/>
              <w:suppressAutoHyphens w:val="true"/>
              <w:spacing w:lineRule="auto" w:line="240" w:before="0" w:after="0"/>
              <w:jc w:val="both"/>
              <w:rPr>
                <w:rFonts w:ascii="Times New Roman" w:hAnsi="Times New Roman"/>
                <w:sz w:val="20"/>
                <w:szCs w:val="20"/>
              </w:rPr>
            </w:pPr>
            <w:r>
              <w:rPr>
                <w:rFonts w:eastAsia="Calibri" w:cs="Times New Roman"/>
                <w:kern w:val="0"/>
                <w:sz w:val="20"/>
                <w:szCs w:val="20"/>
                <w:shd w:fill="auto" w:val="clear"/>
                <w:lang w:val="ru-RU" w:eastAsia="en-US" w:bidi="ar-SA"/>
              </w:rPr>
              <w:t>9 (374)</w:t>
            </w:r>
          </w:p>
        </w:tc>
        <w:tc>
          <w:tcPr>
            <w:tcW w:w="1598" w:type="dxa"/>
            <w:tcBorders/>
          </w:tcPr>
          <w:p>
            <w:pPr>
              <w:pStyle w:val="Normal"/>
              <w:widowControl/>
              <w:suppressAutoHyphens w:val="true"/>
              <w:spacing w:lineRule="auto" w:line="240" w:before="0" w:after="0"/>
              <w:jc w:val="both"/>
              <w:rPr>
                <w:rFonts w:ascii="Times New Roman" w:hAnsi="Times New Roman"/>
                <w:sz w:val="20"/>
                <w:szCs w:val="20"/>
              </w:rPr>
            </w:pPr>
            <w:r>
              <w:rPr>
                <w:rFonts w:eastAsia="Calibri" w:cs="Times New Roman"/>
                <w:kern w:val="0"/>
                <w:sz w:val="20"/>
                <w:szCs w:val="20"/>
                <w:shd w:fill="auto" w:val="clear"/>
                <w:lang w:val="ru-RU" w:eastAsia="en-US" w:bidi="ar-SA"/>
              </w:rPr>
              <w:t>15 (493)</w:t>
            </w:r>
          </w:p>
        </w:tc>
        <w:tc>
          <w:tcPr>
            <w:tcW w:w="1555" w:type="dxa"/>
            <w:tcBorders/>
          </w:tcPr>
          <w:p>
            <w:pPr>
              <w:pStyle w:val="Normal"/>
              <w:widowControl/>
              <w:suppressAutoHyphens w:val="true"/>
              <w:spacing w:lineRule="auto" w:line="240" w:before="0" w:after="0"/>
              <w:jc w:val="both"/>
              <w:rPr>
                <w:rFonts w:ascii="Times New Roman" w:hAnsi="Times New Roman"/>
                <w:sz w:val="20"/>
                <w:szCs w:val="20"/>
              </w:rPr>
            </w:pPr>
            <w:r>
              <w:rPr>
                <w:rFonts w:eastAsia="Calibri" w:cs="Times New Roman"/>
                <w:kern w:val="0"/>
                <w:sz w:val="20"/>
                <w:szCs w:val="20"/>
                <w:shd w:fill="auto" w:val="clear"/>
                <w:lang w:val="ru-RU" w:eastAsia="en-US" w:bidi="ar-SA"/>
              </w:rPr>
              <w:t>10 (444)</w:t>
            </w:r>
          </w:p>
        </w:tc>
      </w:tr>
      <w:tr>
        <w:trPr/>
        <w:tc>
          <w:tcPr>
            <w:tcW w:w="1811" w:type="dxa"/>
            <w:tcBorders/>
          </w:tcPr>
          <w:p>
            <w:pPr>
              <w:pStyle w:val="Normal"/>
              <w:widowControl/>
              <w:suppressAutoHyphens w:val="true"/>
              <w:spacing w:lineRule="auto" w:line="240" w:before="0" w:after="0"/>
              <w:jc w:val="both"/>
              <w:rPr>
                <w:rFonts w:ascii="Times New Roman" w:hAnsi="Times New Roman"/>
                <w:sz w:val="20"/>
                <w:szCs w:val="20"/>
              </w:rPr>
            </w:pPr>
            <w:r>
              <w:rPr>
                <w:rFonts w:eastAsia="Calibri" w:cs="Times New Roman"/>
                <w:kern w:val="0"/>
                <w:sz w:val="20"/>
                <w:szCs w:val="20"/>
                <w:shd w:fill="auto" w:val="clear"/>
                <w:lang w:val="ru-RU" w:eastAsia="en-US" w:bidi="ar-SA"/>
              </w:rPr>
              <w:t>Военно-патриотические клубы</w:t>
            </w:r>
          </w:p>
        </w:tc>
        <w:tc>
          <w:tcPr>
            <w:tcW w:w="1413" w:type="dxa"/>
            <w:tcBorders/>
          </w:tcPr>
          <w:p>
            <w:pPr>
              <w:pStyle w:val="Normal"/>
              <w:widowControl/>
              <w:suppressAutoHyphens w:val="true"/>
              <w:spacing w:lineRule="auto" w:line="240" w:before="0" w:after="0"/>
              <w:jc w:val="both"/>
              <w:rPr>
                <w:rFonts w:ascii="Times New Roman" w:hAnsi="Times New Roman"/>
                <w:sz w:val="20"/>
                <w:szCs w:val="20"/>
              </w:rPr>
            </w:pPr>
            <w:r>
              <w:rPr>
                <w:rFonts w:eastAsia="Calibri" w:cs=""/>
                <w:kern w:val="0"/>
                <w:sz w:val="20"/>
                <w:szCs w:val="20"/>
                <w:shd w:fill="auto" w:val="clear"/>
                <w:lang w:val="ru-RU" w:eastAsia="en-US" w:bidi="ar-SA"/>
              </w:rPr>
              <w:t>7 (320)</w:t>
            </w:r>
          </w:p>
        </w:tc>
        <w:tc>
          <w:tcPr>
            <w:tcW w:w="1412" w:type="dxa"/>
            <w:tcBorders/>
          </w:tcPr>
          <w:p>
            <w:pPr>
              <w:pStyle w:val="Normal"/>
              <w:widowControl/>
              <w:suppressAutoHyphens w:val="true"/>
              <w:spacing w:lineRule="auto" w:line="240" w:before="0" w:after="0"/>
              <w:jc w:val="both"/>
              <w:rPr>
                <w:rFonts w:ascii="Times New Roman" w:hAnsi="Times New Roman"/>
                <w:sz w:val="20"/>
                <w:szCs w:val="20"/>
              </w:rPr>
            </w:pPr>
            <w:r>
              <w:rPr>
                <w:rFonts w:eastAsia="Calibri" w:cs="Times New Roman"/>
                <w:kern w:val="0"/>
                <w:sz w:val="20"/>
                <w:szCs w:val="20"/>
                <w:shd w:fill="auto" w:val="clear"/>
                <w:lang w:val="ru-RU" w:eastAsia="en-US" w:bidi="ar-SA"/>
              </w:rPr>
              <w:t>7 (298)</w:t>
            </w:r>
          </w:p>
        </w:tc>
        <w:tc>
          <w:tcPr>
            <w:tcW w:w="1555" w:type="dxa"/>
            <w:tcBorders/>
          </w:tcPr>
          <w:p>
            <w:pPr>
              <w:pStyle w:val="Normal"/>
              <w:widowControl/>
              <w:suppressAutoHyphens w:val="true"/>
              <w:spacing w:lineRule="auto" w:line="240" w:before="0" w:after="0"/>
              <w:jc w:val="both"/>
              <w:rPr>
                <w:rFonts w:ascii="Times New Roman" w:hAnsi="Times New Roman"/>
                <w:sz w:val="20"/>
                <w:szCs w:val="20"/>
              </w:rPr>
            </w:pPr>
            <w:r>
              <w:rPr>
                <w:rFonts w:eastAsia="Calibri" w:cs="Times New Roman"/>
                <w:kern w:val="0"/>
                <w:sz w:val="20"/>
                <w:szCs w:val="20"/>
                <w:shd w:fill="auto" w:val="clear"/>
                <w:lang w:val="ru-RU" w:eastAsia="en-US" w:bidi="ar-SA"/>
              </w:rPr>
              <w:t>8 (289)</w:t>
            </w:r>
          </w:p>
        </w:tc>
        <w:tc>
          <w:tcPr>
            <w:tcW w:w="1598" w:type="dxa"/>
            <w:tcBorders/>
          </w:tcPr>
          <w:p>
            <w:pPr>
              <w:pStyle w:val="Normal"/>
              <w:widowControl/>
              <w:suppressAutoHyphens w:val="true"/>
              <w:spacing w:lineRule="auto" w:line="240" w:before="0" w:after="0"/>
              <w:jc w:val="both"/>
              <w:rPr>
                <w:rFonts w:ascii="Times New Roman" w:hAnsi="Times New Roman"/>
                <w:sz w:val="20"/>
                <w:szCs w:val="20"/>
              </w:rPr>
            </w:pPr>
            <w:r>
              <w:rPr>
                <w:rFonts w:eastAsia="Calibri" w:cs="Times New Roman"/>
                <w:kern w:val="0"/>
                <w:sz w:val="20"/>
                <w:szCs w:val="20"/>
                <w:shd w:fill="auto" w:val="clear"/>
                <w:lang w:val="ru-RU" w:eastAsia="en-US" w:bidi="ar-SA"/>
              </w:rPr>
              <w:t>7 (215)</w:t>
            </w:r>
          </w:p>
        </w:tc>
        <w:tc>
          <w:tcPr>
            <w:tcW w:w="1555" w:type="dxa"/>
            <w:tcBorders/>
          </w:tcPr>
          <w:p>
            <w:pPr>
              <w:pStyle w:val="Normal"/>
              <w:widowControl/>
              <w:suppressAutoHyphens w:val="true"/>
              <w:spacing w:lineRule="auto" w:line="240" w:before="0" w:after="0"/>
              <w:jc w:val="both"/>
              <w:rPr>
                <w:rFonts w:ascii="Times New Roman" w:hAnsi="Times New Roman"/>
                <w:sz w:val="20"/>
                <w:szCs w:val="20"/>
              </w:rPr>
            </w:pPr>
            <w:r>
              <w:rPr>
                <w:rFonts w:eastAsia="Calibri" w:cs="Times New Roman"/>
                <w:kern w:val="0"/>
                <w:sz w:val="20"/>
                <w:szCs w:val="20"/>
                <w:shd w:fill="auto" w:val="clear"/>
                <w:lang w:val="ru-RU" w:eastAsia="en-US" w:bidi="ar-SA"/>
              </w:rPr>
              <w:t>5 (91)</w:t>
            </w:r>
          </w:p>
        </w:tc>
      </w:tr>
      <w:tr>
        <w:trPr/>
        <w:tc>
          <w:tcPr>
            <w:tcW w:w="1811" w:type="dxa"/>
            <w:tcBorders/>
          </w:tcPr>
          <w:p>
            <w:pPr>
              <w:pStyle w:val="Normal"/>
              <w:widowControl/>
              <w:suppressAutoHyphens w:val="true"/>
              <w:spacing w:lineRule="auto" w:line="240" w:before="0" w:after="0"/>
              <w:jc w:val="both"/>
              <w:rPr>
                <w:rFonts w:ascii="Times New Roman" w:hAnsi="Times New Roman"/>
                <w:sz w:val="20"/>
                <w:szCs w:val="20"/>
              </w:rPr>
            </w:pPr>
            <w:r>
              <w:rPr>
                <w:rFonts w:eastAsia="Calibri" w:cs="Times New Roman"/>
                <w:kern w:val="0"/>
                <w:sz w:val="20"/>
                <w:szCs w:val="20"/>
                <w:shd w:fill="auto" w:val="clear"/>
                <w:lang w:val="ru-RU" w:eastAsia="en-US" w:bidi="ar-SA"/>
              </w:rPr>
              <w:t>Вахта памяти</w:t>
            </w:r>
          </w:p>
        </w:tc>
        <w:tc>
          <w:tcPr>
            <w:tcW w:w="1413" w:type="dxa"/>
            <w:tcBorders/>
          </w:tcPr>
          <w:p>
            <w:pPr>
              <w:pStyle w:val="Normal"/>
              <w:widowControl/>
              <w:suppressAutoHyphens w:val="true"/>
              <w:spacing w:lineRule="auto" w:line="240" w:before="0" w:after="0"/>
              <w:jc w:val="both"/>
              <w:rPr>
                <w:rFonts w:ascii="Times New Roman" w:hAnsi="Times New Roman"/>
                <w:sz w:val="20"/>
                <w:szCs w:val="20"/>
              </w:rPr>
            </w:pPr>
            <w:r>
              <w:rPr>
                <w:rFonts w:eastAsia="Calibri" w:cs=""/>
                <w:kern w:val="0"/>
                <w:sz w:val="20"/>
                <w:szCs w:val="20"/>
                <w:shd w:fill="auto" w:val="clear"/>
                <w:lang w:val="ru-RU" w:eastAsia="en-US" w:bidi="ar-SA"/>
              </w:rPr>
              <w:t>10 (129)</w:t>
            </w:r>
          </w:p>
        </w:tc>
        <w:tc>
          <w:tcPr>
            <w:tcW w:w="1412" w:type="dxa"/>
            <w:tcBorders/>
          </w:tcPr>
          <w:p>
            <w:pPr>
              <w:pStyle w:val="Normal"/>
              <w:widowControl/>
              <w:suppressAutoHyphens w:val="true"/>
              <w:spacing w:lineRule="auto" w:line="240" w:before="0" w:after="0"/>
              <w:jc w:val="both"/>
              <w:rPr>
                <w:rFonts w:ascii="Times New Roman" w:hAnsi="Times New Roman"/>
                <w:sz w:val="20"/>
                <w:szCs w:val="20"/>
              </w:rPr>
            </w:pPr>
            <w:r>
              <w:rPr>
                <w:rFonts w:eastAsia="Calibri" w:cs="Times New Roman"/>
                <w:kern w:val="0"/>
                <w:sz w:val="20"/>
                <w:szCs w:val="20"/>
                <w:shd w:fill="auto" w:val="clear"/>
                <w:lang w:val="ru-RU" w:eastAsia="en-US" w:bidi="ar-SA"/>
              </w:rPr>
              <w:t>10 (119)</w:t>
            </w:r>
          </w:p>
        </w:tc>
        <w:tc>
          <w:tcPr>
            <w:tcW w:w="1555" w:type="dxa"/>
            <w:tcBorders/>
          </w:tcPr>
          <w:p>
            <w:pPr>
              <w:pStyle w:val="Normal"/>
              <w:widowControl/>
              <w:suppressAutoHyphens w:val="true"/>
              <w:spacing w:lineRule="auto" w:line="240" w:before="0" w:after="0"/>
              <w:jc w:val="both"/>
              <w:rPr>
                <w:rFonts w:ascii="Times New Roman" w:hAnsi="Times New Roman"/>
                <w:sz w:val="20"/>
                <w:szCs w:val="20"/>
              </w:rPr>
            </w:pPr>
            <w:r>
              <w:rPr>
                <w:rFonts w:eastAsia="Calibri" w:cs="Times New Roman"/>
                <w:kern w:val="0"/>
                <w:sz w:val="20"/>
                <w:szCs w:val="20"/>
                <w:shd w:fill="auto" w:val="clear"/>
                <w:lang w:val="ru-RU" w:eastAsia="en-US" w:bidi="ar-SA"/>
              </w:rPr>
              <w:t>8 (103)</w:t>
            </w:r>
          </w:p>
        </w:tc>
        <w:tc>
          <w:tcPr>
            <w:tcW w:w="1598" w:type="dxa"/>
            <w:tcBorders/>
          </w:tcPr>
          <w:p>
            <w:pPr>
              <w:pStyle w:val="Normal"/>
              <w:widowControl/>
              <w:suppressAutoHyphens w:val="true"/>
              <w:spacing w:lineRule="auto" w:line="240" w:before="0" w:after="0"/>
              <w:jc w:val="both"/>
              <w:rPr>
                <w:rFonts w:ascii="Times New Roman" w:hAnsi="Times New Roman"/>
                <w:sz w:val="20"/>
                <w:szCs w:val="20"/>
              </w:rPr>
            </w:pPr>
            <w:r>
              <w:rPr>
                <w:rFonts w:eastAsia="Calibri" w:cs="Times New Roman"/>
                <w:kern w:val="0"/>
                <w:sz w:val="20"/>
                <w:szCs w:val="20"/>
                <w:shd w:fill="auto" w:val="clear"/>
                <w:lang w:val="ru-RU" w:eastAsia="en-US" w:bidi="ar-SA"/>
              </w:rPr>
              <w:t>8 (128)</w:t>
            </w:r>
          </w:p>
        </w:tc>
        <w:tc>
          <w:tcPr>
            <w:tcW w:w="1555" w:type="dxa"/>
            <w:tcBorders/>
          </w:tcPr>
          <w:p>
            <w:pPr>
              <w:pStyle w:val="Normal"/>
              <w:widowControl/>
              <w:suppressAutoHyphens w:val="true"/>
              <w:spacing w:lineRule="auto" w:line="240" w:before="0" w:after="0"/>
              <w:jc w:val="both"/>
              <w:rPr>
                <w:rFonts w:ascii="Times New Roman" w:hAnsi="Times New Roman"/>
                <w:sz w:val="20"/>
                <w:szCs w:val="20"/>
              </w:rPr>
            </w:pPr>
            <w:r>
              <w:rPr>
                <w:rFonts w:eastAsia="Calibri" w:cs="Times New Roman"/>
                <w:kern w:val="0"/>
                <w:sz w:val="20"/>
                <w:szCs w:val="20"/>
                <w:shd w:fill="auto" w:val="clear"/>
                <w:lang w:val="ru-RU" w:eastAsia="en-US" w:bidi="ar-SA"/>
              </w:rPr>
              <w:t>8 (129)</w:t>
            </w:r>
          </w:p>
        </w:tc>
      </w:tr>
      <w:tr>
        <w:trPr/>
        <w:tc>
          <w:tcPr>
            <w:tcW w:w="1811" w:type="dxa"/>
            <w:tcBorders/>
          </w:tcPr>
          <w:p>
            <w:pPr>
              <w:pStyle w:val="Normal"/>
              <w:widowControl/>
              <w:suppressAutoHyphens w:val="true"/>
              <w:spacing w:lineRule="auto" w:line="240" w:before="0" w:after="0"/>
              <w:jc w:val="both"/>
              <w:rPr>
                <w:rFonts w:ascii="Times New Roman" w:hAnsi="Times New Roman"/>
                <w:sz w:val="20"/>
                <w:szCs w:val="20"/>
              </w:rPr>
            </w:pPr>
            <w:r>
              <w:rPr>
                <w:rFonts w:eastAsia="Calibri" w:cs="Times New Roman"/>
                <w:kern w:val="0"/>
                <w:sz w:val="20"/>
                <w:szCs w:val="20"/>
                <w:shd w:fill="auto" w:val="clear"/>
                <w:lang w:val="ru-RU" w:eastAsia="en-US" w:bidi="ar-SA"/>
              </w:rPr>
              <w:t>Поисковые отряды</w:t>
            </w:r>
          </w:p>
        </w:tc>
        <w:tc>
          <w:tcPr>
            <w:tcW w:w="1413" w:type="dxa"/>
            <w:tcBorders/>
          </w:tcPr>
          <w:p>
            <w:pPr>
              <w:pStyle w:val="Normal"/>
              <w:widowControl/>
              <w:suppressAutoHyphens w:val="true"/>
              <w:spacing w:lineRule="auto" w:line="240" w:before="0" w:after="0"/>
              <w:jc w:val="both"/>
              <w:rPr>
                <w:rFonts w:ascii="Times New Roman" w:hAnsi="Times New Roman"/>
                <w:sz w:val="20"/>
                <w:szCs w:val="20"/>
              </w:rPr>
            </w:pPr>
            <w:r>
              <w:rPr>
                <w:rFonts w:eastAsia="Calibri" w:cs=""/>
                <w:kern w:val="0"/>
                <w:sz w:val="20"/>
                <w:szCs w:val="20"/>
                <w:shd w:fill="auto" w:val="clear"/>
                <w:lang w:val="ru-RU" w:eastAsia="en-US" w:bidi="ar-SA"/>
              </w:rPr>
              <w:t>2 (52)</w:t>
            </w:r>
          </w:p>
        </w:tc>
        <w:tc>
          <w:tcPr>
            <w:tcW w:w="1412" w:type="dxa"/>
            <w:tcBorders/>
          </w:tcPr>
          <w:p>
            <w:pPr>
              <w:pStyle w:val="Normal"/>
              <w:widowControl/>
              <w:suppressAutoHyphens w:val="true"/>
              <w:spacing w:lineRule="auto" w:line="240" w:before="0" w:after="0"/>
              <w:jc w:val="both"/>
              <w:rPr>
                <w:rFonts w:ascii="Times New Roman" w:hAnsi="Times New Roman"/>
                <w:sz w:val="20"/>
                <w:szCs w:val="20"/>
              </w:rPr>
            </w:pPr>
            <w:r>
              <w:rPr>
                <w:rFonts w:eastAsia="Calibri" w:cs="Times New Roman"/>
                <w:kern w:val="0"/>
                <w:sz w:val="20"/>
                <w:szCs w:val="20"/>
                <w:shd w:fill="auto" w:val="clear"/>
                <w:lang w:val="ru-RU" w:eastAsia="en-US" w:bidi="ar-SA"/>
              </w:rPr>
              <w:t>2 (131)</w:t>
            </w:r>
          </w:p>
        </w:tc>
        <w:tc>
          <w:tcPr>
            <w:tcW w:w="1555" w:type="dxa"/>
            <w:tcBorders/>
          </w:tcPr>
          <w:p>
            <w:pPr>
              <w:pStyle w:val="Normal"/>
              <w:widowControl/>
              <w:suppressAutoHyphens w:val="true"/>
              <w:spacing w:lineRule="auto" w:line="240" w:before="0" w:after="0"/>
              <w:jc w:val="both"/>
              <w:rPr>
                <w:rFonts w:ascii="Times New Roman" w:hAnsi="Times New Roman"/>
                <w:sz w:val="20"/>
                <w:szCs w:val="20"/>
              </w:rPr>
            </w:pPr>
            <w:r>
              <w:rPr>
                <w:rFonts w:eastAsia="Calibri" w:cs="Times New Roman"/>
                <w:kern w:val="0"/>
                <w:sz w:val="20"/>
                <w:szCs w:val="20"/>
                <w:shd w:fill="auto" w:val="clear"/>
                <w:lang w:val="ru-RU" w:eastAsia="en-US" w:bidi="ar-SA"/>
              </w:rPr>
              <w:t>1 (15)</w:t>
            </w:r>
          </w:p>
        </w:tc>
        <w:tc>
          <w:tcPr>
            <w:tcW w:w="1598" w:type="dxa"/>
            <w:tcBorders/>
          </w:tcPr>
          <w:p>
            <w:pPr>
              <w:pStyle w:val="Normal"/>
              <w:widowControl/>
              <w:suppressAutoHyphens w:val="true"/>
              <w:spacing w:lineRule="auto" w:line="240" w:before="0" w:after="0"/>
              <w:jc w:val="both"/>
              <w:rPr>
                <w:rFonts w:ascii="Times New Roman" w:hAnsi="Times New Roman"/>
                <w:sz w:val="20"/>
                <w:szCs w:val="20"/>
              </w:rPr>
            </w:pPr>
            <w:r>
              <w:rPr>
                <w:rFonts w:eastAsia="Calibri" w:cs="Times New Roman"/>
                <w:kern w:val="0"/>
                <w:sz w:val="20"/>
                <w:szCs w:val="20"/>
                <w:shd w:fill="auto" w:val="clear"/>
                <w:lang w:val="ru-RU" w:eastAsia="en-US" w:bidi="ar-SA"/>
              </w:rPr>
              <w:t>2 (20)</w:t>
            </w:r>
          </w:p>
        </w:tc>
        <w:tc>
          <w:tcPr>
            <w:tcW w:w="1555" w:type="dxa"/>
            <w:tcBorders/>
          </w:tcPr>
          <w:p>
            <w:pPr>
              <w:pStyle w:val="Normal"/>
              <w:widowControl/>
              <w:suppressAutoHyphens w:val="true"/>
              <w:spacing w:lineRule="auto" w:line="240" w:before="0" w:after="0"/>
              <w:jc w:val="both"/>
              <w:rPr>
                <w:rFonts w:ascii="Times New Roman" w:hAnsi="Times New Roman"/>
                <w:sz w:val="20"/>
                <w:szCs w:val="20"/>
              </w:rPr>
            </w:pPr>
            <w:r>
              <w:rPr>
                <w:rFonts w:eastAsia="Calibri" w:cs="Times New Roman"/>
                <w:kern w:val="0"/>
                <w:sz w:val="20"/>
                <w:szCs w:val="20"/>
                <w:shd w:fill="auto" w:val="clear"/>
                <w:lang w:val="ru-RU" w:eastAsia="en-US" w:bidi="ar-SA"/>
              </w:rPr>
              <w:t>2 (25)</w:t>
            </w:r>
          </w:p>
        </w:tc>
      </w:tr>
      <w:tr>
        <w:trPr/>
        <w:tc>
          <w:tcPr>
            <w:tcW w:w="1811" w:type="dxa"/>
            <w:tcBorders/>
          </w:tcPr>
          <w:p>
            <w:pPr>
              <w:pStyle w:val="Normal"/>
              <w:widowControl/>
              <w:suppressAutoHyphens w:val="true"/>
              <w:spacing w:lineRule="auto" w:line="240" w:before="0" w:after="0"/>
              <w:jc w:val="both"/>
              <w:rPr>
                <w:rFonts w:ascii="Times New Roman" w:hAnsi="Times New Roman"/>
                <w:sz w:val="20"/>
                <w:szCs w:val="20"/>
              </w:rPr>
            </w:pPr>
            <w:r>
              <w:rPr>
                <w:rFonts w:eastAsia="Calibri" w:cs="Times New Roman"/>
                <w:kern w:val="0"/>
                <w:sz w:val="20"/>
                <w:szCs w:val="20"/>
                <w:shd w:fill="auto" w:val="clear"/>
                <w:lang w:val="ru-RU" w:eastAsia="en-US" w:bidi="ar-SA"/>
              </w:rPr>
              <w:t>Краеведческие кружки</w:t>
            </w:r>
          </w:p>
        </w:tc>
        <w:tc>
          <w:tcPr>
            <w:tcW w:w="1413" w:type="dxa"/>
            <w:tcBorders/>
          </w:tcPr>
          <w:p>
            <w:pPr>
              <w:pStyle w:val="Normal"/>
              <w:widowControl/>
              <w:suppressAutoHyphens w:val="true"/>
              <w:spacing w:lineRule="auto" w:line="240" w:before="0" w:after="0"/>
              <w:jc w:val="both"/>
              <w:rPr>
                <w:rFonts w:ascii="Times New Roman" w:hAnsi="Times New Roman"/>
                <w:sz w:val="20"/>
                <w:szCs w:val="20"/>
              </w:rPr>
            </w:pPr>
            <w:r>
              <w:rPr>
                <w:rFonts w:eastAsia="Calibri" w:cs=""/>
                <w:kern w:val="0"/>
                <w:sz w:val="20"/>
                <w:szCs w:val="20"/>
                <w:shd w:fill="auto" w:val="clear"/>
                <w:lang w:val="ru-RU" w:eastAsia="en-US" w:bidi="ar-SA"/>
              </w:rPr>
              <w:t>8 (422)</w:t>
            </w:r>
          </w:p>
        </w:tc>
        <w:tc>
          <w:tcPr>
            <w:tcW w:w="1412" w:type="dxa"/>
            <w:tcBorders/>
          </w:tcPr>
          <w:p>
            <w:pPr>
              <w:pStyle w:val="Normal"/>
              <w:widowControl/>
              <w:suppressAutoHyphens w:val="true"/>
              <w:spacing w:lineRule="auto" w:line="240" w:before="0" w:after="0"/>
              <w:jc w:val="both"/>
              <w:rPr>
                <w:rFonts w:ascii="Times New Roman" w:hAnsi="Times New Roman"/>
                <w:sz w:val="20"/>
                <w:szCs w:val="20"/>
              </w:rPr>
            </w:pPr>
            <w:r>
              <w:rPr>
                <w:rFonts w:eastAsia="Calibri" w:cs="Times New Roman"/>
                <w:kern w:val="0"/>
                <w:sz w:val="20"/>
                <w:szCs w:val="20"/>
                <w:shd w:fill="auto" w:val="clear"/>
                <w:lang w:val="ru-RU" w:eastAsia="en-US" w:bidi="ar-SA"/>
              </w:rPr>
              <w:t>11 (261)</w:t>
            </w:r>
          </w:p>
        </w:tc>
        <w:tc>
          <w:tcPr>
            <w:tcW w:w="1555" w:type="dxa"/>
            <w:tcBorders/>
          </w:tcPr>
          <w:p>
            <w:pPr>
              <w:pStyle w:val="Normal"/>
              <w:widowControl/>
              <w:suppressAutoHyphens w:val="true"/>
              <w:spacing w:lineRule="auto" w:line="240" w:before="0" w:after="0"/>
              <w:jc w:val="both"/>
              <w:rPr>
                <w:rFonts w:ascii="Times New Roman" w:hAnsi="Times New Roman"/>
                <w:sz w:val="20"/>
                <w:szCs w:val="20"/>
              </w:rPr>
            </w:pPr>
            <w:r>
              <w:rPr>
                <w:rFonts w:eastAsia="Calibri" w:cs="Times New Roman"/>
                <w:kern w:val="0"/>
                <w:sz w:val="20"/>
                <w:szCs w:val="20"/>
                <w:shd w:fill="auto" w:val="clear"/>
                <w:lang w:val="ru-RU" w:eastAsia="en-US" w:bidi="ar-SA"/>
              </w:rPr>
              <w:t>11 (284)</w:t>
            </w:r>
          </w:p>
        </w:tc>
        <w:tc>
          <w:tcPr>
            <w:tcW w:w="1598" w:type="dxa"/>
            <w:tcBorders/>
          </w:tcPr>
          <w:p>
            <w:pPr>
              <w:pStyle w:val="Normal"/>
              <w:widowControl/>
              <w:suppressAutoHyphens w:val="true"/>
              <w:spacing w:lineRule="auto" w:line="240" w:before="0" w:after="0"/>
              <w:jc w:val="both"/>
              <w:rPr>
                <w:rFonts w:ascii="Times New Roman" w:hAnsi="Times New Roman"/>
                <w:sz w:val="20"/>
                <w:szCs w:val="20"/>
              </w:rPr>
            </w:pPr>
            <w:r>
              <w:rPr>
                <w:rFonts w:eastAsia="Calibri" w:cs="Times New Roman"/>
                <w:kern w:val="0"/>
                <w:sz w:val="20"/>
                <w:szCs w:val="20"/>
                <w:shd w:fill="auto" w:val="clear"/>
                <w:lang w:val="ru-RU" w:eastAsia="en-US" w:bidi="ar-SA"/>
              </w:rPr>
              <w:t>9 (886)</w:t>
            </w:r>
          </w:p>
        </w:tc>
        <w:tc>
          <w:tcPr>
            <w:tcW w:w="1555" w:type="dxa"/>
            <w:tcBorders/>
          </w:tcPr>
          <w:p>
            <w:pPr>
              <w:pStyle w:val="Normal"/>
              <w:widowControl/>
              <w:suppressAutoHyphens w:val="true"/>
              <w:spacing w:lineRule="auto" w:line="240" w:before="0" w:after="0"/>
              <w:jc w:val="both"/>
              <w:rPr>
                <w:rFonts w:ascii="Times New Roman" w:hAnsi="Times New Roman"/>
                <w:sz w:val="20"/>
                <w:szCs w:val="20"/>
              </w:rPr>
            </w:pPr>
            <w:r>
              <w:rPr>
                <w:rFonts w:eastAsia="Calibri" w:cs="Times New Roman"/>
                <w:kern w:val="0"/>
                <w:sz w:val="20"/>
                <w:szCs w:val="20"/>
                <w:shd w:fill="auto" w:val="clear"/>
                <w:lang w:val="ru-RU" w:eastAsia="en-US" w:bidi="ar-SA"/>
              </w:rPr>
              <w:t>-</w:t>
            </w:r>
          </w:p>
        </w:tc>
      </w:tr>
      <w:tr>
        <w:trPr/>
        <w:tc>
          <w:tcPr>
            <w:tcW w:w="1811" w:type="dxa"/>
            <w:tcBorders/>
          </w:tcPr>
          <w:p>
            <w:pPr>
              <w:pStyle w:val="Normal"/>
              <w:widowControl/>
              <w:suppressAutoHyphens w:val="true"/>
              <w:spacing w:lineRule="auto" w:line="240" w:before="0" w:after="0"/>
              <w:jc w:val="both"/>
              <w:rPr>
                <w:rFonts w:ascii="Times New Roman" w:hAnsi="Times New Roman"/>
                <w:sz w:val="20"/>
                <w:szCs w:val="20"/>
              </w:rPr>
            </w:pPr>
            <w:r>
              <w:rPr>
                <w:rFonts w:eastAsia="Calibri" w:cs="Times New Roman"/>
                <w:kern w:val="0"/>
                <w:sz w:val="20"/>
                <w:szCs w:val="20"/>
                <w:shd w:fill="auto" w:val="clear"/>
                <w:lang w:val="ru-RU" w:eastAsia="en-US" w:bidi="ar-SA"/>
              </w:rPr>
              <w:t>Музеи</w:t>
            </w:r>
          </w:p>
        </w:tc>
        <w:tc>
          <w:tcPr>
            <w:tcW w:w="1413" w:type="dxa"/>
            <w:tcBorders/>
          </w:tcPr>
          <w:p>
            <w:pPr>
              <w:pStyle w:val="Normal"/>
              <w:widowControl/>
              <w:suppressAutoHyphens w:val="true"/>
              <w:spacing w:lineRule="auto" w:line="240" w:before="0" w:after="0"/>
              <w:jc w:val="both"/>
              <w:rPr>
                <w:rFonts w:ascii="Times New Roman" w:hAnsi="Times New Roman"/>
                <w:sz w:val="20"/>
                <w:szCs w:val="20"/>
              </w:rPr>
            </w:pPr>
            <w:r>
              <w:rPr>
                <w:rFonts w:eastAsia="Calibri" w:cs=""/>
                <w:kern w:val="0"/>
                <w:sz w:val="20"/>
                <w:szCs w:val="20"/>
                <w:shd w:fill="auto" w:val="clear"/>
                <w:lang w:val="ru-RU" w:eastAsia="en-US" w:bidi="ar-SA"/>
              </w:rPr>
              <w:t>17 (340)</w:t>
            </w:r>
          </w:p>
        </w:tc>
        <w:tc>
          <w:tcPr>
            <w:tcW w:w="1412" w:type="dxa"/>
            <w:tcBorders/>
          </w:tcPr>
          <w:p>
            <w:pPr>
              <w:pStyle w:val="Normal"/>
              <w:widowControl/>
              <w:suppressAutoHyphens w:val="true"/>
              <w:spacing w:lineRule="auto" w:line="240" w:before="0" w:after="0"/>
              <w:jc w:val="both"/>
              <w:rPr>
                <w:rFonts w:ascii="Times New Roman" w:hAnsi="Times New Roman"/>
                <w:sz w:val="20"/>
                <w:szCs w:val="20"/>
              </w:rPr>
            </w:pPr>
            <w:r>
              <w:rPr>
                <w:rFonts w:eastAsia="Calibri" w:cs="Times New Roman"/>
                <w:kern w:val="0"/>
                <w:sz w:val="20"/>
                <w:szCs w:val="20"/>
                <w:shd w:fill="auto" w:val="clear"/>
                <w:lang w:val="ru-RU" w:eastAsia="en-US" w:bidi="ar-SA"/>
              </w:rPr>
              <w:t>16 (186)</w:t>
            </w:r>
          </w:p>
        </w:tc>
        <w:tc>
          <w:tcPr>
            <w:tcW w:w="1555" w:type="dxa"/>
            <w:tcBorders/>
          </w:tcPr>
          <w:p>
            <w:pPr>
              <w:pStyle w:val="Normal"/>
              <w:widowControl/>
              <w:suppressAutoHyphens w:val="true"/>
              <w:spacing w:lineRule="auto" w:line="240" w:before="0" w:after="0"/>
              <w:jc w:val="both"/>
              <w:rPr>
                <w:rFonts w:ascii="Times New Roman" w:hAnsi="Times New Roman"/>
                <w:sz w:val="20"/>
                <w:szCs w:val="20"/>
              </w:rPr>
            </w:pPr>
            <w:r>
              <w:rPr>
                <w:rFonts w:eastAsia="Calibri" w:cs="Times New Roman"/>
                <w:kern w:val="0"/>
                <w:sz w:val="20"/>
                <w:szCs w:val="20"/>
                <w:shd w:fill="auto" w:val="clear"/>
                <w:lang w:val="ru-RU" w:eastAsia="en-US" w:bidi="ar-SA"/>
              </w:rPr>
              <w:t>14 (280)</w:t>
            </w:r>
          </w:p>
        </w:tc>
        <w:tc>
          <w:tcPr>
            <w:tcW w:w="1598" w:type="dxa"/>
            <w:tcBorders/>
          </w:tcPr>
          <w:p>
            <w:pPr>
              <w:pStyle w:val="Normal"/>
              <w:widowControl/>
              <w:suppressAutoHyphens w:val="true"/>
              <w:spacing w:lineRule="auto" w:line="240" w:before="0" w:after="0"/>
              <w:jc w:val="both"/>
              <w:rPr>
                <w:rFonts w:ascii="Times New Roman" w:hAnsi="Times New Roman"/>
                <w:sz w:val="20"/>
                <w:szCs w:val="20"/>
              </w:rPr>
            </w:pPr>
            <w:r>
              <w:rPr>
                <w:rFonts w:eastAsia="Calibri" w:cs="Times New Roman"/>
                <w:kern w:val="0"/>
                <w:sz w:val="20"/>
                <w:szCs w:val="20"/>
                <w:shd w:fill="auto" w:val="clear"/>
                <w:lang w:val="ru-RU" w:eastAsia="en-US" w:bidi="ar-SA"/>
              </w:rPr>
              <w:t>10 (100)</w:t>
            </w:r>
          </w:p>
        </w:tc>
        <w:tc>
          <w:tcPr>
            <w:tcW w:w="1555" w:type="dxa"/>
            <w:tcBorders/>
          </w:tcPr>
          <w:p>
            <w:pPr>
              <w:pStyle w:val="Normal"/>
              <w:widowControl/>
              <w:suppressAutoHyphens w:val="true"/>
              <w:spacing w:lineRule="auto" w:line="240" w:before="0" w:after="0"/>
              <w:jc w:val="both"/>
              <w:rPr>
                <w:rFonts w:ascii="Times New Roman" w:hAnsi="Times New Roman"/>
                <w:sz w:val="20"/>
                <w:szCs w:val="20"/>
              </w:rPr>
            </w:pPr>
            <w:r>
              <w:rPr>
                <w:rFonts w:eastAsia="Calibri" w:cs="Times New Roman"/>
                <w:kern w:val="0"/>
                <w:sz w:val="20"/>
                <w:szCs w:val="20"/>
                <w:shd w:fill="auto" w:val="clear"/>
                <w:lang w:val="ru-RU" w:eastAsia="en-US" w:bidi="ar-SA"/>
              </w:rPr>
              <w:t>8</w:t>
            </w:r>
          </w:p>
        </w:tc>
      </w:tr>
    </w:tbl>
    <w:p>
      <w:pPr>
        <w:pStyle w:val="Normal"/>
        <w:spacing w:lineRule="auto" w:line="240" w:before="0" w:after="0"/>
        <w:ind w:hanging="0" w:left="0"/>
        <w:jc w:val="both"/>
        <w:rPr>
          <w:rFonts w:ascii="Times New Roman" w:hAnsi="Times New Roman"/>
          <w:sz w:val="24"/>
          <w:szCs w:val="24"/>
          <w:highlight w:val="none"/>
          <w:shd w:fill="FFFF00" w:val="clear"/>
        </w:rPr>
      </w:pPr>
      <w:r>
        <w:rPr>
          <w:sz w:val="24"/>
          <w:szCs w:val="24"/>
          <w:shd w:fill="FFFF00" w:val="clear"/>
        </w:rPr>
      </w:r>
    </w:p>
    <w:p>
      <w:pPr>
        <w:pStyle w:val="Normal"/>
        <w:spacing w:lineRule="auto" w:line="240" w:before="0" w:after="0"/>
        <w:ind w:hanging="0" w:left="0"/>
        <w:jc w:val="both"/>
        <w:rPr>
          <w:rFonts w:ascii="Times New Roman" w:hAnsi="Times New Roman"/>
          <w:sz w:val="24"/>
          <w:szCs w:val="24"/>
        </w:rPr>
      </w:pPr>
      <w:r>
        <w:rPr>
          <w:color w:val="000000"/>
          <w:sz w:val="24"/>
          <w:szCs w:val="24"/>
          <w:shd w:fill="auto" w:val="clear"/>
        </w:rPr>
        <w:tab/>
        <w:t>В  течение 2025-2026 учебного года в 13 школах была  организована  работа юнармейских отрядов. Численность юнармейцев  на начало  учебного года составляла 462 человека, 327 было зарегистрировано, на конец учебного года зарегистрировано в мобильном приложении юнармейцев 440 человек. 21 руководитель, в МАОУ «Фроловская средняя школа «Навигатор» - 7 руководителей отрядов и 2 куратора юнармейских отрядов.</w:t>
      </w:r>
    </w:p>
    <w:p>
      <w:pPr>
        <w:pStyle w:val="Normal"/>
        <w:spacing w:lineRule="auto" w:line="240" w:before="0" w:after="0"/>
        <w:ind w:hanging="0" w:left="0"/>
        <w:jc w:val="both"/>
        <w:rPr>
          <w:rFonts w:ascii="Times New Roman" w:hAnsi="Times New Roman"/>
          <w:sz w:val="24"/>
          <w:szCs w:val="24"/>
        </w:rPr>
      </w:pPr>
      <w:r>
        <w:rPr>
          <w:rFonts w:eastAsia="Calibri" w:cs="Times New Roman"/>
          <w:iCs/>
          <w:color w:val="000000"/>
          <w:sz w:val="24"/>
          <w:szCs w:val="24"/>
          <w:shd w:fill="auto" w:val="clear"/>
        </w:rPr>
        <w:tab/>
        <w:t xml:space="preserve">Не  сформированы юнармейские отряды в Бершетской, Конзаводской, Култаевской и Усть-Качкинской школах. </w:t>
      </w:r>
    </w:p>
    <w:p>
      <w:pPr>
        <w:pStyle w:val="Normal"/>
        <w:spacing w:before="0" w:after="0"/>
        <w:ind w:firstLine="709" w:right="0"/>
        <w:jc w:val="both"/>
        <w:rPr>
          <w:rFonts w:ascii="Times New Roman" w:hAnsi="Times New Roman"/>
          <w:sz w:val="24"/>
          <w:szCs w:val="24"/>
        </w:rPr>
      </w:pPr>
      <w:r>
        <w:rPr>
          <w:b/>
          <w:i w:val="false"/>
          <w:iCs w:val="false"/>
          <w:sz w:val="24"/>
          <w:szCs w:val="24"/>
        </w:rPr>
        <w:t>Достижения местного отделения «Юнармии»</w:t>
      </w:r>
    </w:p>
    <w:p>
      <w:pPr>
        <w:pStyle w:val="Normal"/>
        <w:spacing w:before="0" w:after="0"/>
        <w:ind w:firstLine="709" w:right="0"/>
        <w:jc w:val="both"/>
        <w:rPr>
          <w:rFonts w:ascii="Times New Roman" w:hAnsi="Times New Roman"/>
          <w:sz w:val="24"/>
          <w:szCs w:val="24"/>
        </w:rPr>
      </w:pPr>
      <w:r>
        <w:rPr>
          <w:bCs/>
          <w:i w:val="false"/>
          <w:iCs w:val="false"/>
          <w:sz w:val="24"/>
          <w:szCs w:val="24"/>
        </w:rPr>
        <w:t>По итогам мониторинга деятельности местных отделений наше отделение занимает 7</w:t>
        <w:noBreakHyphen/>
        <w:t xml:space="preserve">е место среди крупных муниципалитетов, что подтверждает высокий уровень организации патриотической работы. </w:t>
      </w:r>
      <w:r>
        <w:rPr>
          <w:rFonts w:eastAsia="Times New Roman" w:cs="Times New Roman"/>
          <w:bCs/>
          <w:i w:val="false"/>
          <w:iCs w:val="false"/>
          <w:color w:val="000000"/>
          <w:sz w:val="24"/>
          <w:szCs w:val="24"/>
          <w:shd w:fill="auto" w:val="clear"/>
          <w:lang w:eastAsia="ru-RU"/>
        </w:rPr>
        <w:t xml:space="preserve">Данные общеобразовательных организаций показывают стабильность по количеству несения Вахты Памяти. </w:t>
      </w:r>
    </w:p>
    <w:p>
      <w:pPr>
        <w:pStyle w:val="Normal"/>
        <w:spacing w:before="0" w:after="0"/>
        <w:ind w:firstLine="709" w:right="0"/>
        <w:jc w:val="both"/>
        <w:rPr>
          <w:rFonts w:ascii="Times New Roman" w:hAnsi="Times New Roman"/>
          <w:sz w:val="24"/>
          <w:szCs w:val="24"/>
        </w:rPr>
      </w:pPr>
      <w:r>
        <w:rPr>
          <w:b/>
          <w:bCs/>
          <w:i w:val="false"/>
          <w:iCs w:val="false"/>
          <w:sz w:val="24"/>
          <w:szCs w:val="24"/>
        </w:rPr>
        <w:t>Значимые победы за 2025–2026 гг.:</w:t>
      </w:r>
    </w:p>
    <w:p>
      <w:pPr>
        <w:pStyle w:val="Normal"/>
        <w:numPr>
          <w:ilvl w:val="0"/>
          <w:numId w:val="5"/>
        </w:numPr>
        <w:spacing w:before="0" w:after="0"/>
        <w:jc w:val="both"/>
        <w:rPr>
          <w:rFonts w:ascii="Times New Roman" w:hAnsi="Times New Roman"/>
          <w:sz w:val="24"/>
          <w:szCs w:val="24"/>
        </w:rPr>
      </w:pPr>
      <w:r>
        <w:rPr>
          <w:bCs/>
          <w:i w:val="false"/>
          <w:iCs w:val="false"/>
          <w:sz w:val="24"/>
          <w:szCs w:val="24"/>
        </w:rPr>
        <w:t>2025 год: 1</w:t>
        <w:noBreakHyphen/>
        <w:t>е место в номинации «Лучший сельский отряд».</w:t>
      </w:r>
    </w:p>
    <w:p>
      <w:pPr>
        <w:pStyle w:val="Normal"/>
        <w:numPr>
          <w:ilvl w:val="0"/>
          <w:numId w:val="5"/>
        </w:numPr>
        <w:spacing w:before="0" w:after="0"/>
        <w:jc w:val="both"/>
        <w:rPr>
          <w:rFonts w:ascii="Times New Roman" w:hAnsi="Times New Roman"/>
          <w:sz w:val="24"/>
          <w:szCs w:val="24"/>
        </w:rPr>
      </w:pPr>
      <w:r>
        <w:rPr>
          <w:bCs/>
          <w:i w:val="false"/>
          <w:iCs w:val="false"/>
          <w:sz w:val="24"/>
          <w:szCs w:val="24"/>
        </w:rPr>
        <w:t>2026 год:2</w:t>
        <w:noBreakHyphen/>
        <w:t>е место в номинации «Лучший сельский отряд» (возрастная категория 8–11 лет); 1</w:t>
        <w:noBreakHyphen/>
        <w:t>е место в номинации «Лучший сельский отряд» (возрастная категория 12–14 лет).</w:t>
      </w:r>
    </w:p>
    <w:p>
      <w:pPr>
        <w:pStyle w:val="Normal"/>
        <w:widowControl/>
        <w:numPr>
          <w:ilvl w:val="0"/>
          <w:numId w:val="0"/>
        </w:numPr>
        <w:suppressAutoHyphens w:val="true"/>
        <w:bidi w:val="0"/>
        <w:spacing w:lineRule="auto" w:line="240" w:before="0" w:after="0"/>
        <w:ind w:hanging="680" w:left="0" w:right="0"/>
        <w:jc w:val="both"/>
        <w:rPr>
          <w:rFonts w:ascii="Times New Roman" w:hAnsi="Times New Roman"/>
          <w:sz w:val="24"/>
          <w:szCs w:val="24"/>
        </w:rPr>
      </w:pPr>
      <w:r>
        <w:rPr>
          <w:rFonts w:eastAsia="Times New Roman" w:cs="Times New Roman"/>
          <w:color w:val="000000"/>
          <w:sz w:val="24"/>
          <w:szCs w:val="24"/>
          <w:shd w:fill="auto" w:val="clear"/>
          <w:lang w:eastAsia="ru-RU"/>
        </w:rPr>
        <w:t xml:space="preserve">        </w:t>
      </w:r>
      <w:r>
        <w:rPr>
          <w:rFonts w:eastAsia="Times New Roman" w:cs="Times New Roman"/>
          <w:color w:val="000000"/>
          <w:sz w:val="24"/>
          <w:szCs w:val="24"/>
          <w:shd w:fill="auto" w:val="clear"/>
          <w:lang w:eastAsia="ru-RU"/>
        </w:rPr>
        <w:tab/>
        <w:tab/>
        <w:t xml:space="preserve">Юнармейцы МАОУ «Фроловская средняя школа «Навигатор» многократные победители призеры всероссийских и краевых конкурсов и соревнований. </w:t>
      </w:r>
    </w:p>
    <w:p>
      <w:pPr>
        <w:pStyle w:val="Normal"/>
        <w:widowControl/>
        <w:numPr>
          <w:ilvl w:val="0"/>
          <w:numId w:val="0"/>
        </w:numPr>
        <w:suppressAutoHyphens w:val="true"/>
        <w:bidi w:val="0"/>
        <w:spacing w:lineRule="auto" w:line="240" w:before="0" w:after="0"/>
        <w:ind w:hanging="680" w:left="0" w:right="0"/>
        <w:jc w:val="both"/>
        <w:rPr>
          <w:rFonts w:ascii="Times New Roman" w:hAnsi="Times New Roman"/>
          <w:sz w:val="24"/>
          <w:szCs w:val="24"/>
        </w:rPr>
      </w:pPr>
      <w:r>
        <w:rPr>
          <w:rFonts w:eastAsia="Times New Roman" w:cs="Times New Roman"/>
          <w:color w:val="000000"/>
          <w:sz w:val="24"/>
          <w:szCs w:val="24"/>
          <w:shd w:fill="auto" w:val="clear"/>
          <w:lang w:eastAsia="ru-RU"/>
        </w:rPr>
        <w:t xml:space="preserve">                  </w:t>
      </w:r>
      <w:r>
        <w:rPr>
          <w:rFonts w:eastAsia="Times New Roman" w:cs="Times New Roman"/>
          <w:color w:val="000000"/>
          <w:sz w:val="24"/>
          <w:szCs w:val="24"/>
          <w:shd w:fill="auto" w:val="clear"/>
          <w:lang w:eastAsia="ru-RU"/>
        </w:rPr>
        <w:t>Отряд  юнармейцев МАОУ «Гамовская средняя школа «Алгоритм» призеры - 3 место  краевого проекта «Здоровый края- Здоровая Россия». Юнармейцы МАОУ «Сылвенская средняя школа им.  В. Каменского» призеры спартакиады допризывной молодежи на уровне края и юноши,  и девушки.</w:t>
      </w:r>
    </w:p>
    <w:p>
      <w:pPr>
        <w:pStyle w:val="Normal"/>
        <w:spacing w:lineRule="auto" w:line="240" w:before="0" w:after="0"/>
        <w:ind w:firstLine="708"/>
        <w:jc w:val="both"/>
        <w:rPr>
          <w:rFonts w:ascii="Times New Roman" w:hAnsi="Times New Roman"/>
          <w:sz w:val="24"/>
          <w:szCs w:val="24"/>
        </w:rPr>
      </w:pPr>
      <w:r>
        <w:rPr>
          <w:rFonts w:eastAsia="Times New Roman" w:cs="Times New Roman"/>
          <w:bCs/>
          <w:i w:val="false"/>
          <w:iCs w:val="false"/>
          <w:color w:val="000000"/>
          <w:sz w:val="24"/>
          <w:szCs w:val="24"/>
          <w:shd w:fill="auto" w:val="clear"/>
          <w:lang w:eastAsia="ru-RU"/>
        </w:rPr>
        <w:t>Боровых Мария, участница военно</w:t>
        <w:noBreakHyphen/>
        <w:t>патриотического клуба «Спас» МАОУ «Платошинская средняя школа», прошла  отбор на всероссийскую профильную смену «Ворошиловский стрелок» во  Всероссийский детский центр «Океан».</w:t>
      </w:r>
    </w:p>
    <w:p>
      <w:pPr>
        <w:pStyle w:val="Normal"/>
        <w:spacing w:lineRule="auto" w:line="240" w:before="0" w:after="0"/>
        <w:ind w:firstLine="708"/>
        <w:jc w:val="both"/>
        <w:rPr>
          <w:rFonts w:ascii="Times New Roman" w:hAnsi="Times New Roman"/>
          <w:i w:val="false"/>
          <w:i w:val="false"/>
          <w:iCs w:val="false"/>
          <w:sz w:val="24"/>
          <w:szCs w:val="24"/>
        </w:rPr>
      </w:pPr>
      <w:r>
        <w:rPr>
          <w:rFonts w:eastAsia="Times New Roman" w:cs="Times New Roman"/>
          <w:i w:val="false"/>
          <w:iCs w:val="false"/>
          <w:color w:val="000000"/>
          <w:sz w:val="24"/>
          <w:szCs w:val="24"/>
          <w:shd w:fill="auto" w:val="clear"/>
          <w:lang w:eastAsia="ru-RU"/>
        </w:rPr>
        <w:t xml:space="preserve">Имеющиеся </w:t>
      </w:r>
      <w:r>
        <w:rPr>
          <w:rFonts w:eastAsia="Times New Roman" w:cs="Times New Roman"/>
          <w:b/>
          <w:bCs/>
          <w:i w:val="false"/>
          <w:iCs w:val="false"/>
          <w:color w:val="000000"/>
          <w:sz w:val="24"/>
          <w:szCs w:val="24"/>
          <w:shd w:fill="auto" w:val="clear"/>
          <w:lang w:eastAsia="ru-RU"/>
        </w:rPr>
        <w:t>проблемы на конец учебного года</w:t>
      </w:r>
      <w:r>
        <w:rPr>
          <w:rFonts w:eastAsia="Times New Roman" w:cs="Times New Roman"/>
          <w:i w:val="false"/>
          <w:iCs w:val="false"/>
          <w:color w:val="000000"/>
          <w:sz w:val="24"/>
          <w:szCs w:val="24"/>
          <w:shd w:fill="auto" w:val="clear"/>
          <w:lang w:eastAsia="ru-RU"/>
        </w:rPr>
        <w:t>: отсутствие руководителя движения юнармейских отрядов в Пермском муниципальном округе. Количество юнармейских отрядов стало больше, но численность  детей, зарегистрированных на платформе «ЮНАРМИЯ» недостаточна. В  общеобразовательных  организациях планируется сформировать юнармейские  отряды  в основном на классах, в Култаевской средней школе «Интеграция» будут открыты  кадетские классы.</w:t>
      </w:r>
    </w:p>
    <w:p>
      <w:pPr>
        <w:pStyle w:val="Normal"/>
        <w:spacing w:lineRule="auto" w:line="240" w:before="0" w:after="0"/>
        <w:ind w:firstLine="708"/>
        <w:jc w:val="both"/>
        <w:rPr>
          <w:rFonts w:ascii="Times New Roman" w:hAnsi="Times New Roman"/>
          <w:sz w:val="24"/>
          <w:szCs w:val="24"/>
        </w:rPr>
      </w:pPr>
      <w:r>
        <w:rPr>
          <w:rFonts w:eastAsia="Times New Roman" w:cs="Times New Roman"/>
          <w:b/>
          <w:bCs/>
          <w:color w:val="000000"/>
          <w:sz w:val="24"/>
          <w:szCs w:val="24"/>
          <w:shd w:fill="auto" w:val="clear"/>
          <w:lang w:eastAsia="ru-RU"/>
        </w:rPr>
        <w:t xml:space="preserve">Планы на 2026-2027 учебный год: </w:t>
      </w:r>
    </w:p>
    <w:p>
      <w:pPr>
        <w:pStyle w:val="Normal"/>
        <w:spacing w:lineRule="auto" w:line="240" w:before="0" w:after="0"/>
        <w:ind w:firstLine="708"/>
        <w:jc w:val="both"/>
        <w:rPr>
          <w:rFonts w:ascii="Times New Roman" w:hAnsi="Times New Roman"/>
          <w:sz w:val="24"/>
          <w:szCs w:val="24"/>
        </w:rPr>
      </w:pPr>
      <w:r>
        <w:rPr>
          <w:rFonts w:eastAsia="Times New Roman" w:cs="Times New Roman"/>
          <w:color w:val="000000"/>
          <w:sz w:val="24"/>
          <w:szCs w:val="24"/>
          <w:shd w:fill="auto" w:val="clear"/>
          <w:lang w:eastAsia="ru-RU"/>
        </w:rPr>
        <w:t xml:space="preserve"> • </w:t>
      </w:r>
      <w:r>
        <w:rPr>
          <w:rFonts w:eastAsia="Times New Roman" w:cs="Times New Roman"/>
          <w:color w:val="000000"/>
          <w:sz w:val="24"/>
          <w:szCs w:val="24"/>
          <w:shd w:fill="auto" w:val="clear"/>
          <w:lang w:eastAsia="ru-RU"/>
        </w:rPr>
        <w:t xml:space="preserve">разработать план развития движения юнармейских отрядов в Пермском муниципальном округе, </w:t>
      </w:r>
    </w:p>
    <w:p>
      <w:pPr>
        <w:pStyle w:val="Normal"/>
        <w:widowControl/>
        <w:suppressAutoHyphens w:val="true"/>
        <w:bidi w:val="0"/>
        <w:spacing w:lineRule="auto" w:line="240" w:before="0" w:after="0"/>
        <w:ind w:firstLine="737" w:left="0" w:right="0"/>
        <w:jc w:val="both"/>
        <w:rPr>
          <w:rFonts w:ascii="Times New Roman" w:hAnsi="Times New Roman"/>
          <w:sz w:val="24"/>
          <w:szCs w:val="24"/>
        </w:rPr>
      </w:pPr>
      <w:r>
        <w:rPr>
          <w:rFonts w:eastAsia="Times New Roman" w:cs="Times New Roman"/>
          <w:color w:val="000000"/>
          <w:sz w:val="24"/>
          <w:szCs w:val="24"/>
          <w:shd w:fill="auto" w:val="clear"/>
          <w:lang w:eastAsia="ru-RU"/>
        </w:rPr>
        <w:t xml:space="preserve"> • </w:t>
      </w:r>
      <w:r>
        <w:rPr>
          <w:rFonts w:eastAsia="Times New Roman" w:cs="Times New Roman"/>
          <w:color w:val="000000"/>
          <w:sz w:val="24"/>
          <w:szCs w:val="24"/>
          <w:shd w:fill="auto" w:val="clear"/>
          <w:lang w:eastAsia="ru-RU"/>
        </w:rPr>
        <w:t>организовать работу штаба с привлечением всех структур, занимающихся развитием патриотического воспитания детей и молодежи;</w:t>
      </w:r>
    </w:p>
    <w:p>
      <w:pPr>
        <w:pStyle w:val="Normal"/>
        <w:spacing w:lineRule="auto" w:line="240" w:before="0" w:after="0"/>
        <w:ind w:firstLine="708"/>
        <w:jc w:val="both"/>
        <w:rPr>
          <w:rFonts w:ascii="Times New Roman" w:hAnsi="Times New Roman"/>
          <w:sz w:val="24"/>
          <w:szCs w:val="24"/>
        </w:rPr>
      </w:pPr>
      <w:r>
        <w:rPr>
          <w:i w:val="false"/>
          <w:iCs w:val="false"/>
          <w:sz w:val="24"/>
          <w:szCs w:val="24"/>
          <w:shd w:fill="auto" w:val="clear"/>
        </w:rPr>
        <w:t xml:space="preserve">   • </w:t>
      </w:r>
      <w:r>
        <w:rPr>
          <w:rFonts w:eastAsia="Calibri"/>
          <w:i w:val="false"/>
          <w:iCs w:val="false"/>
          <w:sz w:val="24"/>
          <w:szCs w:val="24"/>
          <w:shd w:fill="auto" w:val="clear"/>
        </w:rPr>
        <w:t>усилить  работу и контроль по регистрации детей на платформе «ЮНАРМИЯ».</w:t>
      </w:r>
    </w:p>
    <w:p>
      <w:pPr>
        <w:pStyle w:val="Normal"/>
        <w:spacing w:lineRule="auto" w:line="240" w:before="0" w:after="0"/>
        <w:ind w:firstLine="708"/>
        <w:jc w:val="both"/>
        <w:rPr>
          <w:rFonts w:ascii="Times New Roman" w:hAnsi="Times New Roman"/>
          <w:sz w:val="24"/>
          <w:szCs w:val="24"/>
          <w:highlight w:val="none"/>
          <w:shd w:fill="FFFF00" w:val="clear"/>
        </w:rPr>
      </w:pPr>
      <w:r>
        <w:rPr>
          <w:sz w:val="24"/>
          <w:szCs w:val="24"/>
          <w:shd w:fill="FFFF00" w:val="clear"/>
        </w:rPr>
      </w:r>
    </w:p>
    <w:p>
      <w:pPr>
        <w:pStyle w:val="Normal"/>
        <w:widowControl/>
        <w:tabs>
          <w:tab w:val="clear" w:pos="720"/>
          <w:tab w:val="left" w:pos="709" w:leader="none"/>
        </w:tabs>
        <w:suppressAutoHyphens w:val="true"/>
        <w:bidi w:val="0"/>
        <w:spacing w:lineRule="auto" w:line="240" w:before="0" w:after="0"/>
        <w:ind w:hanging="0" w:left="-57" w:right="0"/>
        <w:jc w:val="both"/>
        <w:rPr>
          <w:highlight w:val="none"/>
          <w:shd w:fill="auto" w:val="clear"/>
        </w:rPr>
      </w:pPr>
      <w:r>
        <w:rPr>
          <w:rFonts w:eastAsia="Times New Roman" w:cs="Times New Roman"/>
          <w:color w:val="000000"/>
          <w:sz w:val="24"/>
          <w:szCs w:val="24"/>
          <w:shd w:fill="auto" w:val="clear"/>
          <w:lang w:eastAsia="ru-RU"/>
        </w:rPr>
        <w:tab/>
        <w:t>В 2025-2026 учебном году продолжилась реализация проекта «Большая патриотическая игра Пермского муниципального округа». Цель Игры –</w:t>
      </w:r>
      <w:r>
        <w:rPr>
          <w:rFonts w:eastAsia="Times New Roman" w:cs="Times New Roman"/>
          <w:sz w:val="24"/>
          <w:szCs w:val="24"/>
          <w:shd w:fill="auto" w:val="clear"/>
        </w:rPr>
        <w:t xml:space="preserve"> </w:t>
      </w:r>
      <w:r>
        <w:rPr>
          <w:rFonts w:eastAsia="Times New Roman" w:cs="Times New Roman"/>
          <w:color w:val="000000"/>
          <w:sz w:val="24"/>
          <w:szCs w:val="24"/>
          <w:shd w:fill="auto" w:val="clear"/>
          <w:lang w:eastAsia="ru-RU"/>
        </w:rPr>
        <w:t>поддержка интереса образовательных организаций Пермского муниципального округа к развитию патриотического воспитания в контексте современных тенденций образования и национальных целей Российской Федерации.</w:t>
      </w:r>
    </w:p>
    <w:p>
      <w:pPr>
        <w:pStyle w:val="Normal"/>
        <w:widowControl/>
        <w:tabs>
          <w:tab w:val="clear" w:pos="720"/>
          <w:tab w:val="left" w:pos="709" w:leader="none"/>
        </w:tabs>
        <w:suppressAutoHyphens w:val="true"/>
        <w:bidi w:val="0"/>
        <w:spacing w:lineRule="auto" w:line="240" w:before="0" w:after="0"/>
        <w:ind w:hanging="0" w:left="-57" w:right="0"/>
        <w:jc w:val="both"/>
        <w:rPr>
          <w:highlight w:val="none"/>
          <w:shd w:fill="auto" w:val="clear"/>
        </w:rPr>
      </w:pPr>
      <w:r>
        <w:rPr>
          <w:rFonts w:eastAsia="Times New Roman" w:cs="Times New Roman"/>
          <w:color w:val="000000"/>
          <w:sz w:val="24"/>
          <w:szCs w:val="24"/>
          <w:shd w:fill="auto" w:val="clear"/>
          <w:lang w:eastAsia="ru-RU"/>
        </w:rPr>
        <w:tab/>
        <w:t xml:space="preserve"> Игра проводилась в течение 2025-2026 учебного года и состояла из трех треков:</w:t>
      </w:r>
      <w:r>
        <w:rPr>
          <w:rFonts w:eastAsia="Times New Roman" w:cs="Times New Roman"/>
          <w:b/>
          <w:color w:val="000000"/>
          <w:sz w:val="24"/>
          <w:szCs w:val="24"/>
          <w:shd w:fill="auto" w:val="clear"/>
          <w:lang w:eastAsia="ru-RU"/>
        </w:rPr>
        <w:t>1 –й трек Игры – «Равнение на ЗНАМЯ!»</w:t>
      </w:r>
      <w:r>
        <w:rPr>
          <w:rFonts w:eastAsia="Times New Roman" w:cs="Times New Roman"/>
          <w:color w:val="000000"/>
          <w:sz w:val="24"/>
          <w:szCs w:val="24"/>
          <w:shd w:fill="auto" w:val="clear"/>
          <w:lang w:eastAsia="ru-RU"/>
        </w:rPr>
        <w:t xml:space="preserve"> Цель: реализация программы «Школа юных командиров», направленной на знакомство обучающихся, исполняющих обязанности командиров Знаменных групп, парадных расчетов, разводящих смен часовых, о рациональном управлении подразделением в рамках конкурсных испытаний, смотров строя и торжественных маршей. </w:t>
      </w:r>
      <w:r>
        <w:rPr>
          <w:rFonts w:eastAsia="Times New Roman" w:cs="Times New Roman"/>
          <w:b/>
          <w:color w:val="000000"/>
          <w:sz w:val="24"/>
          <w:szCs w:val="24"/>
          <w:shd w:fill="auto" w:val="clear"/>
          <w:lang w:eastAsia="ru-RU"/>
        </w:rPr>
        <w:t xml:space="preserve">2-й трек Игры – «ЗНАМЕНАтельные даты». </w:t>
      </w:r>
      <w:r>
        <w:rPr>
          <w:rFonts w:eastAsia="Times New Roman" w:cs="Times New Roman"/>
          <w:color w:val="000000"/>
          <w:sz w:val="24"/>
          <w:szCs w:val="24"/>
          <w:shd w:fill="auto" w:val="clear"/>
          <w:lang w:eastAsia="ru-RU"/>
        </w:rPr>
        <w:t>Образовательные организации</w:t>
      </w:r>
      <w:r>
        <w:rPr>
          <w:rFonts w:eastAsia="Times New Roman" w:cs="Times New Roman"/>
          <w:b/>
          <w:color w:val="000000"/>
          <w:sz w:val="24"/>
          <w:szCs w:val="24"/>
          <w:shd w:fill="auto" w:val="clear"/>
          <w:lang w:eastAsia="ru-RU"/>
        </w:rPr>
        <w:t xml:space="preserve"> </w:t>
      </w:r>
      <w:r>
        <w:rPr>
          <w:rFonts w:eastAsia="Times New Roman" w:cs="Times New Roman"/>
          <w:color w:val="000000"/>
          <w:sz w:val="24"/>
          <w:szCs w:val="24"/>
          <w:shd w:fill="auto" w:val="clear"/>
          <w:lang w:eastAsia="ru-RU"/>
        </w:rPr>
        <w:t xml:space="preserve">приняли участие в очных событиях и онлайн мероприятиях в группе ВК, посвященных памятным датам РФ. Цель: участие в мероприятиях, посвященных календарю памятных и знаменательных событий РФ. </w:t>
      </w:r>
      <w:r>
        <w:rPr>
          <w:rFonts w:eastAsia="Times New Roman" w:cs="Times New Roman"/>
          <w:b/>
          <w:color w:val="000000"/>
          <w:sz w:val="24"/>
          <w:szCs w:val="24"/>
          <w:shd w:fill="auto" w:val="clear"/>
          <w:lang w:eastAsia="ru-RU"/>
        </w:rPr>
        <w:t xml:space="preserve">3-й трек Игры – ««Наследники ЗНАМЕНи». </w:t>
      </w:r>
      <w:r>
        <w:rPr>
          <w:rFonts w:eastAsia="Times New Roman" w:cs="Times New Roman"/>
          <w:color w:val="000000"/>
          <w:sz w:val="24"/>
          <w:szCs w:val="24"/>
          <w:shd w:fill="auto" w:val="clear"/>
          <w:lang w:eastAsia="ru-RU"/>
        </w:rPr>
        <w:t>Цель: обеспечение реализации методического сопровождения для эффективного использования Школьных музеев как культурно-образовательных пространств, способствующих формированию у обучающихся патриотического сознания, гражданской идентичности и духовно-нравственных ценностей через активную музейную коммуникацию и интеграцию историко-культурного наследия в образовательный процесс.</w:t>
      </w:r>
    </w:p>
    <w:p>
      <w:pPr>
        <w:pStyle w:val="Normal"/>
        <w:widowControl/>
        <w:tabs>
          <w:tab w:val="clear" w:pos="720"/>
          <w:tab w:val="left" w:pos="709" w:leader="none"/>
        </w:tabs>
        <w:suppressAutoHyphens w:val="true"/>
        <w:bidi w:val="0"/>
        <w:spacing w:lineRule="auto" w:line="240" w:before="0" w:after="0"/>
        <w:ind w:hanging="0" w:left="-57" w:right="0"/>
        <w:jc w:val="both"/>
        <w:rPr>
          <w:highlight w:val="none"/>
          <w:shd w:fill="auto" w:val="clear"/>
        </w:rPr>
      </w:pPr>
      <w:r>
        <w:rPr>
          <w:rFonts w:eastAsia="Times New Roman" w:cs="Times New Roman"/>
          <w:color w:val="000000"/>
          <w:shd w:fill="auto" w:val="clear"/>
          <w:lang w:eastAsia="ru-RU"/>
        </w:rPr>
        <w:tab/>
        <w:t>В рамках Большой Патриотической Игры на базе МАОУ «Кондратовская средняя школа «Патриот»  прошел первый трек — «Равнение на знамя». Насыщенная программа дня включала в себя: организация работы знаменной группы, Вахты Памяти и Поста №1, а также  ключевыми моментами Парада Победы.  В ноябре проведены мероприятия трека № 2 «ЗНАМЕНАтельные даты», онлайн-игра, посвященная празднику День народного единства, для команд дошкольных образовательных организаций и общеобразовательных организаций, также прошел конкурс пост-релизов с выполнением творческого мероприятия — чтения стихов «Честь и Слава во все времена».  В школах, в рамках трека № 3 ««Наследники ЗНАМЕНи», реализуется программа «Лаборатория музееведения» (тема встречи — «За шагом новый шаг»). Обучающиеся ознакомились с интерактивной выставочной экспозицией, представившей итоги поисковых экспедиций, прошли диагностику организационных процессов своих школьных музеев, чтобы выявить точки роста. Особый акцент был сделан на развитии исследовательской и проектной деятельности. С лекцией перед собравшимися выступил Дмитрий Владимирович Шмуратко, кандидат исторических наук, декан исторического факультета ПГГПУ. В феврале и марте были организованы Onlain - игры, посвященные Дню защитников Отечества и Дню рождения Пермского муниципального округа для семей воспитанников детских садов и обучающихся школ. В рамках трека № 3 «Хранители ЗНАМЕНи» проведен смотр-конкурс «Лучший мини-музей в детском саду», 4-я встреча по программе «Лаборатория музееведения».</w:t>
      </w:r>
    </w:p>
    <w:p>
      <w:pPr>
        <w:pStyle w:val="Normal"/>
        <w:widowControl/>
        <w:tabs>
          <w:tab w:val="clear" w:pos="720"/>
          <w:tab w:val="left" w:pos="709" w:leader="none"/>
        </w:tabs>
        <w:suppressAutoHyphens w:val="true"/>
        <w:bidi w:val="0"/>
        <w:spacing w:lineRule="auto" w:line="240" w:before="0" w:after="0"/>
        <w:ind w:hanging="0" w:left="-57" w:right="0"/>
        <w:jc w:val="both"/>
        <w:rPr>
          <w:rFonts w:ascii="Times New Roman" w:hAnsi="Times New Roman" w:eastAsia="Times New Roman" w:cs="Times New Roman"/>
          <w:color w:val="000000"/>
          <w:sz w:val="24"/>
          <w:szCs w:val="24"/>
          <w:lang w:eastAsia="ru-RU"/>
        </w:rPr>
      </w:pPr>
      <w:r>
        <w:rPr>
          <w:rFonts w:eastAsia="Times New Roman" w:cs="Times New Roman"/>
          <w:color w:val="000000"/>
          <w:sz w:val="24"/>
          <w:szCs w:val="24"/>
          <w:lang w:eastAsia="ru-RU"/>
        </w:rPr>
        <w:tab/>
        <w:t xml:space="preserve">По решению администрации Пермского муниципального округа с целью создания безопасных условий для  детей образовательных организаций округа, Парад Победы в рамках Большой Патриотической игры Пермского муниципального округа, запланированный на 13 мая 2026 года на территории д. Кондратово, был организован в онлайн-формате (съемка видеороликов «Прохождение парадным расчетом коробки») в период с 14 по 19 мая 2026 года из числа обучающихся школ и воспитанников дошкольных образовательных организаций и награждение победителей в рамках конкурсов Большой Патриотической Игры. В этом году приняли участие обучающиеся 17 школ, а также воспитанники дошкольных образовательных организаций округа. </w:t>
        <w:tab/>
        <w:t>Награждение  образовательных  организаций прошло в  заочном формате.</w:t>
      </w:r>
    </w:p>
    <w:p>
      <w:pPr>
        <w:pStyle w:val="Normal"/>
        <w:spacing w:before="0" w:after="0"/>
        <w:jc w:val="both"/>
        <w:rPr>
          <w:rFonts w:ascii="Times New Roman" w:hAnsi="Times New Roman" w:eastAsia="Times New Roman" w:cs="Times New Roman"/>
          <w:color w:val="000000"/>
          <w:sz w:val="24"/>
          <w:szCs w:val="24"/>
        </w:rPr>
      </w:pPr>
      <w:r>
        <w:rPr>
          <w:rFonts w:eastAsia="Times New Roman" w:cs="Times New Roman"/>
          <w:color w:val="000000"/>
          <w:sz w:val="24"/>
          <w:szCs w:val="24"/>
        </w:rPr>
        <w:t>ШКОЛЬНИКИ (1 трек):</w:t>
      </w:r>
    </w:p>
    <w:p>
      <w:pPr>
        <w:pStyle w:val="Normal"/>
        <w:spacing w:before="0" w:after="0"/>
        <w:jc w:val="both"/>
        <w:rPr>
          <w:rFonts w:ascii="Times New Roman" w:hAnsi="Times New Roman" w:eastAsia="Times New Roman" w:cs="Times New Roman"/>
          <w:color w:val="000000"/>
          <w:sz w:val="24"/>
          <w:szCs w:val="24"/>
        </w:rPr>
      </w:pPr>
      <w:r>
        <w:rPr>
          <w:rFonts w:eastAsia="Times New Roman" w:cs="Times New Roman"/>
          <w:color w:val="000000"/>
          <w:sz w:val="24"/>
          <w:szCs w:val="24"/>
        </w:rPr>
        <w:t>1 место — МАОУ «Платошинская средняя школа»</w:t>
      </w:r>
    </w:p>
    <w:p>
      <w:pPr>
        <w:pStyle w:val="Normal"/>
        <w:spacing w:before="0" w:after="0"/>
        <w:jc w:val="both"/>
        <w:rPr>
          <w:rFonts w:ascii="Times New Roman" w:hAnsi="Times New Roman" w:eastAsia="Times New Roman" w:cs="Times New Roman"/>
          <w:color w:val="000000"/>
          <w:sz w:val="24"/>
          <w:szCs w:val="24"/>
        </w:rPr>
      </w:pPr>
      <w:r>
        <w:rPr>
          <w:rFonts w:eastAsia="Times New Roman" w:cs="Times New Roman"/>
          <w:color w:val="000000"/>
          <w:sz w:val="24"/>
          <w:szCs w:val="24"/>
        </w:rPr>
        <w:t xml:space="preserve"> </w:t>
      </w:r>
      <w:r>
        <w:rPr>
          <w:rFonts w:eastAsia="Times New Roman" w:cs="Times New Roman"/>
          <w:color w:val="000000"/>
          <w:sz w:val="24"/>
          <w:szCs w:val="24"/>
        </w:rPr>
        <w:t>2 место — МАОУ «Сылвенская средняя школа им. В. Каменского»</w:t>
      </w:r>
    </w:p>
    <w:p>
      <w:pPr>
        <w:pStyle w:val="Normal"/>
        <w:spacing w:before="0" w:after="0"/>
        <w:jc w:val="both"/>
        <w:rPr>
          <w:rFonts w:ascii="Times New Roman" w:hAnsi="Times New Roman" w:eastAsia="Times New Roman" w:cs="Times New Roman"/>
          <w:color w:val="000000"/>
          <w:sz w:val="24"/>
          <w:szCs w:val="24"/>
        </w:rPr>
      </w:pPr>
      <w:r>
        <w:rPr>
          <w:rFonts w:eastAsia="Times New Roman" w:cs="Times New Roman"/>
          <w:color w:val="000000"/>
          <w:sz w:val="24"/>
          <w:szCs w:val="24"/>
        </w:rPr>
        <w:t xml:space="preserve"> </w:t>
      </w:r>
      <w:r>
        <w:rPr>
          <w:rFonts w:eastAsia="Times New Roman" w:cs="Times New Roman"/>
          <w:color w:val="000000"/>
          <w:sz w:val="24"/>
          <w:szCs w:val="24"/>
        </w:rPr>
        <w:t>3 место — МАОУ «Фроловская средняя школа «Навигатор»</w:t>
      </w:r>
    </w:p>
    <w:p>
      <w:pPr>
        <w:pStyle w:val="Normal"/>
        <w:spacing w:before="0" w:after="0"/>
        <w:jc w:val="both"/>
        <w:rPr>
          <w:rFonts w:ascii="Times New Roman" w:hAnsi="Times New Roman" w:eastAsia="Times New Roman" w:cs="Times New Roman"/>
          <w:color w:val="000000"/>
          <w:sz w:val="24"/>
          <w:szCs w:val="24"/>
        </w:rPr>
      </w:pPr>
      <w:r>
        <w:rPr>
          <w:rFonts w:eastAsia="Times New Roman" w:cs="Times New Roman"/>
          <w:color w:val="000000"/>
          <w:sz w:val="24"/>
          <w:szCs w:val="24"/>
        </w:rPr>
        <w:t>ШКОЛЬНИКИ (2 трек):</w:t>
      </w:r>
    </w:p>
    <w:p>
      <w:pPr>
        <w:pStyle w:val="Normal"/>
        <w:spacing w:before="0" w:after="0"/>
        <w:jc w:val="both"/>
        <w:rPr>
          <w:rFonts w:ascii="Times New Roman" w:hAnsi="Times New Roman" w:eastAsia="Times New Roman" w:cs="Times New Roman"/>
          <w:color w:val="000000"/>
          <w:sz w:val="24"/>
          <w:szCs w:val="24"/>
        </w:rPr>
      </w:pPr>
      <w:r>
        <w:rPr>
          <w:rFonts w:eastAsia="Times New Roman" w:cs="Times New Roman"/>
          <w:color w:val="000000"/>
          <w:sz w:val="24"/>
          <w:szCs w:val="24"/>
        </w:rPr>
        <w:t xml:space="preserve"> </w:t>
      </w:r>
      <w:r>
        <w:rPr>
          <w:rFonts w:eastAsia="Times New Roman" w:cs="Times New Roman"/>
          <w:color w:val="000000"/>
          <w:sz w:val="24"/>
          <w:szCs w:val="24"/>
        </w:rPr>
        <w:t>1 место — МАОУ «Лобановская средняя школа «Вектор успеха»</w:t>
      </w:r>
    </w:p>
    <w:p>
      <w:pPr>
        <w:pStyle w:val="Normal"/>
        <w:spacing w:before="0" w:after="0"/>
        <w:jc w:val="both"/>
        <w:rPr>
          <w:rFonts w:ascii="Times New Roman" w:hAnsi="Times New Roman" w:eastAsia="Times New Roman" w:cs="Times New Roman"/>
          <w:color w:val="000000"/>
          <w:sz w:val="24"/>
          <w:szCs w:val="24"/>
        </w:rPr>
      </w:pPr>
      <w:r>
        <w:rPr>
          <w:rFonts w:eastAsia="Times New Roman" w:cs="Times New Roman"/>
          <w:color w:val="000000"/>
          <w:sz w:val="24"/>
          <w:szCs w:val="24"/>
        </w:rPr>
        <w:t xml:space="preserve"> </w:t>
      </w:r>
      <w:r>
        <w:rPr>
          <w:rFonts w:eastAsia="Times New Roman" w:cs="Times New Roman"/>
          <w:color w:val="000000"/>
          <w:sz w:val="24"/>
          <w:szCs w:val="24"/>
        </w:rPr>
        <w:t>2 место — МАОУ «Юго-Камская средняя школа»</w:t>
      </w:r>
    </w:p>
    <w:p>
      <w:pPr>
        <w:pStyle w:val="Normal"/>
        <w:spacing w:before="0" w:after="0"/>
        <w:jc w:val="both"/>
        <w:rPr>
          <w:rFonts w:ascii="Times New Roman" w:hAnsi="Times New Roman" w:eastAsia="Times New Roman" w:cs="Times New Roman"/>
          <w:color w:val="000000"/>
          <w:sz w:val="24"/>
          <w:szCs w:val="24"/>
        </w:rPr>
      </w:pPr>
      <w:r>
        <w:rPr>
          <w:rFonts w:eastAsia="Times New Roman" w:cs="Times New Roman"/>
          <w:color w:val="000000"/>
          <w:sz w:val="24"/>
          <w:szCs w:val="24"/>
        </w:rPr>
        <w:t xml:space="preserve"> </w:t>
      </w:r>
      <w:r>
        <w:rPr>
          <w:rFonts w:eastAsia="Times New Roman" w:cs="Times New Roman"/>
          <w:color w:val="000000"/>
          <w:sz w:val="24"/>
          <w:szCs w:val="24"/>
        </w:rPr>
        <w:t>3 место — МАОУ «Сылвенская средняя школа им. В. Каменского»</w:t>
      </w:r>
    </w:p>
    <w:p>
      <w:pPr>
        <w:pStyle w:val="Normal"/>
        <w:spacing w:before="0" w:after="0"/>
        <w:jc w:val="both"/>
        <w:rPr>
          <w:rFonts w:ascii="Times New Roman" w:hAnsi="Times New Roman" w:eastAsia="Times New Roman" w:cs="Times New Roman"/>
          <w:color w:val="000000"/>
          <w:sz w:val="24"/>
          <w:szCs w:val="24"/>
        </w:rPr>
      </w:pPr>
      <w:r>
        <w:rPr>
          <w:rFonts w:eastAsia="Times New Roman" w:cs="Times New Roman"/>
          <w:color w:val="000000"/>
          <w:sz w:val="24"/>
          <w:szCs w:val="24"/>
        </w:rPr>
        <w:t>ШКОЛЬНИКИ (3 трек):</w:t>
      </w:r>
    </w:p>
    <w:p>
      <w:pPr>
        <w:pStyle w:val="Normal"/>
        <w:spacing w:before="0" w:after="0"/>
        <w:jc w:val="both"/>
        <w:rPr>
          <w:rFonts w:ascii="Times New Roman" w:hAnsi="Times New Roman" w:eastAsia="Times New Roman" w:cs="Times New Roman"/>
          <w:color w:val="000000"/>
          <w:sz w:val="24"/>
          <w:szCs w:val="24"/>
        </w:rPr>
      </w:pPr>
      <w:r>
        <w:rPr>
          <w:rFonts w:eastAsia="Times New Roman" w:cs="Times New Roman"/>
          <w:color w:val="000000"/>
          <w:sz w:val="24"/>
          <w:szCs w:val="24"/>
        </w:rPr>
        <w:t xml:space="preserve"> </w:t>
      </w:r>
      <w:r>
        <w:rPr>
          <w:rFonts w:eastAsia="Times New Roman" w:cs="Times New Roman"/>
          <w:color w:val="000000"/>
          <w:sz w:val="24"/>
          <w:szCs w:val="24"/>
        </w:rPr>
        <w:t>1 место — МАОУ «Конзаводская средняя школа им. В.К.Блюхера»</w:t>
      </w:r>
    </w:p>
    <w:p>
      <w:pPr>
        <w:pStyle w:val="Normal"/>
        <w:spacing w:before="0" w:after="0"/>
        <w:jc w:val="both"/>
        <w:rPr>
          <w:rFonts w:ascii="Times New Roman" w:hAnsi="Times New Roman" w:eastAsia="Times New Roman" w:cs="Times New Roman"/>
          <w:color w:val="000000"/>
          <w:sz w:val="24"/>
          <w:szCs w:val="24"/>
        </w:rPr>
      </w:pPr>
      <w:r>
        <w:rPr>
          <w:rFonts w:eastAsia="Times New Roman" w:cs="Times New Roman"/>
          <w:color w:val="000000"/>
          <w:sz w:val="24"/>
          <w:szCs w:val="24"/>
        </w:rPr>
        <w:t xml:space="preserve"> </w:t>
      </w:r>
      <w:r>
        <w:rPr>
          <w:rFonts w:eastAsia="Times New Roman" w:cs="Times New Roman"/>
          <w:color w:val="000000"/>
          <w:sz w:val="24"/>
          <w:szCs w:val="24"/>
        </w:rPr>
        <w:t>2 место — МАОУ «Усть-Качкинская средняя школа»</w:t>
      </w:r>
    </w:p>
    <w:p>
      <w:pPr>
        <w:pStyle w:val="Normal"/>
        <w:spacing w:before="0" w:after="0"/>
        <w:jc w:val="both"/>
        <w:rPr>
          <w:rFonts w:ascii="Times New Roman" w:hAnsi="Times New Roman" w:eastAsia="Times New Roman" w:cs="Times New Roman"/>
          <w:color w:val="000000"/>
          <w:sz w:val="24"/>
          <w:szCs w:val="24"/>
        </w:rPr>
      </w:pPr>
      <w:r>
        <w:rPr>
          <w:rFonts w:eastAsia="Times New Roman" w:cs="Times New Roman"/>
          <w:color w:val="000000"/>
          <w:sz w:val="24"/>
          <w:szCs w:val="24"/>
        </w:rPr>
        <w:t xml:space="preserve"> </w:t>
      </w:r>
      <w:r>
        <w:rPr>
          <w:rFonts w:eastAsia="Times New Roman" w:cs="Times New Roman"/>
          <w:color w:val="000000"/>
          <w:sz w:val="24"/>
          <w:szCs w:val="24"/>
        </w:rPr>
        <w:t>3 место — МАОУ «Гамовская средняя школа «Алгоритм»</w:t>
      </w:r>
    </w:p>
    <w:p>
      <w:pPr>
        <w:pStyle w:val="Normal"/>
        <w:spacing w:before="0" w:after="0"/>
        <w:jc w:val="both"/>
        <w:rPr>
          <w:rFonts w:ascii="Times New Roman" w:hAnsi="Times New Roman" w:eastAsia="Times New Roman" w:cs="Times New Roman"/>
          <w:color w:val="000000"/>
          <w:sz w:val="24"/>
          <w:szCs w:val="24"/>
        </w:rPr>
      </w:pPr>
      <w:r>
        <w:rPr>
          <w:rFonts w:eastAsia="Times New Roman" w:cs="Times New Roman"/>
          <w:color w:val="000000"/>
          <w:sz w:val="24"/>
          <w:szCs w:val="24"/>
        </w:rPr>
        <w:t>АБСОЛЮТНЫЕ ПОБЕДИТЕЛИ (школьники):</w:t>
      </w:r>
    </w:p>
    <w:p>
      <w:pPr>
        <w:pStyle w:val="Normal"/>
        <w:spacing w:before="0" w:after="0"/>
        <w:jc w:val="both"/>
        <w:rPr>
          <w:rFonts w:ascii="Times New Roman" w:hAnsi="Times New Roman" w:eastAsia="Times New Roman" w:cs="Times New Roman"/>
          <w:color w:val="000000"/>
          <w:sz w:val="24"/>
          <w:szCs w:val="24"/>
        </w:rPr>
      </w:pPr>
      <w:r>
        <w:rPr>
          <w:rFonts w:eastAsia="Times New Roman" w:cs="Times New Roman"/>
          <w:color w:val="000000"/>
          <w:sz w:val="24"/>
          <w:szCs w:val="24"/>
        </w:rPr>
        <w:t xml:space="preserve"> </w:t>
      </w:r>
      <w:r>
        <w:rPr>
          <w:rFonts w:eastAsia="Times New Roman" w:cs="Times New Roman"/>
          <w:color w:val="000000"/>
          <w:sz w:val="24"/>
          <w:szCs w:val="24"/>
        </w:rPr>
        <w:t>1 место — МАОУ «Сылвенская средняя школа им. В. Каменского»</w:t>
      </w:r>
    </w:p>
    <w:p>
      <w:pPr>
        <w:pStyle w:val="Normal"/>
        <w:spacing w:before="0" w:after="0"/>
        <w:jc w:val="both"/>
        <w:rPr>
          <w:rFonts w:ascii="Times New Roman" w:hAnsi="Times New Roman" w:eastAsia="Times New Roman" w:cs="Times New Roman"/>
          <w:color w:val="000000"/>
          <w:sz w:val="24"/>
          <w:szCs w:val="24"/>
        </w:rPr>
      </w:pPr>
      <w:r>
        <w:rPr>
          <w:rFonts w:eastAsia="Times New Roman" w:cs="Times New Roman"/>
          <w:color w:val="000000"/>
          <w:sz w:val="24"/>
          <w:szCs w:val="24"/>
        </w:rPr>
        <w:t xml:space="preserve"> </w:t>
      </w:r>
      <w:r>
        <w:rPr>
          <w:rFonts w:eastAsia="Times New Roman" w:cs="Times New Roman"/>
          <w:color w:val="000000"/>
          <w:sz w:val="24"/>
          <w:szCs w:val="24"/>
        </w:rPr>
        <w:t>2 место — МАОУ «Платошинская средняя школа»</w:t>
      </w:r>
    </w:p>
    <w:p>
      <w:pPr>
        <w:pStyle w:val="Normal"/>
        <w:spacing w:before="0" w:after="0"/>
        <w:jc w:val="both"/>
        <w:rPr>
          <w:rFonts w:ascii="Times New Roman" w:hAnsi="Times New Roman" w:eastAsia="Times New Roman" w:cs="Times New Roman"/>
          <w:color w:val="000000"/>
          <w:sz w:val="24"/>
          <w:szCs w:val="24"/>
        </w:rPr>
      </w:pPr>
      <w:r>
        <w:rPr>
          <w:rFonts w:eastAsia="Times New Roman" w:cs="Times New Roman"/>
          <w:color w:val="000000"/>
          <w:sz w:val="24"/>
          <w:szCs w:val="24"/>
        </w:rPr>
        <w:t xml:space="preserve"> </w:t>
      </w:r>
      <w:r>
        <w:rPr>
          <w:rFonts w:eastAsia="Times New Roman" w:cs="Times New Roman"/>
          <w:color w:val="000000"/>
          <w:sz w:val="24"/>
          <w:szCs w:val="24"/>
        </w:rPr>
        <w:t>3 место — МАОУ «Лобановская средняя школа «Вектор успеха»</w:t>
      </w:r>
    </w:p>
    <w:p>
      <w:pPr>
        <w:pStyle w:val="Normal"/>
        <w:spacing w:before="0" w:after="0"/>
        <w:jc w:val="both"/>
        <w:rPr>
          <w:rFonts w:ascii="Times New Roman" w:hAnsi="Times New Roman" w:eastAsia="Times New Roman" w:cs="Times New Roman"/>
          <w:color w:val="000000"/>
          <w:sz w:val="24"/>
          <w:szCs w:val="24"/>
        </w:rPr>
      </w:pPr>
      <w:r>
        <w:rPr>
          <w:rFonts w:eastAsia="Times New Roman" w:cs="Times New Roman"/>
          <w:color w:val="000000"/>
          <w:sz w:val="24"/>
          <w:szCs w:val="24"/>
        </w:rPr>
        <w:t>АБСОЛЮТНЫЕ ПОБЕДИТЕЛИ (дошкольники):</w:t>
      </w:r>
    </w:p>
    <w:p>
      <w:pPr>
        <w:pStyle w:val="Normal"/>
        <w:spacing w:before="0" w:after="0"/>
        <w:jc w:val="both"/>
        <w:rPr>
          <w:rFonts w:ascii="Times New Roman" w:hAnsi="Times New Roman" w:eastAsia="Times New Roman" w:cs="Times New Roman"/>
          <w:color w:val="000000"/>
          <w:sz w:val="24"/>
          <w:szCs w:val="24"/>
        </w:rPr>
      </w:pPr>
      <w:r>
        <w:rPr>
          <w:rFonts w:eastAsia="Times New Roman" w:cs="Times New Roman"/>
          <w:color w:val="000000"/>
          <w:sz w:val="24"/>
          <w:szCs w:val="24"/>
        </w:rPr>
        <w:t xml:space="preserve"> </w:t>
      </w:r>
      <w:r>
        <w:rPr>
          <w:rFonts w:eastAsia="Times New Roman" w:cs="Times New Roman"/>
          <w:color w:val="000000"/>
          <w:sz w:val="24"/>
          <w:szCs w:val="24"/>
        </w:rPr>
        <w:t>1 место - МАДОУ «Сылвенский детский сад «Рябинка»</w:t>
      </w:r>
    </w:p>
    <w:p>
      <w:pPr>
        <w:pStyle w:val="Normal"/>
        <w:spacing w:before="0" w:after="0"/>
        <w:jc w:val="both"/>
        <w:rPr>
          <w:rFonts w:ascii="Times New Roman" w:hAnsi="Times New Roman" w:eastAsia="Times New Roman" w:cs="Times New Roman"/>
          <w:color w:val="000000"/>
          <w:sz w:val="24"/>
          <w:szCs w:val="24"/>
        </w:rPr>
      </w:pPr>
      <w:r>
        <w:rPr>
          <w:rFonts w:eastAsia="Times New Roman" w:cs="Times New Roman"/>
          <w:color w:val="000000"/>
          <w:sz w:val="24"/>
          <w:szCs w:val="24"/>
        </w:rPr>
        <w:t xml:space="preserve"> </w:t>
      </w:r>
      <w:r>
        <w:rPr>
          <w:rFonts w:eastAsia="Times New Roman" w:cs="Times New Roman"/>
          <w:color w:val="000000"/>
          <w:sz w:val="24"/>
          <w:szCs w:val="24"/>
        </w:rPr>
        <w:t>2 место - МАОУ «Фроловская средняя школа «Навигатор» СП детский сад «Галактика»</w:t>
      </w:r>
    </w:p>
    <w:p>
      <w:pPr>
        <w:pStyle w:val="Normal"/>
        <w:spacing w:before="0" w:after="0"/>
        <w:jc w:val="both"/>
        <w:rPr>
          <w:rFonts w:ascii="Times New Roman" w:hAnsi="Times New Roman" w:eastAsia="Times New Roman" w:cs="Times New Roman"/>
          <w:color w:val="000000"/>
          <w:sz w:val="24"/>
          <w:szCs w:val="24"/>
        </w:rPr>
      </w:pPr>
      <w:r>
        <w:rPr>
          <w:rFonts w:eastAsia="Times New Roman" w:cs="Times New Roman"/>
          <w:color w:val="000000"/>
        </w:rPr>
        <w:t>3 место - МАДОУ «Юго-Камский детский сад «Планета детства»</w:t>
      </w:r>
    </w:p>
    <w:p>
      <w:pPr>
        <w:pStyle w:val="Normal"/>
        <w:spacing w:lineRule="auto" w:line="240" w:before="0" w:after="0"/>
        <w:ind w:firstLine="708"/>
        <w:jc w:val="both"/>
        <w:rPr>
          <w:rFonts w:ascii="Times New Roman" w:hAnsi="Times New Roman" w:cs="Times New Roman"/>
          <w:sz w:val="24"/>
          <w:szCs w:val="24"/>
          <w:highlight w:val="none"/>
          <w:shd w:fill="auto" w:val="clear"/>
        </w:rPr>
      </w:pPr>
      <w:r>
        <w:rPr>
          <w:rFonts w:cs="Times New Roman"/>
          <w:sz w:val="24"/>
          <w:szCs w:val="24"/>
          <w:shd w:fill="auto" w:val="clear"/>
        </w:rPr>
      </w:r>
    </w:p>
    <w:tbl>
      <w:tblPr>
        <w:tblStyle w:val="af"/>
        <w:tblW w:w="6345"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1668"/>
        <w:gridCol w:w="4676"/>
      </w:tblGrid>
      <w:tr>
        <w:trPr/>
        <w:tc>
          <w:tcPr>
            <w:tcW w:w="1668" w:type="dxa"/>
            <w:tcBorders>
              <w:top w:val="nil"/>
              <w:left w:val="nil"/>
              <w:bottom w:val="nil"/>
              <w:right w:val="nil"/>
            </w:tcBorders>
          </w:tcPr>
          <w:p>
            <w:pPr>
              <w:pStyle w:val="Normal"/>
              <w:widowControl/>
              <w:suppressAutoHyphens w:val="true"/>
              <w:spacing w:before="0" w:after="0"/>
              <w:jc w:val="both"/>
              <w:rPr>
                <w:rFonts w:ascii="Times New Roman" w:hAnsi="Times New Roman"/>
                <w:sz w:val="24"/>
                <w:szCs w:val="24"/>
                <w:highlight w:val="none"/>
                <w:shd w:fill="auto" w:val="clear"/>
              </w:rPr>
            </w:pPr>
            <w:r>
              <w:rPr/>
              <w:drawing>
                <wp:inline distT="0" distB="0" distL="0" distR="0">
                  <wp:extent cx="755015" cy="947420"/>
                  <wp:effectExtent l="0" t="0" r="0" b="0"/>
                  <wp:docPr id="22" name="Рисунок 2"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Рисунок 2" descr="Picture background"/>
                          <pic:cNvPicPr>
                            <a:picLocks noChangeAspect="1" noChangeArrowheads="1"/>
                          </pic:cNvPicPr>
                        </pic:nvPicPr>
                        <pic:blipFill>
                          <a:blip r:embed="rId13"/>
                          <a:stretch>
                            <a:fillRect/>
                          </a:stretch>
                        </pic:blipFill>
                        <pic:spPr bwMode="auto">
                          <a:xfrm>
                            <a:off x="0" y="0"/>
                            <a:ext cx="755015" cy="947420"/>
                          </a:xfrm>
                          <a:prstGeom prst="rect">
                            <a:avLst/>
                          </a:prstGeom>
                          <a:noFill/>
                        </pic:spPr>
                      </pic:pic>
                    </a:graphicData>
                  </a:graphic>
                </wp:inline>
              </w:drawing>
            </w:r>
          </w:p>
        </w:tc>
        <w:tc>
          <w:tcPr>
            <w:tcW w:w="4676" w:type="dxa"/>
            <w:tcBorders>
              <w:top w:val="nil"/>
              <w:left w:val="nil"/>
              <w:bottom w:val="nil"/>
              <w:right w:val="nil"/>
            </w:tcBorders>
          </w:tcPr>
          <w:p>
            <w:pPr>
              <w:pStyle w:val="Normal"/>
              <w:widowControl/>
              <w:suppressAutoHyphens w:val="true"/>
              <w:spacing w:before="0" w:after="0"/>
              <w:jc w:val="both"/>
              <w:rPr>
                <w:rFonts w:ascii="Times New Roman" w:hAnsi="Times New Roman" w:eastAsia="Times New Roman" w:cs="Times New Roman"/>
                <w:b/>
                <w:kern w:val="0"/>
                <w:sz w:val="24"/>
                <w:szCs w:val="24"/>
                <w:highlight w:val="none"/>
                <w:shd w:fill="auto" w:val="clear"/>
                <w:lang w:val="ru-RU" w:eastAsia="ru-RU" w:bidi="ar-SA"/>
              </w:rPr>
            </w:pPr>
            <w:r>
              <w:rPr>
                <w:rFonts w:eastAsia="Times New Roman" w:cs="Times New Roman"/>
                <w:b/>
                <w:kern w:val="0"/>
                <w:sz w:val="24"/>
                <w:szCs w:val="24"/>
                <w:shd w:fill="auto" w:val="clear"/>
                <w:lang w:val="ru-RU" w:eastAsia="ru-RU" w:bidi="ar-SA"/>
              </w:rPr>
            </w:r>
          </w:p>
          <w:p>
            <w:pPr>
              <w:pStyle w:val="Normal"/>
              <w:widowControl/>
              <w:suppressAutoHyphens w:val="true"/>
              <w:spacing w:before="0" w:after="0"/>
              <w:jc w:val="both"/>
              <w:rPr>
                <w:rFonts w:ascii="Times New Roman" w:hAnsi="Times New Roman" w:eastAsia="Times New Roman" w:cs="Times New Roman"/>
                <w:b/>
                <w:kern w:val="0"/>
                <w:sz w:val="24"/>
                <w:szCs w:val="24"/>
                <w:highlight w:val="none"/>
                <w:shd w:fill="auto" w:val="clear"/>
                <w:lang w:val="ru-RU" w:eastAsia="ru-RU" w:bidi="ar-SA"/>
              </w:rPr>
            </w:pPr>
            <w:r>
              <w:rPr>
                <w:rFonts w:eastAsia="Times New Roman" w:cs="Times New Roman"/>
                <w:b/>
                <w:kern w:val="0"/>
                <w:sz w:val="24"/>
                <w:szCs w:val="24"/>
                <w:shd w:fill="auto" w:val="clear"/>
                <w:lang w:val="ru-RU" w:eastAsia="ru-RU" w:bidi="ar-SA"/>
              </w:rPr>
            </w:r>
          </w:p>
          <w:p>
            <w:pPr>
              <w:pStyle w:val="Normal"/>
              <w:widowControl/>
              <w:suppressAutoHyphens w:val="true"/>
              <w:spacing w:before="0" w:after="0"/>
              <w:jc w:val="both"/>
              <w:rPr>
                <w:rFonts w:ascii="Times New Roman" w:hAnsi="Times New Roman"/>
                <w:sz w:val="24"/>
                <w:szCs w:val="24"/>
                <w:highlight w:val="none"/>
                <w:shd w:fill="auto" w:val="clear"/>
              </w:rPr>
            </w:pPr>
            <w:r>
              <w:rPr>
                <w:rFonts w:eastAsia="Times New Roman" w:cs="Times New Roman"/>
                <w:b/>
                <w:color w:val="C00000"/>
                <w:kern w:val="0"/>
                <w:sz w:val="24"/>
                <w:szCs w:val="24"/>
                <w:shd w:fill="auto" w:val="clear"/>
                <w:lang w:val="ru-RU" w:eastAsia="ru-RU" w:bidi="ar-SA"/>
              </w:rPr>
              <w:t>ЗАДАЧА НА СЛЕДУЮЩИЙ УЧЕБНЫЙ ГОД!</w:t>
            </w:r>
          </w:p>
          <w:p>
            <w:pPr>
              <w:pStyle w:val="Normal"/>
              <w:widowControl/>
              <w:suppressAutoHyphens w:val="true"/>
              <w:spacing w:before="0" w:after="0"/>
              <w:jc w:val="both"/>
              <w:rPr>
                <w:rFonts w:ascii="Times New Roman" w:hAnsi="Times New Roman" w:eastAsia="Times New Roman" w:cs="Times New Roman"/>
                <w:i/>
                <w:i/>
                <w:kern w:val="0"/>
                <w:sz w:val="24"/>
                <w:szCs w:val="24"/>
                <w:highlight w:val="none"/>
                <w:shd w:fill="auto" w:val="clear"/>
                <w:lang w:val="ru-RU" w:eastAsia="ru-RU" w:bidi="ar-SA"/>
              </w:rPr>
            </w:pPr>
            <w:r>
              <w:rPr>
                <w:rFonts w:eastAsia="Times New Roman" w:cs="Times New Roman"/>
                <w:i/>
                <w:kern w:val="0"/>
                <w:sz w:val="24"/>
                <w:szCs w:val="24"/>
                <w:shd w:fill="auto" w:val="clear"/>
                <w:lang w:val="ru-RU" w:eastAsia="ru-RU" w:bidi="ar-SA"/>
              </w:rPr>
            </w:r>
          </w:p>
        </w:tc>
      </w:tr>
    </w:tbl>
    <w:p>
      <w:pPr>
        <w:pStyle w:val="ListParagraph"/>
        <w:numPr>
          <w:ilvl w:val="0"/>
          <w:numId w:val="0"/>
        </w:numPr>
        <w:spacing w:before="0" w:after="0"/>
        <w:ind w:hanging="0" w:left="0"/>
        <w:contextualSpacing w:val="false"/>
        <w:jc w:val="both"/>
        <w:rPr>
          <w:rFonts w:ascii="Times New Roman" w:hAnsi="Times New Roman"/>
          <w:sz w:val="24"/>
          <w:szCs w:val="24"/>
          <w:highlight w:val="none"/>
          <w:shd w:fill="auto" w:val="clear"/>
        </w:rPr>
      </w:pPr>
      <w:r>
        <w:rPr>
          <w:rFonts w:ascii="Times New Roman" w:hAnsi="Times New Roman"/>
          <w:sz w:val="24"/>
          <w:szCs w:val="24"/>
          <w:shd w:fill="auto" w:val="clear"/>
        </w:rPr>
      </w:r>
    </w:p>
    <w:p>
      <w:pPr>
        <w:pStyle w:val="ListParagraph"/>
        <w:widowControl/>
        <w:numPr>
          <w:ilvl w:val="0"/>
          <w:numId w:val="16"/>
        </w:numPr>
        <w:tabs>
          <w:tab w:val="clear" w:pos="720"/>
          <w:tab w:val="left" w:pos="315" w:leader="none"/>
          <w:tab w:val="left" w:pos="510" w:leader="none"/>
          <w:tab w:val="left" w:pos="660" w:leader="none"/>
        </w:tabs>
        <w:suppressAutoHyphens w:val="true"/>
        <w:bidi w:val="0"/>
        <w:spacing w:lineRule="auto" w:line="276" w:before="0" w:after="0"/>
        <w:ind w:firstLine="510" w:left="0" w:right="0"/>
        <w:contextualSpacing w:val="false"/>
        <w:jc w:val="both"/>
        <w:rPr>
          <w:rFonts w:ascii="Times New Roman" w:hAnsi="Times New Roman"/>
          <w:sz w:val="24"/>
          <w:szCs w:val="24"/>
          <w:highlight w:val="none"/>
          <w:shd w:fill="auto" w:val="clear"/>
        </w:rPr>
      </w:pPr>
      <w:r>
        <w:rPr>
          <w:rFonts w:ascii="Times New Roman" w:hAnsi="Times New Roman"/>
          <w:sz w:val="24"/>
          <w:szCs w:val="24"/>
          <w:shd w:fill="auto" w:val="clear"/>
        </w:rPr>
        <w:t xml:space="preserve"> </w:t>
      </w:r>
      <w:r>
        <w:rPr>
          <w:rFonts w:ascii="Times New Roman" w:hAnsi="Times New Roman"/>
          <w:sz w:val="24"/>
          <w:szCs w:val="24"/>
          <w:shd w:fill="auto" w:val="clear"/>
        </w:rPr>
        <w:t>Продолжить методическое сопровождение деятельности Школьных музеев — окружное методическое объединение руководителей школьных музеев.</w:t>
      </w:r>
    </w:p>
    <w:p>
      <w:pPr>
        <w:pStyle w:val="ListParagraph"/>
        <w:numPr>
          <w:ilvl w:val="0"/>
          <w:numId w:val="16"/>
        </w:numPr>
        <w:spacing w:before="0" w:after="0"/>
        <w:ind w:firstLine="567" w:left="0"/>
        <w:contextualSpacing w:val="false"/>
        <w:jc w:val="both"/>
        <w:rPr>
          <w:rFonts w:ascii="Times New Roman" w:hAnsi="Times New Roman"/>
          <w:sz w:val="24"/>
          <w:szCs w:val="24"/>
          <w:highlight w:val="none"/>
          <w:shd w:fill="auto" w:val="clear"/>
        </w:rPr>
      </w:pPr>
      <w:r>
        <w:rPr>
          <w:rFonts w:ascii="Times New Roman" w:hAnsi="Times New Roman"/>
          <w:sz w:val="24"/>
          <w:szCs w:val="24"/>
          <w:shd w:fill="auto" w:val="clear"/>
        </w:rPr>
        <w:t xml:space="preserve">Продолжить деятельность Школы экскурсоводов (в рамках </w:t>
      </w:r>
      <w:r>
        <w:rPr>
          <w:rFonts w:ascii="Times New Roman" w:hAnsi="Times New Roman"/>
          <w:iCs/>
          <w:sz w:val="24"/>
          <w:szCs w:val="24"/>
          <w:shd w:fill="auto" w:val="clear"/>
        </w:rPr>
        <w:t>Большой патриотической игры).</w:t>
      </w:r>
    </w:p>
    <w:p>
      <w:pPr>
        <w:pStyle w:val="ListParagraph"/>
        <w:numPr>
          <w:ilvl w:val="0"/>
          <w:numId w:val="16"/>
        </w:numPr>
        <w:spacing w:before="0" w:after="0"/>
        <w:ind w:firstLine="567" w:left="0"/>
        <w:contextualSpacing w:val="false"/>
        <w:jc w:val="both"/>
        <w:rPr>
          <w:rFonts w:ascii="Times New Roman" w:hAnsi="Times New Roman"/>
          <w:sz w:val="24"/>
          <w:szCs w:val="24"/>
          <w:highlight w:val="none"/>
          <w:shd w:fill="auto" w:val="clear"/>
        </w:rPr>
      </w:pPr>
      <w:r>
        <w:rPr>
          <w:rFonts w:ascii="Times New Roman" w:hAnsi="Times New Roman"/>
          <w:color w:val="000000"/>
          <w:sz w:val="24"/>
          <w:szCs w:val="24"/>
          <w:shd w:fill="auto" w:val="clear"/>
        </w:rPr>
        <w:t>ДЮЦ «Импульс» проанализировать деятельность юнармейских отрядов в школах и принять соответствующие меры по увеличению количества юнармейских отрядов и численности вовлечения детей в движение ЮНАРМИЯ, обеспечить создание с</w:t>
      </w:r>
      <w:r>
        <w:rPr>
          <w:rFonts w:eastAsia="Calibri" w:cs="Times New Roman" w:ascii="Times New Roman" w:hAnsi="Times New Roman"/>
          <w:color w:val="000000"/>
          <w:sz w:val="24"/>
          <w:szCs w:val="24"/>
          <w:shd w:fill="auto" w:val="clear"/>
          <w:lang w:eastAsia="ru-RU"/>
        </w:rPr>
        <w:t>водного юнармейского отряда Пермского муниципального округа всероссийского военно-патриотического общественного движения «Юнармия».</w:t>
      </w:r>
    </w:p>
    <w:p>
      <w:pPr>
        <w:pStyle w:val="Normal"/>
        <w:numPr>
          <w:ilvl w:val="0"/>
          <w:numId w:val="16"/>
        </w:numPr>
        <w:spacing w:lineRule="auto" w:line="240" w:before="0" w:after="0"/>
        <w:ind w:firstLine="567" w:left="0"/>
        <w:jc w:val="both"/>
        <w:rPr>
          <w:rFonts w:ascii="Times New Roman" w:hAnsi="Times New Roman"/>
          <w:sz w:val="24"/>
          <w:szCs w:val="24"/>
          <w:highlight w:val="none"/>
          <w:shd w:fill="auto" w:val="clear"/>
        </w:rPr>
      </w:pPr>
      <w:r>
        <w:rPr>
          <w:rFonts w:cs="Times New Roman"/>
          <w:b w:val="false"/>
          <w:bCs w:val="false"/>
          <w:color w:val="000000"/>
          <w:sz w:val="24"/>
          <w:szCs w:val="24"/>
          <w:shd w:fill="auto" w:val="clear"/>
        </w:rPr>
        <w:t xml:space="preserve">Провести анализ </w:t>
      </w:r>
      <w:r>
        <w:rPr>
          <w:rFonts w:cs="Times New Roman"/>
          <w:b w:val="false"/>
          <w:bCs w:val="false"/>
          <w:color w:val="000000"/>
          <w:sz w:val="24"/>
          <w:szCs w:val="24"/>
          <w:shd w:fill="auto" w:val="clear"/>
        </w:rPr>
        <w:t xml:space="preserve">проводимой работы в Пермском муниципальном округе в сфере патриотического воспитания подрастающего поколения, ее результатов согласно критериям в рамках Мониторинга патриотического воспитания в Пермском крае. </w:t>
      </w:r>
    </w:p>
    <w:p>
      <w:pPr>
        <w:pStyle w:val="ListParagraph"/>
        <w:spacing w:before="0" w:after="0"/>
        <w:ind w:firstLine="567" w:left="0"/>
        <w:contextualSpacing w:val="false"/>
        <w:jc w:val="both"/>
        <w:rPr>
          <w:rFonts w:ascii="Times New Roman" w:hAnsi="Times New Roman"/>
          <w:color w:val="000000"/>
          <w:sz w:val="24"/>
          <w:szCs w:val="24"/>
          <w:highlight w:val="none"/>
          <w:shd w:fill="FFFF00" w:val="clear"/>
        </w:rPr>
      </w:pPr>
      <w:r>
        <w:rPr>
          <w:rFonts w:ascii="Times New Roman" w:hAnsi="Times New Roman"/>
          <w:color w:val="000000"/>
          <w:sz w:val="24"/>
          <w:szCs w:val="24"/>
          <w:shd w:fill="FFFF00" w:val="clear"/>
        </w:rPr>
      </w:r>
    </w:p>
    <w:p>
      <w:pPr>
        <w:pStyle w:val="ListParagraph"/>
        <w:spacing w:before="0" w:after="0"/>
        <w:ind w:firstLine="567" w:left="0"/>
        <w:contextualSpacing w:val="false"/>
        <w:jc w:val="both"/>
        <w:rPr>
          <w:rFonts w:ascii="Times New Roman" w:hAnsi="Times New Roman"/>
          <w:color w:val="000000"/>
          <w:sz w:val="24"/>
          <w:szCs w:val="24"/>
          <w:highlight w:val="none"/>
          <w:shd w:fill="FFFF00" w:val="clear"/>
        </w:rPr>
      </w:pPr>
      <w:r>
        <w:rPr>
          <w:rFonts w:ascii="Times New Roman" w:hAnsi="Times New Roman"/>
          <w:color w:val="000000"/>
          <w:sz w:val="24"/>
          <w:szCs w:val="24"/>
          <w:shd w:fill="FFFF00" w:val="clear"/>
        </w:rPr>
        <mc:AlternateContent>
          <mc:Choice Requires="wps">
            <w:drawing>
              <wp:anchor behindDoc="0" distT="13335" distB="12065" distL="12700" distR="12700" simplePos="0" locked="0" layoutInCell="1" allowOverlap="1" relativeHeight="28">
                <wp:simplePos x="0" y="0"/>
                <wp:positionH relativeFrom="column">
                  <wp:posOffset>202565</wp:posOffset>
                </wp:positionH>
                <wp:positionV relativeFrom="paragraph">
                  <wp:posOffset>11430</wp:posOffset>
                </wp:positionV>
                <wp:extent cx="3967480" cy="548005"/>
                <wp:effectExtent l="12700" t="13335" r="12700" b="12065"/>
                <wp:wrapNone/>
                <wp:docPr id="23" name="Врезка20"/>
                <a:graphic xmlns:a="http://schemas.openxmlformats.org/drawingml/2006/main">
                  <a:graphicData uri="http://schemas.microsoft.com/office/word/2010/wordprocessingShape">
                    <wps:wsp>
                      <wps:cNvSpPr/>
                      <wps:spPr>
                        <a:xfrm>
                          <a:off x="0" y="0"/>
                          <a:ext cx="3967560" cy="547920"/>
                        </a:xfrm>
                        <a:prstGeom prst="rect">
                          <a:avLst/>
                        </a:prstGeom>
                        <a:solidFill>
                          <a:srgbClr val="e5b8b7"/>
                        </a:solidFill>
                        <a:ln w="25400">
                          <a:solidFill>
                            <a:srgbClr val="243f60"/>
                          </a:solidFill>
                          <a:round/>
                        </a:ln>
                      </wps:spPr>
                      <wps:style>
                        <a:lnRef idx="0"/>
                        <a:fillRef idx="0"/>
                        <a:effectRef idx="0"/>
                        <a:fontRef idx="minor"/>
                      </wps:style>
                      <wps:txbx>
                        <w:txbxContent>
                          <w:p>
                            <w:pPr>
                              <w:pStyle w:val="ListParagraph"/>
                              <w:spacing w:lineRule="auto" w:line="240" w:before="0" w:after="0"/>
                              <w:contextualSpacing w:val="false"/>
                              <w:jc w:val="center"/>
                              <w:rPr>
                                <w:rFonts w:ascii="Brush Script MT" w:hAnsi="Brush Script MT"/>
                                <w:b/>
                                <w:i/>
                                <w:i/>
                                <w:sz w:val="24"/>
                              </w:rPr>
                            </w:pPr>
                            <w:r>
                              <w:rPr>
                                <w:rFonts w:cs="Cambria" w:ascii="Cambria" w:hAnsi="Cambria"/>
                                <w:b/>
                                <w:i/>
                                <w:color w:val="000000"/>
                                <w:sz w:val="24"/>
                              </w:rPr>
                              <w:t>Профилактика детского и семейного неблагополучия</w:t>
                            </w:r>
                          </w:p>
                          <w:p>
                            <w:pPr>
                              <w:pStyle w:val="Style28"/>
                              <w:ind w:left="709"/>
                              <w:jc w:val="center"/>
                              <w:rPr>
                                <w:rFonts w:ascii="Book Antiqua" w:hAnsi="Book Antiqua"/>
                                <w:sz w:val="28"/>
                                <w:szCs w:val="28"/>
                              </w:rPr>
                            </w:pPr>
                            <w:r>
                              <w:rPr>
                                <w:color w:val="000000"/>
                              </w:rPr>
                            </w:r>
                          </w:p>
                        </w:txbxContent>
                      </wps:txbx>
                      <wps:bodyPr anchor="t">
                        <a:noAutofit/>
                      </wps:bodyPr>
                    </wps:wsp>
                  </a:graphicData>
                </a:graphic>
              </wp:anchor>
            </w:drawing>
          </mc:Choice>
          <mc:Fallback>
            <w:pict>
              <v:rect id="shape_0" ID="Врезка20" path="m0,0l-2147483645,0l-2147483645,-2147483646l0,-2147483646xe" fillcolor="#e5b8b7" stroked="t" o:allowincell="f" style="position:absolute;margin-left:15.95pt;margin-top:0.9pt;width:312.35pt;height:43.1pt;mso-wrap-style:square;v-text-anchor:top">
                <v:fill o:detectmouseclick="t" type="solid" color2="#1a4748"/>
                <v:stroke color="#243f60" weight="25560" joinstyle="round" endcap="flat"/>
                <v:textbox>
                  <w:txbxContent>
                    <w:p>
                      <w:pPr>
                        <w:pStyle w:val="ListParagraph"/>
                        <w:spacing w:lineRule="auto" w:line="240" w:before="0" w:after="0"/>
                        <w:contextualSpacing w:val="false"/>
                        <w:jc w:val="center"/>
                        <w:rPr>
                          <w:rFonts w:ascii="Brush Script MT" w:hAnsi="Brush Script MT"/>
                          <w:b/>
                          <w:i/>
                          <w:i/>
                          <w:sz w:val="24"/>
                        </w:rPr>
                      </w:pPr>
                      <w:r>
                        <w:rPr>
                          <w:rFonts w:cs="Cambria" w:ascii="Cambria" w:hAnsi="Cambria"/>
                          <w:b/>
                          <w:i/>
                          <w:color w:val="000000"/>
                          <w:sz w:val="24"/>
                        </w:rPr>
                        <w:t>Профилактика детского и семейного неблагополучия</w:t>
                      </w:r>
                    </w:p>
                    <w:p>
                      <w:pPr>
                        <w:pStyle w:val="Style28"/>
                        <w:ind w:left="709"/>
                        <w:jc w:val="center"/>
                        <w:rPr>
                          <w:rFonts w:ascii="Book Antiqua" w:hAnsi="Book Antiqua"/>
                          <w:sz w:val="28"/>
                          <w:szCs w:val="28"/>
                        </w:rPr>
                      </w:pPr>
                      <w:r>
                        <w:rPr>
                          <w:color w:val="000000"/>
                        </w:rPr>
                      </w:r>
                    </w:p>
                  </w:txbxContent>
                </v:textbox>
                <w10:wrap type="none"/>
              </v:rect>
            </w:pict>
          </mc:Fallback>
        </mc:AlternateContent>
      </w:r>
    </w:p>
    <w:p>
      <w:pPr>
        <w:pStyle w:val="Normal"/>
        <w:spacing w:before="0" w:after="0"/>
        <w:jc w:val="center"/>
        <w:rPr>
          <w:rFonts w:ascii="Times New Roman" w:hAnsi="Times New Roman"/>
          <w:b/>
          <w:sz w:val="24"/>
          <w:szCs w:val="24"/>
          <w:highlight w:val="none"/>
          <w:shd w:fill="auto" w:val="clear"/>
        </w:rPr>
      </w:pPr>
      <w:r>
        <w:rPr>
          <w:b/>
          <w:sz w:val="24"/>
          <w:szCs w:val="24"/>
          <w:shd w:fill="auto" w:val="clear"/>
        </w:rPr>
      </w:r>
    </w:p>
    <w:p>
      <w:pPr>
        <w:pStyle w:val="Normal"/>
        <w:spacing w:before="0" w:after="0"/>
        <w:jc w:val="center"/>
        <w:rPr>
          <w:rFonts w:ascii="Times New Roman" w:hAnsi="Times New Roman"/>
          <w:b/>
          <w:sz w:val="24"/>
          <w:szCs w:val="24"/>
          <w:highlight w:val="none"/>
          <w:shd w:fill="auto" w:val="clear"/>
        </w:rPr>
      </w:pPr>
      <w:r>
        <w:rPr>
          <w:b/>
          <w:sz w:val="24"/>
          <w:szCs w:val="24"/>
          <w:shd w:fill="auto" w:val="clear"/>
        </w:rPr>
      </w:r>
    </w:p>
    <w:p>
      <w:pPr>
        <w:pStyle w:val="Style24"/>
        <w:suppressAutoHyphens w:val="false"/>
        <w:spacing w:lineRule="auto" w:line="240" w:before="0" w:after="0"/>
        <w:rPr>
          <w:rFonts w:ascii="Times New Roman" w:hAnsi="Times New Roman"/>
          <w:sz w:val="24"/>
          <w:szCs w:val="24"/>
        </w:rPr>
      </w:pPr>
      <w:r>
        <w:rPr>
          <w:b/>
          <w:sz w:val="24"/>
          <w:szCs w:val="24"/>
          <w:shd w:fill="auto" w:val="clear"/>
        </w:rPr>
        <w:tab/>
      </w:r>
    </w:p>
    <w:p>
      <w:pPr>
        <w:pStyle w:val="Normal"/>
        <w:spacing w:before="0" w:after="0"/>
        <w:ind w:left="-567" w:right="0"/>
        <w:jc w:val="both"/>
        <w:rPr>
          <w:rFonts w:ascii="Times New Roman" w:hAnsi="Times New Roman"/>
          <w:sz w:val="24"/>
          <w:szCs w:val="24"/>
        </w:rPr>
      </w:pPr>
      <w:r>
        <w:rPr>
          <w:color w:val="FF0000"/>
          <w:sz w:val="24"/>
          <w:szCs w:val="24"/>
          <w:shd w:fill="auto" w:val="clear"/>
        </w:rPr>
        <w:t xml:space="preserve">    </w:t>
      </w:r>
      <w:r>
        <w:rPr>
          <w:color w:val="000000"/>
          <w:sz w:val="24"/>
          <w:szCs w:val="24"/>
          <w:shd w:fill="auto" w:val="clear"/>
        </w:rPr>
        <w:t>Управлением образования и образовательными организациями проводится достаточно большая и содержательная работа в целях организации деятельности по раннему выявлению фактов детского и семейного неблагополучия, по проведению профилактической, коррекционной и реабилитационной работы.</w:t>
      </w:r>
    </w:p>
    <w:p>
      <w:pPr>
        <w:pStyle w:val="Normal"/>
        <w:spacing w:before="0" w:after="0"/>
        <w:ind w:left="-567" w:right="0"/>
        <w:jc w:val="center"/>
        <w:rPr>
          <w:rFonts w:ascii="Times New Roman" w:hAnsi="Times New Roman"/>
          <w:b/>
          <w:sz w:val="24"/>
          <w:szCs w:val="24"/>
          <w:highlight w:val="none"/>
          <w:u w:val="none"/>
          <w:shd w:fill="auto" w:val="clear"/>
        </w:rPr>
      </w:pPr>
      <w:r>
        <w:rPr>
          <w:b/>
          <w:sz w:val="24"/>
          <w:szCs w:val="24"/>
          <w:u w:val="none"/>
          <w:shd w:fill="auto" w:val="clear"/>
        </w:rPr>
      </w:r>
    </w:p>
    <w:p>
      <w:pPr>
        <w:pStyle w:val="Normal"/>
        <w:spacing w:before="0" w:after="0"/>
        <w:ind w:left="-567" w:right="0"/>
        <w:jc w:val="center"/>
        <w:rPr>
          <w:rFonts w:ascii="Times New Roman" w:hAnsi="Times New Roman"/>
          <w:sz w:val="24"/>
          <w:szCs w:val="24"/>
        </w:rPr>
      </w:pPr>
      <w:bookmarkStart w:id="5" w:name="OLE_LINK1"/>
      <w:bookmarkStart w:id="6" w:name="OLE_LINK2"/>
      <w:bookmarkEnd w:id="5"/>
      <w:bookmarkEnd w:id="6"/>
      <w:r>
        <w:rPr>
          <w:b/>
          <w:color w:val="000000"/>
          <w:sz w:val="24"/>
          <w:szCs w:val="24"/>
          <w:u w:val="none"/>
          <w:shd w:fill="auto" w:val="clear"/>
        </w:rPr>
        <w:t xml:space="preserve">Организация профилактической деятельности </w:t>
      </w:r>
    </w:p>
    <w:p>
      <w:pPr>
        <w:pStyle w:val="Normal"/>
        <w:spacing w:before="0" w:after="0"/>
        <w:ind w:left="-567" w:right="0"/>
        <w:jc w:val="center"/>
        <w:rPr>
          <w:rFonts w:ascii="Times New Roman" w:hAnsi="Times New Roman"/>
          <w:sz w:val="24"/>
          <w:szCs w:val="24"/>
        </w:rPr>
      </w:pPr>
      <w:r>
        <w:rPr>
          <w:b/>
          <w:color w:val="000000"/>
          <w:sz w:val="24"/>
          <w:szCs w:val="24"/>
          <w:u w:val="none"/>
          <w:shd w:fill="auto" w:val="clear"/>
        </w:rPr>
        <w:t>с семьями и детьми группы риска СОП и СОП</w:t>
      </w:r>
    </w:p>
    <w:p>
      <w:pPr>
        <w:pStyle w:val="Normal"/>
        <w:spacing w:before="0" w:after="0"/>
        <w:ind w:firstLine="567" w:left="-567" w:right="0"/>
        <w:jc w:val="both"/>
        <w:rPr>
          <w:rFonts w:ascii="Times New Roman" w:hAnsi="Times New Roman"/>
          <w:sz w:val="24"/>
          <w:szCs w:val="24"/>
          <w:highlight w:val="none"/>
          <w:shd w:fill="FFFF00" w:val="clear"/>
        </w:rPr>
      </w:pPr>
      <w:r>
        <w:rPr>
          <w:sz w:val="24"/>
          <w:szCs w:val="24"/>
          <w:shd w:fill="FFFF00" w:val="clear"/>
        </w:rPr>
      </w:r>
    </w:p>
    <w:p>
      <w:pPr>
        <w:pStyle w:val="Normal"/>
        <w:spacing w:before="0" w:after="0"/>
        <w:ind w:firstLine="567" w:left="-567" w:right="0"/>
        <w:jc w:val="both"/>
        <w:rPr>
          <w:rFonts w:ascii="Times New Roman" w:hAnsi="Times New Roman"/>
          <w:sz w:val="24"/>
          <w:szCs w:val="24"/>
        </w:rPr>
      </w:pPr>
      <w:r>
        <w:rPr>
          <w:sz w:val="24"/>
          <w:szCs w:val="24"/>
        </w:rPr>
        <w:t>Индивидуальная профилактическая работа с детьми и семьями группы риска СОП в ОО проводится в соответствии с постановлением Правительства Пермского края от 26.11.2018 № 736-п «Об утверждении Порядка по выявлению детского и семейного неблагополучия и организации работы по его коррекции и внесение изменений в постановление Правительства Пермского края от 28 сентября 2016г. № 846-п «Об утверждении Порядка ведения информационного учета семей и детей группы риска социально опасного положения», приказом Министерства образования и науки Пермского края от 24.10.2023 «О повышении эффективности организации профилактической работы в образовательных организациях, осуществляющих образовательную деятельность на территории Пермского края, и о признании утратившими силу отдельных приказов Министерства образования и науки Пермского края» и приказом начальника управления образования.</w:t>
      </w:r>
    </w:p>
    <w:p>
      <w:pPr>
        <w:pStyle w:val="Normal"/>
        <w:spacing w:before="0" w:after="0"/>
        <w:ind w:firstLine="567" w:left="-567" w:right="0"/>
        <w:jc w:val="both"/>
        <w:rPr>
          <w:rFonts w:ascii="Times New Roman" w:hAnsi="Times New Roman"/>
          <w:sz w:val="24"/>
          <w:szCs w:val="24"/>
        </w:rPr>
      </w:pPr>
      <w:r>
        <w:rPr>
          <w:sz w:val="24"/>
          <w:szCs w:val="24"/>
          <w:shd w:fill="FFFFFF" w:val="clear"/>
        </w:rPr>
        <w:t xml:space="preserve">Деятельность </w:t>
      </w:r>
      <w:r>
        <w:rPr>
          <w:b/>
          <w:sz w:val="24"/>
          <w:szCs w:val="24"/>
          <w:shd w:fill="FFFFFF" w:val="clear"/>
        </w:rPr>
        <w:t>по раннему выявлению фактов детского и семейного неблагополучия</w:t>
      </w:r>
      <w:r>
        <w:rPr>
          <w:sz w:val="24"/>
          <w:szCs w:val="24"/>
          <w:shd w:fill="FFFFFF" w:val="clear"/>
        </w:rPr>
        <w:t xml:space="preserve"> и организации индивидуальной коррекционной работы проводится через:</w:t>
      </w:r>
    </w:p>
    <w:p>
      <w:pPr>
        <w:pStyle w:val="Normal"/>
        <w:spacing w:before="0" w:after="0"/>
        <w:ind w:firstLine="567" w:left="-567" w:right="0"/>
        <w:jc w:val="both"/>
        <w:rPr>
          <w:rFonts w:ascii="Times New Roman" w:hAnsi="Times New Roman"/>
          <w:sz w:val="24"/>
          <w:szCs w:val="24"/>
        </w:rPr>
      </w:pPr>
      <w:r>
        <w:rPr>
          <w:b/>
          <w:bCs/>
          <w:sz w:val="24"/>
          <w:szCs w:val="24"/>
          <w:shd w:fill="FFFFFF" w:val="clear"/>
        </w:rPr>
        <w:t>1)</w:t>
      </w:r>
      <w:r>
        <w:rPr>
          <w:b/>
          <w:bCs/>
          <w:sz w:val="24"/>
          <w:szCs w:val="24"/>
          <w:shd w:fill="FFFFFF" w:val="clear"/>
          <w:lang w:val="en-US"/>
        </w:rPr>
        <w:t xml:space="preserve"> </w:t>
      </w:r>
      <w:r>
        <w:rPr>
          <w:b/>
          <w:bCs/>
          <w:sz w:val="24"/>
          <w:szCs w:val="24"/>
          <w:shd w:fill="FFFFFF" w:val="clear"/>
        </w:rPr>
        <w:t xml:space="preserve">ЕИС «Траектория». </w:t>
      </w:r>
    </w:p>
    <w:p>
      <w:pPr>
        <w:pStyle w:val="Normal"/>
        <w:spacing w:before="0" w:after="0"/>
        <w:ind w:firstLine="567" w:left="-567" w:right="0"/>
        <w:jc w:val="both"/>
        <w:rPr>
          <w:rFonts w:ascii="Times New Roman" w:hAnsi="Times New Roman"/>
          <w:sz w:val="24"/>
          <w:szCs w:val="24"/>
        </w:rPr>
      </w:pPr>
      <w:r>
        <w:rPr>
          <w:sz w:val="24"/>
          <w:szCs w:val="24"/>
          <w:shd w:fill="FFFFFF" w:val="clear"/>
        </w:rPr>
        <w:t>И</w:t>
      </w:r>
      <w:r>
        <w:rPr>
          <w:sz w:val="24"/>
          <w:szCs w:val="24"/>
        </w:rPr>
        <w:t xml:space="preserve">нструментом выявления фактов детского и семейного неблагополучия выступает </w:t>
      </w:r>
      <w:r>
        <w:rPr>
          <w:sz w:val="24"/>
          <w:szCs w:val="24"/>
          <w:shd w:fill="FFFFFF" w:val="clear"/>
        </w:rPr>
        <w:t xml:space="preserve">ЕИС «Траектория»: </w:t>
      </w:r>
      <w:r>
        <w:rPr>
          <w:sz w:val="24"/>
          <w:szCs w:val="24"/>
        </w:rPr>
        <w:t>заполнение Карт педагогического наблюдения, индик</w:t>
      </w:r>
      <w:r>
        <w:rPr>
          <w:sz w:val="24"/>
          <w:szCs w:val="24"/>
          <w:shd w:fill="auto" w:val="clear"/>
        </w:rPr>
        <w:t>аторов показателей успешности, занесение сведений в раздел «Факты», в том числе анализ информации, полученных от других ведомств системы профилактики, работающих в системе.</w:t>
      </w:r>
    </w:p>
    <w:p>
      <w:pPr>
        <w:pStyle w:val="Normal"/>
        <w:spacing w:before="0" w:after="0"/>
        <w:ind w:firstLine="567" w:left="-567" w:right="0"/>
        <w:jc w:val="both"/>
        <w:rPr>
          <w:rFonts w:ascii="Times New Roman" w:hAnsi="Times New Roman"/>
          <w:sz w:val="24"/>
          <w:szCs w:val="24"/>
        </w:rPr>
      </w:pPr>
      <w:r>
        <w:rPr>
          <w:color w:val="000000"/>
          <w:sz w:val="24"/>
          <w:szCs w:val="24"/>
          <w:shd w:fill="auto" w:val="clear"/>
        </w:rPr>
        <w:t xml:space="preserve">С целью раннего выявления неблагополучия и своевременной организации индивидуальной профилактической и коррекционной работы в деятельность ОО внедрена обязанность по заполнению </w:t>
      </w:r>
      <w:r>
        <w:rPr>
          <w:b/>
          <w:bCs/>
          <w:color w:val="000000"/>
          <w:sz w:val="24"/>
          <w:szCs w:val="24"/>
          <w:shd w:fill="auto" w:val="clear"/>
        </w:rPr>
        <w:t xml:space="preserve">карт педагогического наблюдения. </w:t>
      </w:r>
      <w:r>
        <w:rPr>
          <w:color w:val="000000"/>
          <w:sz w:val="24"/>
          <w:szCs w:val="24"/>
          <w:shd w:fill="auto" w:val="clear"/>
        </w:rPr>
        <w:t xml:space="preserve">Классный руководитель или воспитатель, в случае обнаружения у обучающегося каких-либо фактов (в учебной деятельности, поведении, взаимоотношениях), требующих оказания внимания, вносит информацию в карту педагогического наблюдения ребенка и организует проведение соответствующей работы: диагностическая, психологическая или консультативная помощь. </w:t>
      </w:r>
    </w:p>
    <w:p>
      <w:pPr>
        <w:pStyle w:val="Normal"/>
        <w:spacing w:before="0" w:after="0"/>
        <w:ind w:firstLine="567" w:left="-567" w:right="0"/>
        <w:jc w:val="both"/>
        <w:rPr>
          <w:rFonts w:ascii="Times New Roman" w:hAnsi="Times New Roman"/>
          <w:sz w:val="24"/>
          <w:szCs w:val="24"/>
        </w:rPr>
      </w:pPr>
      <w:r>
        <w:rPr>
          <w:sz w:val="24"/>
          <w:szCs w:val="24"/>
        </w:rPr>
        <w:t>С целью усиления работы ОО в части организации работы раннего выявления фактов неблагополучия и контроля – в систему стимулирования ОО введен показатель «Вход в систему ЕИС "Траектория" 80% воспитателями осуществляется не реже 1 раза каждые 14 дней».</w:t>
      </w:r>
    </w:p>
    <w:p>
      <w:pPr>
        <w:pStyle w:val="Normal"/>
        <w:spacing w:before="0" w:after="0"/>
        <w:ind w:firstLine="567" w:left="-567" w:right="0"/>
        <w:jc w:val="both"/>
        <w:rPr>
          <w:rFonts w:ascii="Times New Roman" w:hAnsi="Times New Roman"/>
          <w:sz w:val="24"/>
          <w:szCs w:val="24"/>
        </w:rPr>
      </w:pPr>
      <w:r>
        <w:rPr>
          <w:sz w:val="24"/>
          <w:szCs w:val="24"/>
        </w:rPr>
        <w:t xml:space="preserve">2) </w:t>
      </w:r>
      <w:r>
        <w:rPr>
          <w:b/>
          <w:sz w:val="24"/>
          <w:szCs w:val="24"/>
          <w:shd w:fill="FFFFFF" w:val="clear"/>
        </w:rPr>
        <w:t>процедура социально-психологического тестирования и психолого-педагогическое обследование</w:t>
      </w:r>
      <w:r>
        <w:rPr>
          <w:sz w:val="24"/>
          <w:szCs w:val="24"/>
          <w:shd w:fill="FFFFFF" w:val="clear"/>
        </w:rPr>
        <w:t xml:space="preserve"> по выявлению фактов суицидального поведения, и рисков;</w:t>
      </w:r>
    </w:p>
    <w:p>
      <w:pPr>
        <w:pStyle w:val="Normal"/>
        <w:spacing w:before="0" w:after="0"/>
        <w:ind w:firstLine="567" w:left="-567" w:right="0"/>
        <w:jc w:val="both"/>
        <w:rPr>
          <w:rFonts w:ascii="Times New Roman" w:hAnsi="Times New Roman"/>
          <w:sz w:val="24"/>
          <w:szCs w:val="24"/>
        </w:rPr>
      </w:pPr>
      <w:r>
        <w:rPr>
          <w:sz w:val="24"/>
          <w:szCs w:val="24"/>
        </w:rPr>
        <w:t>3)</w:t>
      </w:r>
      <w:r>
        <w:rPr>
          <w:sz w:val="24"/>
          <w:szCs w:val="24"/>
          <w:shd w:fill="FFFFFF" w:val="clear"/>
        </w:rPr>
        <w:t xml:space="preserve"> </w:t>
      </w:r>
      <w:r>
        <w:rPr>
          <w:b/>
          <w:sz w:val="24"/>
          <w:szCs w:val="24"/>
          <w:shd w:fill="FFFFFF" w:val="clear"/>
        </w:rPr>
        <w:t>родительское просвещение</w:t>
      </w:r>
      <w:r>
        <w:rPr>
          <w:sz w:val="24"/>
          <w:szCs w:val="24"/>
          <w:shd w:fill="FFFFFF" w:val="clear"/>
        </w:rPr>
        <w:t xml:space="preserve"> в вопросах воспитания детей (индивидуальные беседы, встречи, собрания, конференции и т.д.);</w:t>
      </w:r>
    </w:p>
    <w:p>
      <w:pPr>
        <w:pStyle w:val="Normal"/>
        <w:spacing w:before="0" w:after="0"/>
        <w:ind w:firstLine="567" w:left="-567" w:right="0"/>
        <w:jc w:val="both"/>
        <w:rPr>
          <w:rFonts w:ascii="Times New Roman" w:hAnsi="Times New Roman"/>
          <w:sz w:val="24"/>
          <w:szCs w:val="24"/>
        </w:rPr>
      </w:pPr>
      <w:r>
        <w:rPr>
          <w:sz w:val="24"/>
          <w:szCs w:val="24"/>
        </w:rPr>
        <w:t xml:space="preserve">4) </w:t>
      </w:r>
      <w:r>
        <w:rPr>
          <w:b/>
          <w:sz w:val="24"/>
          <w:szCs w:val="24"/>
        </w:rPr>
        <w:t>информационно-методическое сопровождение</w:t>
      </w:r>
      <w:r>
        <w:rPr>
          <w:sz w:val="24"/>
          <w:szCs w:val="24"/>
        </w:rPr>
        <w:t xml:space="preserve"> педагогов (совещания, методические объединения, конференция, форумы, семинары и т.д.);</w:t>
      </w:r>
    </w:p>
    <w:p>
      <w:pPr>
        <w:pStyle w:val="Normal"/>
        <w:spacing w:before="0" w:after="0"/>
        <w:ind w:firstLine="567" w:left="-567" w:right="0"/>
        <w:jc w:val="both"/>
        <w:rPr>
          <w:rFonts w:ascii="Times New Roman" w:hAnsi="Times New Roman"/>
          <w:sz w:val="24"/>
          <w:szCs w:val="24"/>
        </w:rPr>
      </w:pPr>
      <w:r>
        <w:rPr>
          <w:sz w:val="24"/>
          <w:szCs w:val="24"/>
        </w:rPr>
        <w:t xml:space="preserve">5) </w:t>
      </w:r>
      <w:r>
        <w:rPr>
          <w:b/>
          <w:sz w:val="24"/>
          <w:szCs w:val="24"/>
        </w:rPr>
        <w:t>повышение квалификации педагогических работников ОО</w:t>
      </w:r>
      <w:r>
        <w:rPr>
          <w:sz w:val="24"/>
          <w:szCs w:val="24"/>
        </w:rPr>
        <w:t xml:space="preserve"> - курсы повышения квалификации, семинары, совещания, круглые столы, супервизия для социальных педагогов и социальных педагогов;</w:t>
      </w:r>
    </w:p>
    <w:p>
      <w:pPr>
        <w:pStyle w:val="Normal"/>
        <w:spacing w:before="0" w:after="0"/>
        <w:ind w:firstLine="567" w:left="-567" w:right="0"/>
        <w:jc w:val="both"/>
        <w:rPr>
          <w:rFonts w:ascii="Times New Roman" w:hAnsi="Times New Roman"/>
          <w:sz w:val="24"/>
          <w:szCs w:val="24"/>
        </w:rPr>
      </w:pPr>
      <w:r>
        <w:rPr>
          <w:sz w:val="24"/>
          <w:szCs w:val="24"/>
          <w:shd w:fill="FFFFFF" w:val="clear"/>
        </w:rPr>
        <w:t xml:space="preserve">6) </w:t>
      </w:r>
      <w:r>
        <w:rPr>
          <w:b/>
          <w:sz w:val="24"/>
          <w:szCs w:val="24"/>
          <w:shd w:fill="FFFFFF" w:val="clear"/>
        </w:rPr>
        <w:t>контрольные мероприятия</w:t>
      </w:r>
      <w:r>
        <w:rPr>
          <w:sz w:val="24"/>
          <w:szCs w:val="24"/>
          <w:shd w:fill="FFFFFF" w:val="clear"/>
        </w:rPr>
        <w:t xml:space="preserve"> со стороны управления образования (выездные плановые и внеплановые проверки), собеседование по итогам года;</w:t>
      </w:r>
    </w:p>
    <w:p>
      <w:pPr>
        <w:pStyle w:val="Normal"/>
        <w:spacing w:before="0" w:after="0"/>
        <w:ind w:firstLine="567" w:left="-567" w:right="0"/>
        <w:jc w:val="both"/>
        <w:rPr>
          <w:rFonts w:ascii="Times New Roman" w:hAnsi="Times New Roman"/>
          <w:sz w:val="24"/>
          <w:szCs w:val="24"/>
        </w:rPr>
      </w:pPr>
      <w:r>
        <w:rPr>
          <w:sz w:val="24"/>
          <w:szCs w:val="24"/>
          <w:shd w:fill="FFFFFF" w:val="clear"/>
        </w:rPr>
        <w:t xml:space="preserve">7) </w:t>
      </w:r>
      <w:r>
        <w:rPr>
          <w:b/>
          <w:sz w:val="24"/>
          <w:szCs w:val="24"/>
          <w:shd w:fill="FFFFFF" w:val="clear"/>
        </w:rPr>
        <w:t>вовлечение детей, состоящих на информационных учетах (группа риска СОП, СОП, ОВД)</w:t>
      </w:r>
      <w:r>
        <w:rPr>
          <w:sz w:val="24"/>
          <w:szCs w:val="24"/>
          <w:shd w:fill="FFFFFF" w:val="clear"/>
        </w:rPr>
        <w:t xml:space="preserve"> в дополнительную занятость, в деятельность общественных объединений (ЮИД, ЮНАРМИЯ, ШСК, Движение первых и т.д.), в участие в мероприятиях для детей (соревнования, фестивали, конкурсы, форумы и т.п.);</w:t>
      </w:r>
    </w:p>
    <w:p>
      <w:pPr>
        <w:pStyle w:val="Normal"/>
        <w:spacing w:before="0" w:after="0"/>
        <w:ind w:firstLine="567" w:left="-567" w:right="0"/>
        <w:jc w:val="both"/>
        <w:rPr>
          <w:rFonts w:ascii="Times New Roman" w:hAnsi="Times New Roman"/>
          <w:sz w:val="24"/>
          <w:szCs w:val="24"/>
        </w:rPr>
      </w:pPr>
      <w:r>
        <w:rPr>
          <w:sz w:val="24"/>
          <w:szCs w:val="24"/>
          <w:shd w:fill="FFFFFF" w:val="clear"/>
        </w:rPr>
        <w:t xml:space="preserve">8) </w:t>
      </w:r>
      <w:r>
        <w:rPr>
          <w:b/>
          <w:sz w:val="24"/>
          <w:szCs w:val="24"/>
          <w:shd w:fill="FFFFFF" w:val="clear"/>
        </w:rPr>
        <w:t>занятость детей в период организации летней оздоровительной кампании</w:t>
      </w:r>
      <w:r>
        <w:rPr>
          <w:sz w:val="24"/>
          <w:szCs w:val="24"/>
          <w:shd w:fill="FFFFFF" w:val="clear"/>
        </w:rPr>
        <w:t xml:space="preserve"> (лагеря дневного пребывания, лагеря досуга и отдыха, туристические походы, сплавы,  загородные лагеря и иное).</w:t>
      </w:r>
      <w:r>
        <w:rPr>
          <w:b/>
          <w:bCs/>
          <w:sz w:val="24"/>
          <w:szCs w:val="24"/>
          <w:shd w:fill="FFFFFF" w:val="clear"/>
        </w:rPr>
        <w:t xml:space="preserve"> </w:t>
      </w:r>
    </w:p>
    <w:p>
      <w:pPr>
        <w:pStyle w:val="Normal"/>
        <w:spacing w:before="0" w:after="0"/>
        <w:ind w:firstLine="567" w:left="-567" w:right="0"/>
        <w:jc w:val="both"/>
        <w:rPr>
          <w:rFonts w:ascii="Times New Roman" w:hAnsi="Times New Roman"/>
          <w:sz w:val="24"/>
          <w:szCs w:val="24"/>
        </w:rPr>
      </w:pPr>
      <w:r>
        <w:rPr>
          <w:sz w:val="24"/>
          <w:szCs w:val="24"/>
        </w:rPr>
        <w:t xml:space="preserve">Особое внимание уделяется </w:t>
      </w:r>
      <w:r>
        <w:rPr>
          <w:b/>
          <w:bCs/>
          <w:sz w:val="24"/>
          <w:szCs w:val="24"/>
        </w:rPr>
        <w:t>деятельности социально-психологической службы ОО:</w:t>
      </w:r>
      <w:r>
        <w:rPr>
          <w:sz w:val="24"/>
          <w:szCs w:val="24"/>
        </w:rPr>
        <w:t xml:space="preserve"> организация совместных мероприятий (профилактические беседы, тренинги, родительские собрания и т.д.), обеспечение индивидуальной коррекционной работы с детьми ГР СОП при участии педагога-психолога, тесное сотрудничество классных руководителей с педагогом-психологом, социальным педагогом.</w:t>
      </w:r>
    </w:p>
    <w:p>
      <w:pPr>
        <w:pStyle w:val="Normal"/>
        <w:spacing w:before="0" w:after="0"/>
        <w:ind w:firstLine="567" w:left="-567" w:right="0"/>
        <w:jc w:val="both"/>
        <w:rPr>
          <w:rFonts w:ascii="Times New Roman" w:hAnsi="Times New Roman"/>
          <w:sz w:val="24"/>
          <w:szCs w:val="24"/>
        </w:rPr>
      </w:pPr>
      <w:r>
        <w:rPr>
          <w:sz w:val="24"/>
          <w:szCs w:val="24"/>
        </w:rPr>
        <w:t>Регулярно размещается (обновляется) на сайте и стендах ОО информация о деятельности социально-психологической службы, о режиме работы, контактных данных специалистов (педагога-психолога, социального педагога).</w:t>
      </w:r>
    </w:p>
    <w:p>
      <w:pPr>
        <w:pStyle w:val="Normal"/>
        <w:spacing w:before="0" w:after="0"/>
        <w:ind w:firstLine="567" w:left="-567" w:right="0"/>
        <w:jc w:val="both"/>
        <w:rPr>
          <w:rFonts w:ascii="Times New Roman" w:hAnsi="Times New Roman"/>
          <w:sz w:val="24"/>
          <w:szCs w:val="24"/>
        </w:rPr>
      </w:pPr>
      <w:r>
        <w:rPr>
          <w:sz w:val="24"/>
          <w:szCs w:val="24"/>
        </w:rPr>
        <w:t>В каждой ОО функционирует коллегиальный (совещательный) орган по выявлению и коррекции фактов детского и семейного неблагополучия (далее –  Совет профилактики). В соответствии с приказом Министерства образования и науки Пермского края от 28.07.2022 № 26-01-06-714 «Об утверждении Типового положения о коллегиальном органе образовательной организации по решению вопросов коррекции детского и семейного неблагополучия» утверждено типовое положение о Совете профилактики.</w:t>
      </w:r>
    </w:p>
    <w:p>
      <w:pPr>
        <w:pStyle w:val="Normal"/>
        <w:spacing w:before="0" w:after="0"/>
        <w:ind w:firstLine="567" w:left="-567" w:right="0"/>
        <w:jc w:val="both"/>
        <w:rPr>
          <w:rFonts w:ascii="Times New Roman" w:hAnsi="Times New Roman"/>
          <w:sz w:val="24"/>
          <w:szCs w:val="24"/>
        </w:rPr>
      </w:pPr>
      <w:r>
        <w:rPr>
          <w:sz w:val="24"/>
          <w:szCs w:val="24"/>
        </w:rPr>
        <w:t>Целью Совета профилактики в ОО является решение вопросов по организации работы по выявлению и коррекции детского и семейного неблагополучия, разработки и реализации ИПК, контроля ее реализации и оценки ее эффективности и завершения работы.</w:t>
      </w:r>
    </w:p>
    <w:p>
      <w:pPr>
        <w:pStyle w:val="Normal"/>
        <w:spacing w:before="0" w:after="0"/>
        <w:ind w:firstLine="567" w:left="-567" w:right="0"/>
        <w:jc w:val="both"/>
        <w:rPr>
          <w:rFonts w:ascii="Times New Roman" w:hAnsi="Times New Roman"/>
          <w:sz w:val="24"/>
          <w:szCs w:val="24"/>
        </w:rPr>
      </w:pPr>
      <w:r>
        <w:rPr>
          <w:sz w:val="24"/>
          <w:szCs w:val="24"/>
        </w:rPr>
        <w:t xml:space="preserve">В состав Совета профилактики входят представители специалисты социально-психологической службы ОО, классные руководители и сотрудники учреждений  системы профилактики (здравоохранение, ОВД, КДН). С января 2024 года в Советы профилактики включены Советники директоров по воспитанию. </w:t>
      </w:r>
    </w:p>
    <w:p>
      <w:pPr>
        <w:pStyle w:val="Style24"/>
        <w:numPr>
          <w:ilvl w:val="0"/>
          <w:numId w:val="0"/>
        </w:numPr>
        <w:spacing w:lineRule="auto" w:line="240" w:before="0" w:after="0"/>
        <w:ind w:hanging="0" w:left="-567" w:right="0"/>
        <w:jc w:val="center"/>
        <w:outlineLvl w:val="0"/>
        <w:rPr>
          <w:rFonts w:ascii="Times New Roman" w:hAnsi="Times New Roman"/>
          <w:sz w:val="24"/>
          <w:szCs w:val="24"/>
        </w:rPr>
      </w:pPr>
      <w:r>
        <w:rPr>
          <w:sz w:val="24"/>
          <w:szCs w:val="24"/>
          <w:lang w:val="ru-RU"/>
        </w:rPr>
        <w:t xml:space="preserve"> </w:t>
      </w:r>
      <w:r>
        <w:rPr>
          <w:sz w:val="24"/>
          <w:szCs w:val="24"/>
        </w:rPr>
        <w:t xml:space="preserve">Результаты </w:t>
      </w:r>
      <w:bookmarkStart w:id="7" w:name="OLE_LINK16_Копия_1"/>
      <w:bookmarkStart w:id="8" w:name="OLE_LINK15_Копия_1"/>
      <w:r>
        <w:rPr>
          <w:sz w:val="24"/>
          <w:szCs w:val="24"/>
        </w:rPr>
        <w:t>профилактической работы с семьями и детьми группы риска за 5 лет:</w:t>
      </w:r>
      <w:bookmarkEnd w:id="7"/>
      <w:bookmarkEnd w:id="8"/>
    </w:p>
    <w:tbl>
      <w:tblPr>
        <w:tblW w:w="8820" w:type="dxa"/>
        <w:jc w:val="left"/>
        <w:tblInd w:w="0" w:type="dxa"/>
        <w:tblLayout w:type="fixed"/>
        <w:tblCellMar>
          <w:top w:w="0" w:type="dxa"/>
          <w:left w:w="30" w:type="dxa"/>
          <w:bottom w:w="0" w:type="dxa"/>
          <w:right w:w="30" w:type="dxa"/>
        </w:tblCellMar>
      </w:tblPr>
      <w:tblGrid>
        <w:gridCol w:w="1201"/>
        <w:gridCol w:w="1826"/>
        <w:gridCol w:w="1592"/>
        <w:gridCol w:w="1816"/>
        <w:gridCol w:w="2385"/>
      </w:tblGrid>
      <w:tr>
        <w:trPr>
          <w:trHeight w:val="1104" w:hRule="atLeast"/>
        </w:trPr>
        <w:tc>
          <w:tcPr>
            <w:tcW w:w="1201" w:type="dxa"/>
            <w:tcBorders>
              <w:top w:val="single" w:sz="4" w:space="0" w:color="000000"/>
              <w:left w:val="single" w:sz="4" w:space="0" w:color="000000"/>
              <w:bottom w:val="single" w:sz="4" w:space="0" w:color="000000"/>
              <w:right w:val="single" w:sz="4" w:space="0" w:color="000000"/>
            </w:tcBorders>
          </w:tcPr>
          <w:p>
            <w:pPr>
              <w:pStyle w:val="Normal"/>
              <w:spacing w:before="0" w:after="0"/>
              <w:jc w:val="center"/>
              <w:rPr>
                <w:rFonts w:ascii="Times New Roman" w:hAnsi="Times New Roman"/>
                <w:b/>
                <w:bCs/>
                <w:sz w:val="20"/>
                <w:szCs w:val="20"/>
              </w:rPr>
            </w:pPr>
            <w:r>
              <w:rPr>
                <w:b/>
                <w:bCs/>
                <w:sz w:val="20"/>
                <w:szCs w:val="20"/>
              </w:rPr>
              <w:t>Год</w:t>
            </w:r>
          </w:p>
        </w:tc>
        <w:tc>
          <w:tcPr>
            <w:tcW w:w="1826" w:type="dxa"/>
            <w:tcBorders>
              <w:top w:val="single" w:sz="4" w:space="0" w:color="000000"/>
              <w:left w:val="single" w:sz="4" w:space="0" w:color="000000"/>
              <w:bottom w:val="single" w:sz="4" w:space="0" w:color="000000"/>
              <w:right w:val="single" w:sz="4" w:space="0" w:color="000000"/>
            </w:tcBorders>
          </w:tcPr>
          <w:p>
            <w:pPr>
              <w:pStyle w:val="Normal"/>
              <w:spacing w:before="0" w:after="0"/>
              <w:jc w:val="center"/>
              <w:rPr>
                <w:rFonts w:ascii="Times New Roman" w:hAnsi="Times New Roman"/>
                <w:b/>
                <w:bCs/>
                <w:sz w:val="20"/>
                <w:szCs w:val="20"/>
              </w:rPr>
            </w:pPr>
            <w:r>
              <w:rPr>
                <w:b/>
                <w:bCs/>
                <w:sz w:val="20"/>
                <w:szCs w:val="20"/>
              </w:rPr>
              <w:t>Кол-во детей ГР СОП на начало года</w:t>
            </w:r>
          </w:p>
        </w:tc>
        <w:tc>
          <w:tcPr>
            <w:tcW w:w="1592" w:type="dxa"/>
            <w:tcBorders>
              <w:top w:val="single" w:sz="4" w:space="0" w:color="000000"/>
              <w:left w:val="single" w:sz="4" w:space="0" w:color="000000"/>
              <w:bottom w:val="single" w:sz="4" w:space="0" w:color="000000"/>
              <w:right w:val="single" w:sz="4" w:space="0" w:color="000000"/>
            </w:tcBorders>
          </w:tcPr>
          <w:p>
            <w:pPr>
              <w:pStyle w:val="Normal"/>
              <w:spacing w:before="0" w:after="0"/>
              <w:jc w:val="center"/>
              <w:rPr>
                <w:rFonts w:ascii="Times New Roman" w:hAnsi="Times New Roman"/>
                <w:b/>
                <w:bCs/>
                <w:sz w:val="20"/>
                <w:szCs w:val="20"/>
              </w:rPr>
            </w:pPr>
            <w:r>
              <w:rPr>
                <w:b/>
                <w:bCs/>
                <w:sz w:val="20"/>
                <w:szCs w:val="20"/>
              </w:rPr>
              <w:t>Кол-во детей, поставленных  на учет в ГР СОП в течение года</w:t>
            </w:r>
          </w:p>
        </w:tc>
        <w:tc>
          <w:tcPr>
            <w:tcW w:w="1816" w:type="dxa"/>
            <w:tcBorders>
              <w:top w:val="single" w:sz="4" w:space="0" w:color="000000"/>
              <w:left w:val="single" w:sz="4" w:space="0" w:color="000000"/>
              <w:bottom w:val="single" w:sz="4" w:space="0" w:color="000000"/>
              <w:right w:val="single" w:sz="4" w:space="0" w:color="000000"/>
            </w:tcBorders>
          </w:tcPr>
          <w:p>
            <w:pPr>
              <w:pStyle w:val="Normal"/>
              <w:spacing w:before="0" w:after="0"/>
              <w:jc w:val="center"/>
              <w:rPr>
                <w:rFonts w:ascii="Times New Roman" w:hAnsi="Times New Roman"/>
                <w:b/>
                <w:bCs/>
                <w:sz w:val="20"/>
                <w:szCs w:val="20"/>
              </w:rPr>
            </w:pPr>
            <w:r>
              <w:rPr>
                <w:b/>
                <w:bCs/>
                <w:sz w:val="20"/>
                <w:szCs w:val="20"/>
              </w:rPr>
              <w:t>Общее кол-во детей в ОО (школы и детские сады)</w:t>
            </w:r>
          </w:p>
        </w:tc>
        <w:tc>
          <w:tcPr>
            <w:tcW w:w="2385" w:type="dxa"/>
            <w:tcBorders>
              <w:top w:val="single" w:sz="4" w:space="0" w:color="000000"/>
              <w:left w:val="single" w:sz="4" w:space="0" w:color="000000"/>
              <w:bottom w:val="single" w:sz="4" w:space="0" w:color="000000"/>
              <w:right w:val="single" w:sz="4" w:space="0" w:color="000000"/>
            </w:tcBorders>
          </w:tcPr>
          <w:p>
            <w:pPr>
              <w:pStyle w:val="Normal"/>
              <w:spacing w:before="0" w:after="0"/>
              <w:jc w:val="center"/>
              <w:rPr>
                <w:rFonts w:ascii="Times New Roman" w:hAnsi="Times New Roman"/>
                <w:b/>
                <w:bCs/>
                <w:sz w:val="20"/>
                <w:szCs w:val="20"/>
              </w:rPr>
            </w:pPr>
            <w:r>
              <w:rPr>
                <w:b/>
                <w:bCs/>
                <w:sz w:val="20"/>
                <w:szCs w:val="20"/>
              </w:rPr>
              <w:t>%</w:t>
            </w:r>
          </w:p>
          <w:p>
            <w:pPr>
              <w:pStyle w:val="Normal"/>
              <w:spacing w:before="0" w:after="0"/>
              <w:jc w:val="center"/>
              <w:rPr>
                <w:rFonts w:ascii="Times New Roman" w:hAnsi="Times New Roman"/>
                <w:b/>
                <w:bCs/>
                <w:sz w:val="20"/>
                <w:szCs w:val="20"/>
              </w:rPr>
            </w:pPr>
            <w:r>
              <w:rPr>
                <w:b/>
                <w:bCs/>
                <w:sz w:val="20"/>
                <w:szCs w:val="20"/>
              </w:rPr>
              <w:t>(от общего кол-ва детей в ОО)</w:t>
            </w:r>
          </w:p>
        </w:tc>
      </w:tr>
      <w:tr>
        <w:trPr>
          <w:trHeight w:val="529" w:hRule="atLeast"/>
        </w:trPr>
        <w:tc>
          <w:tcPr>
            <w:tcW w:w="1201" w:type="dxa"/>
            <w:tcBorders>
              <w:top w:val="single" w:sz="4" w:space="0" w:color="000000"/>
              <w:left w:val="single" w:sz="4" w:space="0" w:color="000000"/>
              <w:bottom w:val="single" w:sz="4" w:space="0" w:color="000000"/>
              <w:right w:val="single" w:sz="4" w:space="0" w:color="000000"/>
            </w:tcBorders>
          </w:tcPr>
          <w:p>
            <w:pPr>
              <w:pStyle w:val="Normal"/>
              <w:spacing w:before="0" w:after="0"/>
              <w:jc w:val="center"/>
              <w:rPr>
                <w:rFonts w:ascii="Times New Roman" w:hAnsi="Times New Roman"/>
                <w:b/>
                <w:bCs/>
                <w:sz w:val="20"/>
                <w:szCs w:val="20"/>
              </w:rPr>
            </w:pPr>
            <w:r>
              <w:rPr>
                <w:b/>
                <w:bCs/>
                <w:sz w:val="20"/>
                <w:szCs w:val="20"/>
              </w:rPr>
              <w:t>2021 год</w:t>
            </w:r>
          </w:p>
        </w:tc>
        <w:tc>
          <w:tcPr>
            <w:tcW w:w="1826" w:type="dxa"/>
            <w:tcBorders>
              <w:top w:val="single" w:sz="4" w:space="0" w:color="000000"/>
              <w:left w:val="single" w:sz="4" w:space="0" w:color="000000"/>
              <w:bottom w:val="single" w:sz="4" w:space="0" w:color="000000"/>
              <w:right w:val="single" w:sz="4" w:space="0" w:color="000000"/>
            </w:tcBorders>
          </w:tcPr>
          <w:p>
            <w:pPr>
              <w:pStyle w:val="Normal"/>
              <w:spacing w:before="0" w:after="0"/>
              <w:jc w:val="center"/>
              <w:rPr>
                <w:rFonts w:ascii="Times New Roman" w:hAnsi="Times New Roman"/>
                <w:b w:val="false"/>
                <w:bCs w:val="false"/>
                <w:sz w:val="20"/>
                <w:szCs w:val="20"/>
              </w:rPr>
            </w:pPr>
            <w:r>
              <w:rPr>
                <w:b w:val="false"/>
                <w:bCs w:val="false"/>
                <w:sz w:val="20"/>
                <w:szCs w:val="20"/>
              </w:rPr>
              <w:t>531</w:t>
            </w:r>
          </w:p>
        </w:tc>
        <w:tc>
          <w:tcPr>
            <w:tcW w:w="1592" w:type="dxa"/>
            <w:tcBorders>
              <w:top w:val="single" w:sz="4" w:space="0" w:color="000000"/>
              <w:left w:val="single" w:sz="4" w:space="0" w:color="000000"/>
              <w:bottom w:val="single" w:sz="4" w:space="0" w:color="000000"/>
              <w:right w:val="single" w:sz="4" w:space="0" w:color="000000"/>
            </w:tcBorders>
          </w:tcPr>
          <w:p>
            <w:pPr>
              <w:pStyle w:val="Normal"/>
              <w:spacing w:before="0" w:after="0"/>
              <w:jc w:val="center"/>
              <w:rPr>
                <w:rFonts w:ascii="Times New Roman" w:hAnsi="Times New Roman"/>
                <w:b w:val="false"/>
                <w:bCs w:val="false"/>
                <w:sz w:val="20"/>
                <w:szCs w:val="20"/>
              </w:rPr>
            </w:pPr>
            <w:r>
              <w:rPr>
                <w:b w:val="false"/>
                <w:bCs w:val="false"/>
                <w:sz w:val="20"/>
                <w:szCs w:val="20"/>
              </w:rPr>
              <w:t>525</w:t>
            </w:r>
          </w:p>
        </w:tc>
        <w:tc>
          <w:tcPr>
            <w:tcW w:w="1816" w:type="dxa"/>
            <w:tcBorders>
              <w:top w:val="single" w:sz="4" w:space="0" w:color="000000"/>
              <w:left w:val="single" w:sz="4" w:space="0" w:color="000000"/>
              <w:bottom w:val="single" w:sz="4" w:space="0" w:color="000000"/>
              <w:right w:val="single" w:sz="4" w:space="0" w:color="000000"/>
            </w:tcBorders>
          </w:tcPr>
          <w:p>
            <w:pPr>
              <w:pStyle w:val="Normal"/>
              <w:spacing w:before="0" w:after="0"/>
              <w:jc w:val="center"/>
              <w:rPr>
                <w:rFonts w:ascii="Times New Roman" w:hAnsi="Times New Roman"/>
                <w:b w:val="false"/>
                <w:bCs w:val="false"/>
                <w:sz w:val="20"/>
                <w:szCs w:val="20"/>
              </w:rPr>
            </w:pPr>
            <w:r>
              <w:rPr>
                <w:b w:val="false"/>
                <w:bCs w:val="false"/>
                <w:sz w:val="20"/>
                <w:szCs w:val="20"/>
              </w:rPr>
              <w:t>25 225</w:t>
            </w:r>
          </w:p>
        </w:tc>
        <w:tc>
          <w:tcPr>
            <w:tcW w:w="2385" w:type="dxa"/>
            <w:tcBorders>
              <w:top w:val="single" w:sz="4" w:space="0" w:color="000000"/>
              <w:left w:val="single" w:sz="4" w:space="0" w:color="000000"/>
              <w:bottom w:val="single" w:sz="4" w:space="0" w:color="000000"/>
              <w:right w:val="single" w:sz="4" w:space="0" w:color="000000"/>
            </w:tcBorders>
          </w:tcPr>
          <w:p>
            <w:pPr>
              <w:pStyle w:val="Normal"/>
              <w:spacing w:before="0" w:after="0"/>
              <w:jc w:val="center"/>
              <w:rPr>
                <w:rFonts w:ascii="Times New Roman" w:hAnsi="Times New Roman"/>
                <w:b w:val="false"/>
                <w:bCs w:val="false"/>
                <w:sz w:val="20"/>
                <w:szCs w:val="20"/>
              </w:rPr>
            </w:pPr>
            <w:r>
              <w:rPr>
                <w:b w:val="false"/>
                <w:bCs w:val="false"/>
                <w:sz w:val="20"/>
                <w:szCs w:val="20"/>
              </w:rPr>
              <w:t>4,2%</w:t>
            </w:r>
          </w:p>
        </w:tc>
      </w:tr>
      <w:tr>
        <w:trPr>
          <w:trHeight w:val="529" w:hRule="atLeast"/>
        </w:trPr>
        <w:tc>
          <w:tcPr>
            <w:tcW w:w="1201" w:type="dxa"/>
            <w:tcBorders>
              <w:top w:val="single" w:sz="4" w:space="0" w:color="000000"/>
              <w:left w:val="single" w:sz="4" w:space="0" w:color="000000"/>
              <w:bottom w:val="single" w:sz="4" w:space="0" w:color="000000"/>
              <w:right w:val="single" w:sz="4" w:space="0" w:color="000000"/>
            </w:tcBorders>
          </w:tcPr>
          <w:p>
            <w:pPr>
              <w:pStyle w:val="Normal"/>
              <w:spacing w:before="0" w:after="0"/>
              <w:jc w:val="center"/>
              <w:rPr>
                <w:rFonts w:ascii="Times New Roman" w:hAnsi="Times New Roman"/>
                <w:b/>
                <w:bCs/>
                <w:sz w:val="20"/>
                <w:szCs w:val="20"/>
              </w:rPr>
            </w:pPr>
            <w:r>
              <w:rPr>
                <w:b/>
                <w:bCs/>
                <w:sz w:val="20"/>
                <w:szCs w:val="20"/>
              </w:rPr>
              <w:t>2022 год</w:t>
            </w:r>
          </w:p>
        </w:tc>
        <w:tc>
          <w:tcPr>
            <w:tcW w:w="1826" w:type="dxa"/>
            <w:tcBorders>
              <w:top w:val="single" w:sz="4" w:space="0" w:color="000000"/>
              <w:left w:val="single" w:sz="4" w:space="0" w:color="000000"/>
              <w:bottom w:val="single" w:sz="4" w:space="0" w:color="000000"/>
              <w:right w:val="single" w:sz="4" w:space="0" w:color="000000"/>
            </w:tcBorders>
          </w:tcPr>
          <w:p>
            <w:pPr>
              <w:pStyle w:val="Normal"/>
              <w:spacing w:before="0" w:after="0"/>
              <w:jc w:val="center"/>
              <w:rPr>
                <w:rFonts w:ascii="Times New Roman" w:hAnsi="Times New Roman"/>
                <w:b w:val="false"/>
                <w:bCs w:val="false"/>
                <w:sz w:val="20"/>
                <w:szCs w:val="20"/>
              </w:rPr>
            </w:pPr>
            <w:r>
              <w:rPr>
                <w:b w:val="false"/>
                <w:bCs w:val="false"/>
                <w:sz w:val="20"/>
                <w:szCs w:val="20"/>
              </w:rPr>
              <w:t>619</w:t>
            </w:r>
          </w:p>
        </w:tc>
        <w:tc>
          <w:tcPr>
            <w:tcW w:w="1592" w:type="dxa"/>
            <w:tcBorders>
              <w:top w:val="single" w:sz="4" w:space="0" w:color="000000"/>
              <w:left w:val="single" w:sz="4" w:space="0" w:color="000000"/>
              <w:bottom w:val="single" w:sz="4" w:space="0" w:color="000000"/>
              <w:right w:val="single" w:sz="4" w:space="0" w:color="000000"/>
            </w:tcBorders>
          </w:tcPr>
          <w:p>
            <w:pPr>
              <w:pStyle w:val="Normal"/>
              <w:spacing w:before="0" w:after="0"/>
              <w:jc w:val="center"/>
              <w:rPr>
                <w:rFonts w:ascii="Times New Roman" w:hAnsi="Times New Roman"/>
                <w:b w:val="false"/>
                <w:bCs w:val="false"/>
                <w:sz w:val="20"/>
                <w:szCs w:val="20"/>
              </w:rPr>
            </w:pPr>
            <w:r>
              <w:rPr>
                <w:b w:val="false"/>
                <w:bCs w:val="false"/>
                <w:sz w:val="20"/>
                <w:szCs w:val="20"/>
              </w:rPr>
              <w:t>569</w:t>
            </w:r>
          </w:p>
        </w:tc>
        <w:tc>
          <w:tcPr>
            <w:tcW w:w="1816" w:type="dxa"/>
            <w:tcBorders>
              <w:top w:val="single" w:sz="4" w:space="0" w:color="000000"/>
              <w:left w:val="single" w:sz="4" w:space="0" w:color="000000"/>
              <w:bottom w:val="single" w:sz="4" w:space="0" w:color="000000"/>
              <w:right w:val="single" w:sz="4" w:space="0" w:color="000000"/>
            </w:tcBorders>
          </w:tcPr>
          <w:p>
            <w:pPr>
              <w:pStyle w:val="Normal"/>
              <w:spacing w:before="0" w:after="0"/>
              <w:jc w:val="center"/>
              <w:rPr>
                <w:rFonts w:ascii="Times New Roman" w:hAnsi="Times New Roman"/>
                <w:b w:val="false"/>
                <w:bCs w:val="false"/>
                <w:sz w:val="20"/>
                <w:szCs w:val="20"/>
              </w:rPr>
            </w:pPr>
            <w:r>
              <w:rPr>
                <w:b w:val="false"/>
                <w:bCs w:val="false"/>
                <w:sz w:val="20"/>
                <w:szCs w:val="20"/>
              </w:rPr>
              <w:t>27 788</w:t>
            </w:r>
          </w:p>
        </w:tc>
        <w:tc>
          <w:tcPr>
            <w:tcW w:w="2385" w:type="dxa"/>
            <w:tcBorders>
              <w:top w:val="single" w:sz="4" w:space="0" w:color="000000"/>
              <w:left w:val="single" w:sz="4" w:space="0" w:color="000000"/>
              <w:bottom w:val="single" w:sz="4" w:space="0" w:color="000000"/>
              <w:right w:val="single" w:sz="4" w:space="0" w:color="000000"/>
            </w:tcBorders>
          </w:tcPr>
          <w:p>
            <w:pPr>
              <w:pStyle w:val="Normal"/>
              <w:spacing w:before="0" w:after="0"/>
              <w:jc w:val="center"/>
              <w:rPr>
                <w:rFonts w:ascii="Times New Roman" w:hAnsi="Times New Roman"/>
                <w:b w:val="false"/>
                <w:bCs w:val="false"/>
                <w:sz w:val="20"/>
                <w:szCs w:val="20"/>
              </w:rPr>
            </w:pPr>
            <w:r>
              <w:rPr>
                <w:b w:val="false"/>
                <w:bCs w:val="false"/>
                <w:sz w:val="20"/>
                <w:szCs w:val="20"/>
              </w:rPr>
              <w:t>4,3%</w:t>
            </w:r>
          </w:p>
        </w:tc>
      </w:tr>
      <w:tr>
        <w:trPr>
          <w:trHeight w:val="529" w:hRule="atLeast"/>
        </w:trPr>
        <w:tc>
          <w:tcPr>
            <w:tcW w:w="1201" w:type="dxa"/>
            <w:tcBorders>
              <w:top w:val="single" w:sz="4" w:space="0" w:color="000000"/>
              <w:left w:val="single" w:sz="4" w:space="0" w:color="000000"/>
              <w:bottom w:val="single" w:sz="4" w:space="0" w:color="000000"/>
              <w:right w:val="single" w:sz="4" w:space="0" w:color="000000"/>
            </w:tcBorders>
          </w:tcPr>
          <w:p>
            <w:pPr>
              <w:pStyle w:val="Normal"/>
              <w:spacing w:before="0" w:after="0"/>
              <w:jc w:val="center"/>
              <w:rPr>
                <w:rFonts w:ascii="Times New Roman" w:hAnsi="Times New Roman"/>
                <w:b/>
                <w:bCs/>
                <w:sz w:val="20"/>
                <w:szCs w:val="20"/>
              </w:rPr>
            </w:pPr>
            <w:r>
              <w:rPr>
                <w:b/>
                <w:bCs/>
                <w:sz w:val="20"/>
                <w:szCs w:val="20"/>
              </w:rPr>
              <w:t>2023 год</w:t>
            </w:r>
          </w:p>
        </w:tc>
        <w:tc>
          <w:tcPr>
            <w:tcW w:w="1826" w:type="dxa"/>
            <w:tcBorders>
              <w:top w:val="single" w:sz="4" w:space="0" w:color="000000"/>
              <w:left w:val="single" w:sz="4" w:space="0" w:color="000000"/>
              <w:bottom w:val="single" w:sz="4" w:space="0" w:color="000000"/>
              <w:right w:val="single" w:sz="4" w:space="0" w:color="000000"/>
            </w:tcBorders>
          </w:tcPr>
          <w:p>
            <w:pPr>
              <w:pStyle w:val="Normal"/>
              <w:spacing w:before="0" w:after="0"/>
              <w:jc w:val="center"/>
              <w:rPr>
                <w:rFonts w:ascii="Times New Roman" w:hAnsi="Times New Roman"/>
                <w:b w:val="false"/>
                <w:bCs w:val="false"/>
                <w:sz w:val="20"/>
                <w:szCs w:val="20"/>
              </w:rPr>
            </w:pPr>
            <w:r>
              <w:rPr>
                <w:b w:val="false"/>
                <w:bCs w:val="false"/>
                <w:sz w:val="20"/>
                <w:szCs w:val="20"/>
              </w:rPr>
              <w:t>628</w:t>
            </w:r>
          </w:p>
        </w:tc>
        <w:tc>
          <w:tcPr>
            <w:tcW w:w="1592" w:type="dxa"/>
            <w:tcBorders>
              <w:top w:val="single" w:sz="4" w:space="0" w:color="000000"/>
              <w:left w:val="single" w:sz="4" w:space="0" w:color="000000"/>
              <w:bottom w:val="single" w:sz="4" w:space="0" w:color="000000"/>
              <w:right w:val="single" w:sz="4" w:space="0" w:color="000000"/>
            </w:tcBorders>
          </w:tcPr>
          <w:p>
            <w:pPr>
              <w:pStyle w:val="Normal"/>
              <w:spacing w:before="0" w:after="0"/>
              <w:jc w:val="center"/>
              <w:rPr>
                <w:rFonts w:ascii="Times New Roman" w:hAnsi="Times New Roman"/>
                <w:b w:val="false"/>
                <w:bCs w:val="false"/>
                <w:sz w:val="20"/>
                <w:szCs w:val="20"/>
              </w:rPr>
            </w:pPr>
            <w:r>
              <w:rPr>
                <w:b w:val="false"/>
                <w:bCs w:val="false"/>
                <w:sz w:val="20"/>
                <w:szCs w:val="20"/>
              </w:rPr>
              <w:t>527</w:t>
            </w:r>
          </w:p>
        </w:tc>
        <w:tc>
          <w:tcPr>
            <w:tcW w:w="1816" w:type="dxa"/>
            <w:tcBorders>
              <w:top w:val="single" w:sz="4" w:space="0" w:color="000000"/>
              <w:left w:val="single" w:sz="4" w:space="0" w:color="000000"/>
              <w:bottom w:val="single" w:sz="4" w:space="0" w:color="000000"/>
              <w:right w:val="single" w:sz="4" w:space="0" w:color="000000"/>
            </w:tcBorders>
          </w:tcPr>
          <w:p>
            <w:pPr>
              <w:pStyle w:val="Normal"/>
              <w:spacing w:before="0" w:after="0"/>
              <w:jc w:val="center"/>
              <w:rPr>
                <w:rFonts w:ascii="Times New Roman" w:hAnsi="Times New Roman"/>
                <w:b w:val="false"/>
                <w:bCs w:val="false"/>
                <w:sz w:val="20"/>
                <w:szCs w:val="20"/>
              </w:rPr>
            </w:pPr>
            <w:r>
              <w:rPr>
                <w:b w:val="false"/>
                <w:bCs w:val="false"/>
                <w:sz w:val="20"/>
                <w:szCs w:val="20"/>
              </w:rPr>
              <w:t>29 324</w:t>
            </w:r>
          </w:p>
        </w:tc>
        <w:tc>
          <w:tcPr>
            <w:tcW w:w="2385" w:type="dxa"/>
            <w:tcBorders>
              <w:top w:val="single" w:sz="4" w:space="0" w:color="000000"/>
              <w:left w:val="single" w:sz="4" w:space="0" w:color="000000"/>
              <w:bottom w:val="single" w:sz="4" w:space="0" w:color="000000"/>
              <w:right w:val="single" w:sz="4" w:space="0" w:color="000000"/>
            </w:tcBorders>
          </w:tcPr>
          <w:p>
            <w:pPr>
              <w:pStyle w:val="Normal"/>
              <w:spacing w:before="0" w:after="0"/>
              <w:jc w:val="center"/>
              <w:rPr>
                <w:rFonts w:ascii="Times New Roman" w:hAnsi="Times New Roman"/>
                <w:b w:val="false"/>
                <w:bCs w:val="false"/>
                <w:sz w:val="20"/>
                <w:szCs w:val="20"/>
              </w:rPr>
            </w:pPr>
            <w:r>
              <w:rPr>
                <w:b w:val="false"/>
                <w:bCs w:val="false"/>
                <w:sz w:val="20"/>
                <w:szCs w:val="20"/>
              </w:rPr>
              <w:t>3,9%</w:t>
            </w:r>
          </w:p>
        </w:tc>
      </w:tr>
      <w:tr>
        <w:trPr>
          <w:trHeight w:val="529" w:hRule="atLeast"/>
        </w:trPr>
        <w:tc>
          <w:tcPr>
            <w:tcW w:w="1201" w:type="dxa"/>
            <w:tcBorders>
              <w:top w:val="single" w:sz="4" w:space="0" w:color="000000"/>
              <w:left w:val="single" w:sz="4" w:space="0" w:color="000000"/>
              <w:bottom w:val="single" w:sz="4" w:space="0" w:color="000000"/>
              <w:right w:val="single" w:sz="4" w:space="0" w:color="000000"/>
            </w:tcBorders>
          </w:tcPr>
          <w:p>
            <w:pPr>
              <w:pStyle w:val="Normal"/>
              <w:spacing w:before="0" w:after="0"/>
              <w:jc w:val="center"/>
              <w:rPr>
                <w:rFonts w:ascii="Times New Roman" w:hAnsi="Times New Roman"/>
                <w:b/>
                <w:bCs/>
                <w:sz w:val="20"/>
                <w:szCs w:val="20"/>
              </w:rPr>
            </w:pPr>
            <w:r>
              <w:rPr>
                <w:b/>
                <w:bCs/>
                <w:sz w:val="20"/>
                <w:szCs w:val="20"/>
              </w:rPr>
              <w:t>2024 год</w:t>
            </w:r>
          </w:p>
        </w:tc>
        <w:tc>
          <w:tcPr>
            <w:tcW w:w="1826" w:type="dxa"/>
            <w:tcBorders>
              <w:top w:val="single" w:sz="4" w:space="0" w:color="000000"/>
              <w:left w:val="single" w:sz="4" w:space="0" w:color="000000"/>
              <w:bottom w:val="single" w:sz="4" w:space="0" w:color="000000"/>
              <w:right w:val="single" w:sz="4" w:space="0" w:color="000000"/>
            </w:tcBorders>
          </w:tcPr>
          <w:p>
            <w:pPr>
              <w:pStyle w:val="Normal"/>
              <w:spacing w:before="0" w:after="0"/>
              <w:jc w:val="center"/>
              <w:rPr>
                <w:rFonts w:ascii="Times New Roman" w:hAnsi="Times New Roman"/>
                <w:b w:val="false"/>
                <w:bCs w:val="false"/>
                <w:sz w:val="20"/>
                <w:szCs w:val="20"/>
              </w:rPr>
            </w:pPr>
            <w:r>
              <w:rPr>
                <w:b w:val="false"/>
                <w:bCs w:val="false"/>
                <w:sz w:val="20"/>
                <w:szCs w:val="20"/>
              </w:rPr>
              <w:t>553</w:t>
            </w:r>
          </w:p>
        </w:tc>
        <w:tc>
          <w:tcPr>
            <w:tcW w:w="1592" w:type="dxa"/>
            <w:tcBorders>
              <w:top w:val="single" w:sz="4" w:space="0" w:color="000000"/>
              <w:left w:val="single" w:sz="4" w:space="0" w:color="000000"/>
              <w:bottom w:val="single" w:sz="4" w:space="0" w:color="000000"/>
              <w:right w:val="single" w:sz="4" w:space="0" w:color="000000"/>
            </w:tcBorders>
          </w:tcPr>
          <w:p>
            <w:pPr>
              <w:pStyle w:val="Normal"/>
              <w:spacing w:before="0" w:after="0"/>
              <w:jc w:val="center"/>
              <w:rPr>
                <w:rFonts w:ascii="Times New Roman" w:hAnsi="Times New Roman"/>
                <w:b w:val="false"/>
                <w:bCs w:val="false"/>
                <w:sz w:val="20"/>
                <w:szCs w:val="20"/>
              </w:rPr>
            </w:pPr>
            <w:r>
              <w:rPr>
                <w:b w:val="false"/>
                <w:bCs w:val="false"/>
                <w:sz w:val="20"/>
                <w:szCs w:val="20"/>
              </w:rPr>
              <w:t>741</w:t>
            </w:r>
          </w:p>
        </w:tc>
        <w:tc>
          <w:tcPr>
            <w:tcW w:w="1816" w:type="dxa"/>
            <w:tcBorders>
              <w:top w:val="single" w:sz="4" w:space="0" w:color="000000"/>
              <w:left w:val="single" w:sz="4" w:space="0" w:color="000000"/>
              <w:bottom w:val="single" w:sz="4" w:space="0" w:color="000000"/>
              <w:right w:val="single" w:sz="4" w:space="0" w:color="000000"/>
            </w:tcBorders>
          </w:tcPr>
          <w:p>
            <w:pPr>
              <w:pStyle w:val="Normal"/>
              <w:spacing w:before="0" w:after="0"/>
              <w:jc w:val="center"/>
              <w:rPr>
                <w:rFonts w:ascii="Times New Roman" w:hAnsi="Times New Roman"/>
                <w:b w:val="false"/>
                <w:bCs w:val="false"/>
                <w:sz w:val="20"/>
                <w:szCs w:val="20"/>
              </w:rPr>
            </w:pPr>
            <w:r>
              <w:rPr>
                <w:b w:val="false"/>
                <w:bCs w:val="false"/>
                <w:sz w:val="20"/>
                <w:szCs w:val="20"/>
              </w:rPr>
              <w:t>30 263</w:t>
            </w:r>
          </w:p>
        </w:tc>
        <w:tc>
          <w:tcPr>
            <w:tcW w:w="2385" w:type="dxa"/>
            <w:tcBorders>
              <w:top w:val="single" w:sz="4" w:space="0" w:color="000000"/>
              <w:left w:val="single" w:sz="4" w:space="0" w:color="000000"/>
              <w:bottom w:val="single" w:sz="4" w:space="0" w:color="000000"/>
              <w:right w:val="single" w:sz="4" w:space="0" w:color="000000"/>
            </w:tcBorders>
          </w:tcPr>
          <w:p>
            <w:pPr>
              <w:pStyle w:val="Normal"/>
              <w:spacing w:before="0" w:after="0"/>
              <w:jc w:val="center"/>
              <w:rPr>
                <w:rFonts w:ascii="Times New Roman" w:hAnsi="Times New Roman"/>
                <w:b w:val="false"/>
                <w:bCs w:val="false"/>
                <w:sz w:val="20"/>
                <w:szCs w:val="20"/>
              </w:rPr>
            </w:pPr>
            <w:r>
              <w:rPr>
                <w:b w:val="false"/>
                <w:bCs w:val="false"/>
                <w:sz w:val="20"/>
                <w:szCs w:val="20"/>
              </w:rPr>
              <w:t>4,3%</w:t>
            </w:r>
          </w:p>
        </w:tc>
      </w:tr>
      <w:tr>
        <w:trPr>
          <w:trHeight w:val="494" w:hRule="atLeast"/>
        </w:trPr>
        <w:tc>
          <w:tcPr>
            <w:tcW w:w="1201" w:type="dxa"/>
            <w:tcBorders>
              <w:left w:val="single" w:sz="4" w:space="0" w:color="000000"/>
              <w:bottom w:val="single" w:sz="4" w:space="0" w:color="000000"/>
              <w:right w:val="single" w:sz="4" w:space="0" w:color="000000"/>
            </w:tcBorders>
          </w:tcPr>
          <w:p>
            <w:pPr>
              <w:pStyle w:val="Normal"/>
              <w:spacing w:before="0" w:after="0"/>
              <w:jc w:val="center"/>
              <w:rPr>
                <w:rFonts w:ascii="Times New Roman" w:hAnsi="Times New Roman"/>
                <w:b/>
                <w:bCs/>
                <w:sz w:val="20"/>
                <w:szCs w:val="20"/>
              </w:rPr>
            </w:pPr>
            <w:r>
              <w:rPr>
                <w:b/>
                <w:bCs/>
                <w:sz w:val="20"/>
                <w:szCs w:val="20"/>
              </w:rPr>
              <w:t>2025 год</w:t>
            </w:r>
          </w:p>
        </w:tc>
        <w:tc>
          <w:tcPr>
            <w:tcW w:w="1826" w:type="dxa"/>
            <w:tcBorders>
              <w:left w:val="single" w:sz="4" w:space="0" w:color="000000"/>
              <w:bottom w:val="single" w:sz="4" w:space="0" w:color="000000"/>
              <w:right w:val="single" w:sz="4" w:space="0" w:color="000000"/>
            </w:tcBorders>
          </w:tcPr>
          <w:p>
            <w:pPr>
              <w:pStyle w:val="Normal"/>
              <w:spacing w:before="0" w:after="0"/>
              <w:jc w:val="center"/>
              <w:rPr>
                <w:rFonts w:ascii="Times New Roman" w:hAnsi="Times New Roman"/>
                <w:b w:val="false"/>
                <w:bCs w:val="false"/>
                <w:sz w:val="20"/>
                <w:szCs w:val="20"/>
              </w:rPr>
            </w:pPr>
            <w:r>
              <w:rPr>
                <w:b w:val="false"/>
                <w:bCs w:val="false"/>
                <w:sz w:val="20"/>
                <w:szCs w:val="20"/>
              </w:rPr>
              <w:t>725</w:t>
            </w:r>
          </w:p>
        </w:tc>
        <w:tc>
          <w:tcPr>
            <w:tcW w:w="1592" w:type="dxa"/>
            <w:tcBorders>
              <w:left w:val="single" w:sz="4" w:space="0" w:color="000000"/>
              <w:bottom w:val="single" w:sz="4" w:space="0" w:color="000000"/>
              <w:right w:val="single" w:sz="4" w:space="0" w:color="000000"/>
            </w:tcBorders>
          </w:tcPr>
          <w:p>
            <w:pPr>
              <w:pStyle w:val="Normal"/>
              <w:spacing w:before="0" w:after="0"/>
              <w:jc w:val="center"/>
              <w:rPr>
                <w:rFonts w:ascii="Times New Roman" w:hAnsi="Times New Roman"/>
                <w:b w:val="false"/>
                <w:bCs w:val="false"/>
                <w:sz w:val="20"/>
                <w:szCs w:val="20"/>
              </w:rPr>
            </w:pPr>
            <w:r>
              <w:rPr>
                <w:b w:val="false"/>
                <w:bCs w:val="false"/>
                <w:sz w:val="20"/>
                <w:szCs w:val="20"/>
              </w:rPr>
              <w:t>678</w:t>
            </w:r>
          </w:p>
        </w:tc>
        <w:tc>
          <w:tcPr>
            <w:tcW w:w="1816" w:type="dxa"/>
            <w:tcBorders>
              <w:left w:val="single" w:sz="4" w:space="0" w:color="000000"/>
              <w:bottom w:val="single" w:sz="4" w:space="0" w:color="000000"/>
              <w:right w:val="single" w:sz="4" w:space="0" w:color="000000"/>
            </w:tcBorders>
          </w:tcPr>
          <w:p>
            <w:pPr>
              <w:pStyle w:val="Normal"/>
              <w:spacing w:before="0" w:after="0"/>
              <w:jc w:val="center"/>
              <w:rPr>
                <w:rFonts w:ascii="Times New Roman" w:hAnsi="Times New Roman"/>
                <w:b w:val="false"/>
                <w:bCs w:val="false"/>
                <w:sz w:val="20"/>
                <w:szCs w:val="20"/>
              </w:rPr>
            </w:pPr>
            <w:r>
              <w:rPr>
                <w:b w:val="false"/>
                <w:bCs w:val="false"/>
                <w:sz w:val="20"/>
                <w:szCs w:val="20"/>
              </w:rPr>
              <w:t>31297</w:t>
            </w:r>
          </w:p>
        </w:tc>
        <w:tc>
          <w:tcPr>
            <w:tcW w:w="2385" w:type="dxa"/>
            <w:tcBorders>
              <w:left w:val="single" w:sz="4" w:space="0" w:color="000000"/>
              <w:bottom w:val="single" w:sz="4" w:space="0" w:color="000000"/>
              <w:right w:val="single" w:sz="4" w:space="0" w:color="000000"/>
            </w:tcBorders>
          </w:tcPr>
          <w:p>
            <w:pPr>
              <w:pStyle w:val="Normal"/>
              <w:spacing w:before="0" w:after="0"/>
              <w:jc w:val="center"/>
              <w:rPr>
                <w:rFonts w:ascii="Times New Roman" w:hAnsi="Times New Roman"/>
                <w:b w:val="false"/>
                <w:bCs w:val="false"/>
                <w:sz w:val="20"/>
                <w:szCs w:val="20"/>
              </w:rPr>
            </w:pPr>
            <w:r>
              <w:rPr>
                <w:b w:val="false"/>
                <w:bCs w:val="false"/>
                <w:sz w:val="20"/>
                <w:szCs w:val="20"/>
              </w:rPr>
              <w:t>4,5%</w:t>
            </w:r>
          </w:p>
        </w:tc>
      </w:tr>
    </w:tbl>
    <w:p>
      <w:pPr>
        <w:pStyle w:val="Style24"/>
        <w:spacing w:lineRule="auto" w:line="240" w:before="0" w:after="0"/>
        <w:jc w:val="both"/>
        <w:rPr>
          <w:rFonts w:ascii="Times New Roman" w:hAnsi="Times New Roman"/>
          <w:b/>
          <w:sz w:val="24"/>
          <w:szCs w:val="24"/>
          <w:lang w:val="ru-RU"/>
        </w:rPr>
      </w:pPr>
      <w:r>
        <w:rPr>
          <w:b/>
          <w:sz w:val="24"/>
          <w:szCs w:val="24"/>
          <w:lang w:val="ru-RU"/>
        </w:rPr>
      </w:r>
    </w:p>
    <w:p>
      <w:pPr>
        <w:pStyle w:val="Style24"/>
        <w:spacing w:lineRule="auto" w:line="240" w:before="0" w:after="0"/>
        <w:ind w:firstLine="567" w:left="-567" w:right="0"/>
        <w:jc w:val="both"/>
        <w:rPr>
          <w:rFonts w:ascii="Times New Roman" w:hAnsi="Times New Roman"/>
          <w:sz w:val="24"/>
          <w:szCs w:val="24"/>
        </w:rPr>
      </w:pPr>
      <w:r>
        <w:rPr>
          <w:sz w:val="24"/>
          <w:szCs w:val="24"/>
        </w:rPr>
        <w:t xml:space="preserve">В динамике видим, что количество детей, состоящих на учете в группе риска СОП </w:t>
      </w:r>
      <w:r>
        <w:rPr>
          <w:sz w:val="24"/>
          <w:szCs w:val="24"/>
          <w:lang w:val="ru-RU"/>
        </w:rPr>
        <w:t>увеличивается</w:t>
      </w:r>
      <w:r>
        <w:rPr>
          <w:sz w:val="24"/>
          <w:szCs w:val="24"/>
        </w:rPr>
        <w:t>. Стоит подчеркнуть активность выявления детей группы риска СОП в разрезе ОО в сравнении с аналогичным периодом прошлого года.</w:t>
      </w:r>
    </w:p>
    <w:p>
      <w:pPr>
        <w:pStyle w:val="Normal"/>
        <w:spacing w:before="0" w:after="0"/>
        <w:ind w:firstLine="567" w:left="-567" w:right="0"/>
        <w:jc w:val="both"/>
        <w:rPr>
          <w:rFonts w:ascii="Times New Roman" w:hAnsi="Times New Roman"/>
          <w:sz w:val="24"/>
          <w:szCs w:val="24"/>
          <w:highlight w:val="none"/>
          <w:shd w:fill="FFFF00" w:val="clear"/>
        </w:rPr>
      </w:pPr>
      <w:r>
        <w:rPr>
          <w:sz w:val="24"/>
          <w:szCs w:val="24"/>
          <w:shd w:fill="FFFF00" w:val="clear"/>
        </w:rPr>
      </w:r>
    </w:p>
    <w:p>
      <w:pPr>
        <w:pStyle w:val="Normal"/>
        <w:numPr>
          <w:ilvl w:val="0"/>
          <w:numId w:val="0"/>
        </w:numPr>
        <w:spacing w:lineRule="auto" w:line="240" w:before="0" w:after="0"/>
        <w:ind w:hanging="0" w:left="0" w:right="0"/>
        <w:jc w:val="center"/>
        <w:outlineLvl w:val="0"/>
        <w:rPr>
          <w:rFonts w:ascii="Times New Roman" w:hAnsi="Times New Roman"/>
          <w:sz w:val="24"/>
          <w:szCs w:val="24"/>
        </w:rPr>
      </w:pPr>
      <w:r>
        <w:rPr>
          <w:b/>
          <w:color w:val="000000"/>
          <w:sz w:val="24"/>
          <w:szCs w:val="24"/>
          <w:shd w:fill="auto" w:val="clear"/>
        </w:rPr>
        <w:t>Завершение индивидуальной коррекционной работы с детьми группы риска СОП в</w:t>
      </w:r>
      <w:r>
        <w:rPr>
          <w:b/>
          <w:color w:val="000000"/>
          <w:sz w:val="24"/>
          <w:szCs w:val="24"/>
          <w:shd w:fill="auto" w:val="clear"/>
          <w:lang w:val="ru-RU"/>
        </w:rPr>
        <w:t xml:space="preserve"> ОО в</w:t>
      </w:r>
      <w:r>
        <w:rPr>
          <w:b/>
          <w:color w:val="000000"/>
          <w:sz w:val="24"/>
          <w:szCs w:val="24"/>
          <w:shd w:fill="auto" w:val="clear"/>
        </w:rPr>
        <w:t xml:space="preserve"> 202</w:t>
      </w:r>
      <w:r>
        <w:rPr>
          <w:b/>
          <w:color w:val="000000"/>
          <w:sz w:val="24"/>
          <w:szCs w:val="24"/>
          <w:shd w:fill="auto" w:val="clear"/>
          <w:lang w:val="ru-RU"/>
        </w:rPr>
        <w:t>5</w:t>
      </w:r>
      <w:r>
        <w:rPr>
          <w:b/>
          <w:color w:val="000000"/>
          <w:sz w:val="24"/>
          <w:szCs w:val="24"/>
          <w:shd w:fill="auto" w:val="clear"/>
        </w:rPr>
        <w:t xml:space="preserve"> году.</w:t>
      </w:r>
      <w:r>
        <w:rPr>
          <w:rFonts w:cs="Calibri"/>
          <w:b/>
          <w:bCs/>
          <w:color w:val="C00000"/>
          <w:sz w:val="24"/>
          <w:szCs w:val="24"/>
          <w:u w:val="single"/>
          <w:shd w:fill="FFFF00" w:val="clear"/>
        </w:rPr>
        <w:br/>
      </w:r>
    </w:p>
    <w:p>
      <w:pPr>
        <w:pStyle w:val="Normal"/>
        <w:numPr>
          <w:ilvl w:val="0"/>
          <w:numId w:val="0"/>
        </w:numPr>
        <w:spacing w:lineRule="auto" w:line="240" w:before="0" w:after="0"/>
        <w:ind w:hanging="0" w:left="0" w:right="0"/>
        <w:jc w:val="center"/>
        <w:outlineLvl w:val="0"/>
        <w:rPr>
          <w:rFonts w:ascii="Times New Roman" w:hAnsi="Times New Roman" w:cs="Calibri"/>
          <w:b/>
          <w:bCs/>
          <w:color w:val="C00000"/>
          <w:sz w:val="24"/>
          <w:szCs w:val="24"/>
          <w:u w:val="single"/>
          <w:shd w:fill="FFFF00" w:val="clear"/>
        </w:rPr>
      </w:pPr>
      <w:r>
        <w:rPr>
          <w:rFonts w:cs="Calibri"/>
          <w:b/>
          <w:bCs/>
          <w:color w:val="C00000"/>
          <w:sz w:val="24"/>
          <w:szCs w:val="24"/>
          <w:u w:val="single"/>
          <w:shd w:fill="FFFF00" w:val="clear"/>
        </w:rPr>
        <w:drawing>
          <wp:anchor behindDoc="0" distT="0" distB="0" distL="0" distR="0" simplePos="0" locked="0" layoutInCell="0" allowOverlap="1" relativeHeight="46">
            <wp:simplePos x="0" y="0"/>
            <wp:positionH relativeFrom="column">
              <wp:align>center</wp:align>
            </wp:positionH>
            <wp:positionV relativeFrom="paragraph">
              <wp:posOffset>635</wp:posOffset>
            </wp:positionV>
            <wp:extent cx="4433570" cy="2437765"/>
            <wp:effectExtent l="0" t="0" r="0" b="0"/>
            <wp:wrapSquare wrapText="largest"/>
            <wp:docPr id="24" name="Изображение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Изображение3" descr=""/>
                    <pic:cNvPicPr>
                      <a:picLocks noChangeAspect="1" noChangeArrowheads="1"/>
                    </pic:cNvPicPr>
                  </pic:nvPicPr>
                  <pic:blipFill>
                    <a:blip r:embed="rId14"/>
                    <a:srcRect l="-18" t="-31" r="-18" b="-31"/>
                    <a:stretch>
                      <a:fillRect/>
                    </a:stretch>
                  </pic:blipFill>
                  <pic:spPr bwMode="auto">
                    <a:xfrm>
                      <a:off x="0" y="0"/>
                      <a:ext cx="4433570" cy="2437765"/>
                    </a:xfrm>
                    <a:prstGeom prst="rect">
                      <a:avLst/>
                    </a:prstGeom>
                    <a:solidFill>
                      <a:srgbClr val="ffffff"/>
                    </a:solidFill>
                  </pic:spPr>
                </pic:pic>
              </a:graphicData>
            </a:graphic>
          </wp:anchor>
        </w:drawing>
      </w:r>
    </w:p>
    <w:p>
      <w:pPr>
        <w:pStyle w:val="Normal"/>
        <w:spacing w:before="0" w:after="0"/>
        <w:ind w:firstLine="567" w:left="-567" w:right="0"/>
        <w:jc w:val="both"/>
        <w:rPr>
          <w:rFonts w:ascii="Times New Roman" w:hAnsi="Times New Roman"/>
          <w:sz w:val="24"/>
          <w:szCs w:val="24"/>
          <w:highlight w:val="none"/>
          <w:shd w:fill="FFFF00" w:val="clear"/>
        </w:rPr>
      </w:pPr>
      <w:r>
        <w:rPr>
          <w:sz w:val="24"/>
          <w:szCs w:val="24"/>
          <w:shd w:fill="FFFF00" w:val="clear"/>
        </w:rPr>
      </w:r>
    </w:p>
    <w:p>
      <w:pPr>
        <w:pStyle w:val="Normal"/>
        <w:spacing w:before="0" w:after="0"/>
        <w:ind w:firstLine="567" w:left="-567" w:right="0"/>
        <w:jc w:val="both"/>
        <w:rPr>
          <w:rFonts w:ascii="Times New Roman" w:hAnsi="Times New Roman"/>
          <w:sz w:val="24"/>
          <w:szCs w:val="24"/>
          <w:highlight w:val="none"/>
          <w:shd w:fill="FFFF00" w:val="clear"/>
        </w:rPr>
      </w:pPr>
      <w:r>
        <w:rPr>
          <w:sz w:val="24"/>
          <w:szCs w:val="24"/>
          <w:shd w:fill="FFFF00" w:val="clear"/>
        </w:rPr>
      </w:r>
    </w:p>
    <w:p>
      <w:pPr>
        <w:pStyle w:val="Normal"/>
        <w:spacing w:before="0" w:after="0"/>
        <w:ind w:firstLine="567" w:left="-567" w:right="0"/>
        <w:jc w:val="both"/>
        <w:rPr>
          <w:rFonts w:ascii="Times New Roman" w:hAnsi="Times New Roman"/>
          <w:sz w:val="24"/>
          <w:szCs w:val="24"/>
          <w:highlight w:val="none"/>
          <w:shd w:fill="FFFF00" w:val="clear"/>
        </w:rPr>
      </w:pPr>
      <w:r>
        <w:rPr>
          <w:sz w:val="24"/>
          <w:szCs w:val="24"/>
          <w:shd w:fill="FFFF00" w:val="clear"/>
        </w:rPr>
      </w:r>
    </w:p>
    <w:p>
      <w:pPr>
        <w:pStyle w:val="Normal"/>
        <w:spacing w:before="0" w:after="0"/>
        <w:ind w:firstLine="567" w:left="-567" w:right="0"/>
        <w:jc w:val="both"/>
        <w:rPr>
          <w:rFonts w:ascii="Times New Roman" w:hAnsi="Times New Roman"/>
          <w:sz w:val="24"/>
          <w:szCs w:val="24"/>
          <w:highlight w:val="none"/>
          <w:shd w:fill="FFFF00" w:val="clear"/>
        </w:rPr>
      </w:pPr>
      <w:r>
        <w:rPr>
          <w:sz w:val="24"/>
          <w:szCs w:val="24"/>
          <w:shd w:fill="FFFF00" w:val="clear"/>
        </w:rPr>
      </w:r>
    </w:p>
    <w:p>
      <w:pPr>
        <w:pStyle w:val="Normal"/>
        <w:spacing w:before="0" w:after="0"/>
        <w:ind w:firstLine="567" w:left="-567" w:right="0"/>
        <w:jc w:val="both"/>
        <w:rPr>
          <w:rFonts w:ascii="Times New Roman" w:hAnsi="Times New Roman"/>
          <w:sz w:val="24"/>
          <w:szCs w:val="24"/>
          <w:highlight w:val="none"/>
          <w:shd w:fill="FFFF00" w:val="clear"/>
        </w:rPr>
      </w:pPr>
      <w:r>
        <w:rPr>
          <w:sz w:val="24"/>
          <w:szCs w:val="24"/>
          <w:shd w:fill="FFFF00" w:val="clear"/>
        </w:rPr>
      </w:r>
    </w:p>
    <w:p>
      <w:pPr>
        <w:pStyle w:val="Normal"/>
        <w:spacing w:before="0" w:after="0"/>
        <w:ind w:firstLine="567" w:left="-567" w:right="0"/>
        <w:jc w:val="both"/>
        <w:rPr>
          <w:rFonts w:ascii="Times New Roman" w:hAnsi="Times New Roman"/>
          <w:sz w:val="24"/>
          <w:szCs w:val="24"/>
          <w:highlight w:val="none"/>
          <w:shd w:fill="FFFF00" w:val="clear"/>
        </w:rPr>
      </w:pPr>
      <w:r>
        <w:rPr>
          <w:sz w:val="24"/>
          <w:szCs w:val="24"/>
          <w:shd w:fill="FFFF00" w:val="clear"/>
        </w:rPr>
      </w:r>
    </w:p>
    <w:p>
      <w:pPr>
        <w:pStyle w:val="Normal"/>
        <w:spacing w:before="0" w:after="0"/>
        <w:ind w:firstLine="567" w:left="-567" w:right="0"/>
        <w:jc w:val="both"/>
        <w:rPr>
          <w:rFonts w:ascii="Times New Roman" w:hAnsi="Times New Roman"/>
          <w:sz w:val="24"/>
          <w:szCs w:val="24"/>
          <w:highlight w:val="none"/>
          <w:shd w:fill="FFFF00" w:val="clear"/>
        </w:rPr>
      </w:pPr>
      <w:r>
        <w:rPr>
          <w:sz w:val="24"/>
          <w:szCs w:val="24"/>
          <w:shd w:fill="FFFF00" w:val="clear"/>
        </w:rPr>
      </w:r>
    </w:p>
    <w:p>
      <w:pPr>
        <w:pStyle w:val="Normal"/>
        <w:spacing w:before="0" w:after="0"/>
        <w:ind w:firstLine="567" w:left="-567" w:right="0"/>
        <w:jc w:val="both"/>
        <w:rPr>
          <w:rFonts w:ascii="Times New Roman" w:hAnsi="Times New Roman"/>
          <w:sz w:val="24"/>
          <w:szCs w:val="24"/>
          <w:highlight w:val="none"/>
          <w:shd w:fill="FFFF00" w:val="clear"/>
        </w:rPr>
      </w:pPr>
      <w:r>
        <w:rPr>
          <w:sz w:val="24"/>
          <w:szCs w:val="24"/>
          <w:shd w:fill="FFFF00" w:val="clear"/>
        </w:rPr>
      </w:r>
    </w:p>
    <w:p>
      <w:pPr>
        <w:pStyle w:val="Normal"/>
        <w:spacing w:before="0" w:after="0"/>
        <w:ind w:firstLine="567" w:left="-567" w:right="0"/>
        <w:jc w:val="both"/>
        <w:rPr>
          <w:rFonts w:ascii="Times New Roman" w:hAnsi="Times New Roman"/>
          <w:sz w:val="24"/>
          <w:szCs w:val="24"/>
          <w:highlight w:val="none"/>
          <w:shd w:fill="FFFF00" w:val="clear"/>
        </w:rPr>
      </w:pPr>
      <w:r>
        <w:rPr>
          <w:sz w:val="24"/>
          <w:szCs w:val="24"/>
          <w:shd w:fill="FFFF00" w:val="clear"/>
        </w:rPr>
      </w:r>
    </w:p>
    <w:p>
      <w:pPr>
        <w:pStyle w:val="Normal"/>
        <w:spacing w:before="0" w:after="0"/>
        <w:ind w:firstLine="567" w:left="-567" w:right="0"/>
        <w:jc w:val="both"/>
        <w:rPr>
          <w:rFonts w:ascii="Times New Roman" w:hAnsi="Times New Roman"/>
          <w:sz w:val="24"/>
          <w:szCs w:val="24"/>
          <w:highlight w:val="none"/>
          <w:shd w:fill="FFFF00" w:val="clear"/>
        </w:rPr>
      </w:pPr>
      <w:r>
        <w:rPr>
          <w:sz w:val="24"/>
          <w:szCs w:val="24"/>
          <w:shd w:fill="FFFF00" w:val="clear"/>
        </w:rPr>
      </w:r>
    </w:p>
    <w:p>
      <w:pPr>
        <w:pStyle w:val="Normal"/>
        <w:spacing w:before="0" w:after="0"/>
        <w:ind w:firstLine="567" w:left="-567" w:right="0"/>
        <w:jc w:val="both"/>
        <w:rPr>
          <w:rFonts w:ascii="Times New Roman" w:hAnsi="Times New Roman"/>
          <w:sz w:val="24"/>
          <w:szCs w:val="24"/>
          <w:highlight w:val="none"/>
          <w:shd w:fill="FFFF00" w:val="clear"/>
        </w:rPr>
      </w:pPr>
      <w:r>
        <w:rPr>
          <w:sz w:val="24"/>
          <w:szCs w:val="24"/>
          <w:shd w:fill="FFFF00" w:val="clear"/>
        </w:rPr>
      </w:r>
    </w:p>
    <w:p>
      <w:pPr>
        <w:pStyle w:val="Normal"/>
        <w:spacing w:before="0" w:after="0"/>
        <w:ind w:firstLine="567" w:left="-567" w:right="0"/>
        <w:jc w:val="both"/>
        <w:rPr>
          <w:rFonts w:ascii="Times New Roman" w:hAnsi="Times New Roman"/>
          <w:sz w:val="24"/>
          <w:szCs w:val="24"/>
          <w:highlight w:val="none"/>
          <w:shd w:fill="FFFF00" w:val="clear"/>
        </w:rPr>
      </w:pPr>
      <w:r>
        <w:rPr>
          <w:sz w:val="24"/>
          <w:szCs w:val="24"/>
          <w:shd w:fill="FFFF00" w:val="clear"/>
        </w:rPr>
      </w:r>
    </w:p>
    <w:p>
      <w:pPr>
        <w:pStyle w:val="Normal"/>
        <w:spacing w:before="0" w:after="0"/>
        <w:ind w:firstLine="567" w:left="-567" w:right="0"/>
        <w:jc w:val="both"/>
        <w:rPr>
          <w:rFonts w:ascii="Times New Roman" w:hAnsi="Times New Roman"/>
          <w:sz w:val="24"/>
          <w:szCs w:val="24"/>
          <w:highlight w:val="none"/>
          <w:shd w:fill="FFFF00" w:val="clear"/>
        </w:rPr>
      </w:pPr>
      <w:r>
        <w:rPr>
          <w:sz w:val="24"/>
          <w:szCs w:val="24"/>
          <w:shd w:fill="FFFF00" w:val="clear"/>
        </w:rPr>
      </w:r>
    </w:p>
    <w:p>
      <w:pPr>
        <w:pStyle w:val="Normal"/>
        <w:spacing w:before="0" w:after="0"/>
        <w:ind w:firstLine="567" w:left="-567" w:right="0"/>
        <w:jc w:val="both"/>
        <w:rPr>
          <w:rFonts w:ascii="Times New Roman" w:hAnsi="Times New Roman"/>
          <w:sz w:val="24"/>
          <w:szCs w:val="24"/>
          <w:highlight w:val="none"/>
          <w:shd w:fill="FFFF00" w:val="clear"/>
        </w:rPr>
      </w:pPr>
      <w:r>
        <w:rPr>
          <w:sz w:val="24"/>
          <w:szCs w:val="24"/>
          <w:shd w:fill="FFFF00" w:val="clear"/>
        </w:rPr>
      </w:r>
    </w:p>
    <w:p>
      <w:pPr>
        <w:pStyle w:val="Style24"/>
        <w:spacing w:lineRule="auto" w:line="240" w:before="0" w:after="0"/>
        <w:ind w:firstLine="567" w:left="-567" w:right="0"/>
        <w:jc w:val="both"/>
        <w:rPr>
          <w:rFonts w:ascii="Times New Roman" w:hAnsi="Times New Roman"/>
          <w:sz w:val="24"/>
          <w:szCs w:val="24"/>
        </w:rPr>
      </w:pPr>
      <w:r>
        <w:rPr>
          <w:sz w:val="24"/>
          <w:szCs w:val="24"/>
        </w:rPr>
        <w:t xml:space="preserve">Результативность нашей работы можно отследить по показателю «переход из Группы риска СОП в норму». Положительным показателем в работе с ребенком и семьей группы риска СОП является снятие с учета группы риска СОП в связи с успешным завершением коррекционной работы. </w:t>
      </w:r>
    </w:p>
    <w:p>
      <w:pPr>
        <w:pStyle w:val="Normal"/>
        <w:spacing w:before="0" w:after="0"/>
        <w:ind w:firstLine="567" w:left="-567" w:right="0"/>
        <w:jc w:val="both"/>
        <w:rPr>
          <w:rFonts w:ascii="Times New Roman" w:hAnsi="Times New Roman"/>
          <w:sz w:val="24"/>
          <w:szCs w:val="24"/>
        </w:rPr>
      </w:pPr>
      <w:r>
        <w:rPr>
          <w:i/>
          <w:sz w:val="24"/>
          <w:szCs w:val="24"/>
          <w:shd w:fill="auto" w:val="clear"/>
        </w:rPr>
        <w:t>2021-2022 уч.год – 58% (253 чел. от общего кол-ва снятых с учета – 525);</w:t>
      </w:r>
    </w:p>
    <w:p>
      <w:pPr>
        <w:pStyle w:val="Normal"/>
        <w:spacing w:before="0" w:after="0"/>
        <w:ind w:firstLine="567" w:left="-567" w:right="0"/>
        <w:jc w:val="both"/>
        <w:rPr>
          <w:rFonts w:ascii="Times New Roman" w:hAnsi="Times New Roman"/>
          <w:sz w:val="24"/>
          <w:szCs w:val="24"/>
        </w:rPr>
      </w:pPr>
      <w:r>
        <w:rPr>
          <w:i/>
          <w:sz w:val="24"/>
          <w:szCs w:val="24"/>
          <w:shd w:fill="auto" w:val="clear"/>
        </w:rPr>
        <w:t>2022-2023 уч.год – 58% (326 чел. от общего кол-ва снятых с учета – 560);</w:t>
      </w:r>
    </w:p>
    <w:p>
      <w:pPr>
        <w:pStyle w:val="Normal"/>
        <w:spacing w:before="0" w:after="0"/>
        <w:ind w:firstLine="567" w:left="-567" w:right="0"/>
        <w:jc w:val="both"/>
        <w:rPr>
          <w:rFonts w:ascii="Times New Roman" w:hAnsi="Times New Roman"/>
          <w:sz w:val="24"/>
          <w:szCs w:val="24"/>
        </w:rPr>
      </w:pPr>
      <w:r>
        <w:rPr>
          <w:i/>
          <w:sz w:val="24"/>
          <w:szCs w:val="24"/>
          <w:shd w:fill="auto" w:val="clear"/>
        </w:rPr>
        <w:t>2023-2024 уч.год – 64% (386 чел. от общего кол-ва снятых с учета – 602;</w:t>
      </w:r>
    </w:p>
    <w:p>
      <w:pPr>
        <w:pStyle w:val="Normal"/>
        <w:spacing w:before="0" w:after="0"/>
        <w:ind w:firstLine="567" w:left="-567" w:right="0"/>
        <w:jc w:val="both"/>
        <w:rPr>
          <w:rFonts w:ascii="Times New Roman" w:hAnsi="Times New Roman"/>
          <w:sz w:val="24"/>
          <w:szCs w:val="24"/>
        </w:rPr>
      </w:pPr>
      <w:r>
        <w:rPr>
          <w:i/>
          <w:sz w:val="24"/>
          <w:szCs w:val="24"/>
          <w:shd w:fill="auto" w:val="clear"/>
        </w:rPr>
        <w:t>2024-2025 уч.год – 64% (318 чел. от общего кол-ва снятых с учета –569).</w:t>
      </w:r>
    </w:p>
    <w:p>
      <w:pPr>
        <w:pStyle w:val="Normal"/>
        <w:spacing w:before="0" w:after="0"/>
        <w:ind w:firstLine="567" w:left="-567" w:right="0"/>
        <w:jc w:val="both"/>
        <w:rPr>
          <w:rFonts w:ascii="Times New Roman" w:hAnsi="Times New Roman"/>
          <w:sz w:val="24"/>
          <w:szCs w:val="24"/>
        </w:rPr>
      </w:pPr>
      <w:r>
        <w:rPr>
          <w:i/>
          <w:color w:val="000000"/>
          <w:sz w:val="24"/>
          <w:szCs w:val="24"/>
          <w:shd w:fill="auto" w:val="clear"/>
        </w:rPr>
        <w:t>2025-2026 уч.год – 65% (441 чел. от общего кол-ва снятых с учета –684).</w:t>
      </w:r>
    </w:p>
    <w:p>
      <w:pPr>
        <w:pStyle w:val="Normal"/>
        <w:spacing w:before="0" w:after="0"/>
        <w:ind w:firstLine="567" w:left="-567" w:right="0"/>
        <w:jc w:val="both"/>
        <w:rPr>
          <w:rFonts w:ascii="Times New Roman" w:hAnsi="Times New Roman"/>
          <w:sz w:val="24"/>
          <w:szCs w:val="24"/>
          <w:highlight w:val="none"/>
          <w:shd w:fill="auto" w:val="clear"/>
        </w:rPr>
      </w:pPr>
      <w:r>
        <w:rPr>
          <w:sz w:val="24"/>
          <w:szCs w:val="24"/>
          <w:shd w:fill="auto" w:val="clear"/>
        </w:rPr>
      </w:r>
    </w:p>
    <w:p>
      <w:pPr>
        <w:pStyle w:val="Normal"/>
        <w:spacing w:lineRule="auto" w:line="240" w:before="0" w:after="0"/>
        <w:ind w:firstLine="567" w:left="-567" w:right="0"/>
        <w:jc w:val="both"/>
        <w:rPr>
          <w:rFonts w:ascii="Times New Roman" w:hAnsi="Times New Roman"/>
          <w:sz w:val="24"/>
          <w:szCs w:val="24"/>
        </w:rPr>
      </w:pPr>
      <w:r>
        <w:rPr>
          <w:sz w:val="24"/>
          <w:szCs w:val="24"/>
        </w:rPr>
        <w:t>Следующий показатель, который также говорит о качестве проводимой коррекционной работы – «снятие с учета группы риска в связи с переводом в СОП».</w:t>
      </w:r>
    </w:p>
    <w:p>
      <w:pPr>
        <w:pStyle w:val="Style24"/>
        <w:spacing w:lineRule="auto" w:line="240" w:before="0" w:after="0"/>
        <w:ind w:firstLine="567" w:left="-567" w:right="0"/>
        <w:jc w:val="both"/>
        <w:rPr>
          <w:rFonts w:ascii="Times New Roman" w:hAnsi="Times New Roman"/>
          <w:sz w:val="24"/>
          <w:szCs w:val="24"/>
        </w:rPr>
      </w:pPr>
      <w:r>
        <w:rPr>
          <w:sz w:val="24"/>
          <w:szCs w:val="24"/>
        </w:rPr>
        <w:t>Наблюдается уменьшение количества детей, снятых с учета группы риска в связи с переводом в СОП:</w:t>
      </w:r>
    </w:p>
    <w:p>
      <w:pPr>
        <w:pStyle w:val="Normal"/>
        <w:spacing w:before="0" w:after="0"/>
        <w:ind w:firstLine="567" w:left="-567" w:right="0"/>
        <w:jc w:val="both"/>
        <w:rPr>
          <w:rFonts w:ascii="Times New Roman" w:hAnsi="Times New Roman"/>
          <w:sz w:val="24"/>
          <w:szCs w:val="24"/>
        </w:rPr>
      </w:pPr>
      <w:r>
        <w:rPr>
          <w:i/>
          <w:sz w:val="24"/>
          <w:szCs w:val="24"/>
        </w:rPr>
        <w:t>2021-2022 уч.год – 18% (79 чел. от общего кол-ва снятых – 525);</w:t>
      </w:r>
    </w:p>
    <w:p>
      <w:pPr>
        <w:pStyle w:val="Normal"/>
        <w:spacing w:before="0" w:after="0"/>
        <w:ind w:firstLine="567" w:left="-567" w:right="0"/>
        <w:jc w:val="both"/>
        <w:rPr>
          <w:rFonts w:ascii="Times New Roman" w:hAnsi="Times New Roman"/>
          <w:sz w:val="24"/>
          <w:szCs w:val="24"/>
        </w:rPr>
      </w:pPr>
      <w:r>
        <w:rPr>
          <w:i/>
          <w:sz w:val="24"/>
          <w:szCs w:val="24"/>
        </w:rPr>
        <w:t>2022-2023 уч.год – 23% (128 чел. от общего кол-ва снятых – 560);</w:t>
      </w:r>
    </w:p>
    <w:p>
      <w:pPr>
        <w:pStyle w:val="Normal"/>
        <w:spacing w:before="0" w:after="0"/>
        <w:ind w:firstLine="567" w:left="-567" w:right="0"/>
        <w:jc w:val="both"/>
        <w:rPr>
          <w:rFonts w:ascii="Times New Roman" w:hAnsi="Times New Roman"/>
          <w:sz w:val="24"/>
          <w:szCs w:val="24"/>
        </w:rPr>
      </w:pPr>
      <w:r>
        <w:rPr>
          <w:i/>
          <w:sz w:val="24"/>
          <w:szCs w:val="24"/>
        </w:rPr>
        <w:t>2023-2024 уч.год – 22% (131 чел. от общего кол-ва снятых – 602);</w:t>
      </w:r>
    </w:p>
    <w:p>
      <w:pPr>
        <w:pStyle w:val="Normal"/>
        <w:spacing w:before="0" w:after="0"/>
        <w:ind w:firstLine="567" w:left="-567" w:right="0"/>
        <w:jc w:val="both"/>
        <w:rPr>
          <w:rFonts w:ascii="Times New Roman" w:hAnsi="Times New Roman"/>
          <w:sz w:val="24"/>
          <w:szCs w:val="24"/>
        </w:rPr>
      </w:pPr>
      <w:r>
        <w:rPr>
          <w:i/>
          <w:sz w:val="24"/>
          <w:szCs w:val="24"/>
        </w:rPr>
        <w:t>2024-2025 уч.год – 20% (111 чел. от общего кол-ва снятых –569).</w:t>
      </w:r>
    </w:p>
    <w:p>
      <w:pPr>
        <w:pStyle w:val="Normal"/>
        <w:spacing w:before="0" w:after="0"/>
        <w:ind w:firstLine="567" w:left="-567" w:right="0"/>
        <w:jc w:val="both"/>
        <w:rPr>
          <w:rFonts w:ascii="Times New Roman" w:hAnsi="Times New Roman"/>
          <w:sz w:val="24"/>
          <w:szCs w:val="24"/>
        </w:rPr>
      </w:pPr>
      <w:r>
        <w:rPr>
          <w:i/>
          <w:sz w:val="24"/>
          <w:szCs w:val="24"/>
        </w:rPr>
        <w:t>2025-2026 уч.год – 16% (109 чел. от общего кол-ва снятых –684).</w:t>
      </w:r>
    </w:p>
    <w:p>
      <w:pPr>
        <w:pStyle w:val="Normal"/>
        <w:spacing w:before="0" w:after="0"/>
        <w:ind w:firstLine="567" w:left="-567" w:right="0"/>
        <w:jc w:val="both"/>
        <w:rPr>
          <w:rFonts w:ascii="Times New Roman" w:hAnsi="Times New Roman"/>
          <w:sz w:val="24"/>
          <w:szCs w:val="24"/>
          <w:highlight w:val="none"/>
          <w:shd w:fill="FFFF00" w:val="clear"/>
        </w:rPr>
      </w:pPr>
      <w:r>
        <w:rPr>
          <w:sz w:val="24"/>
          <w:szCs w:val="24"/>
          <w:shd w:fill="FFFF00" w:val="clear"/>
        </w:rPr>
      </w:r>
    </w:p>
    <w:p>
      <w:pPr>
        <w:pStyle w:val="Normal"/>
        <w:numPr>
          <w:ilvl w:val="0"/>
          <w:numId w:val="0"/>
        </w:numPr>
        <w:spacing w:before="0" w:after="0"/>
        <w:ind w:hanging="0" w:left="0" w:right="0"/>
        <w:jc w:val="center"/>
        <w:outlineLvl w:val="0"/>
        <w:rPr>
          <w:rFonts w:ascii="Times New Roman" w:hAnsi="Times New Roman"/>
          <w:sz w:val="24"/>
          <w:szCs w:val="24"/>
        </w:rPr>
      </w:pPr>
      <w:r>
        <w:rPr>
          <w:color w:val="000000"/>
          <w:sz w:val="24"/>
          <w:szCs w:val="24"/>
          <w:shd w:fill="auto" w:val="clear"/>
        </w:rPr>
        <w:t>В разрезе ОО данная ситуация выглядит таким образом.</w:t>
      </w:r>
    </w:p>
    <w:p>
      <w:pPr>
        <w:pStyle w:val="Normal"/>
        <w:numPr>
          <w:ilvl w:val="0"/>
          <w:numId w:val="0"/>
        </w:numPr>
        <w:spacing w:before="0" w:after="0"/>
        <w:ind w:hanging="0" w:left="0" w:right="0"/>
        <w:jc w:val="center"/>
        <w:outlineLvl w:val="0"/>
        <w:rPr>
          <w:rFonts w:ascii="Times New Roman" w:hAnsi="Times New Roman"/>
          <w:color w:val="000000"/>
          <w:sz w:val="24"/>
          <w:szCs w:val="24"/>
          <w:shd w:fill="FFFF00" w:val="clear"/>
        </w:rPr>
      </w:pPr>
      <w:r>
        <w:rPr>
          <w:color w:val="000000"/>
          <w:sz w:val="24"/>
          <w:szCs w:val="24"/>
          <w:shd w:fill="FFFF00" w:val="clear"/>
        </w:rPr>
      </w:r>
    </w:p>
    <w:p>
      <w:pPr>
        <w:pStyle w:val="Normal"/>
        <w:numPr>
          <w:ilvl w:val="0"/>
          <w:numId w:val="0"/>
        </w:numPr>
        <w:spacing w:before="0" w:after="0"/>
        <w:ind w:hanging="0" w:left="0" w:right="0"/>
        <w:jc w:val="center"/>
        <w:outlineLvl w:val="0"/>
        <w:rPr>
          <w:rFonts w:ascii="Times New Roman" w:hAnsi="Times New Roman"/>
          <w:color w:val="000000"/>
          <w:sz w:val="24"/>
          <w:szCs w:val="24"/>
          <w:shd w:fill="FFFF00" w:val="clear"/>
        </w:rPr>
      </w:pPr>
      <w:r>
        <w:rPr>
          <w:color w:val="000000"/>
          <w:sz w:val="24"/>
          <w:szCs w:val="24"/>
          <w:shd w:fill="FFFF00" w:val="clear"/>
        </w:rPr>
        <w:drawing>
          <wp:anchor behindDoc="0" distT="0" distB="0" distL="0" distR="0" simplePos="0" locked="0" layoutInCell="0" allowOverlap="1" relativeHeight="47">
            <wp:simplePos x="0" y="0"/>
            <wp:positionH relativeFrom="column">
              <wp:posOffset>720090</wp:posOffset>
            </wp:positionH>
            <wp:positionV relativeFrom="paragraph">
              <wp:posOffset>3175</wp:posOffset>
            </wp:positionV>
            <wp:extent cx="4281805" cy="2447290"/>
            <wp:effectExtent l="0" t="0" r="0" b="0"/>
            <wp:wrapSquare wrapText="largest"/>
            <wp:docPr id="25" name="Изображение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Изображение6" descr=""/>
                    <pic:cNvPicPr>
                      <a:picLocks noChangeAspect="1" noChangeArrowheads="1"/>
                    </pic:cNvPicPr>
                  </pic:nvPicPr>
                  <pic:blipFill>
                    <a:blip r:embed="rId15"/>
                    <a:srcRect l="9431" t="-31" r="-18" b="-31"/>
                    <a:stretch>
                      <a:fillRect/>
                    </a:stretch>
                  </pic:blipFill>
                  <pic:spPr bwMode="auto">
                    <a:xfrm>
                      <a:off x="0" y="0"/>
                      <a:ext cx="4281805" cy="2447290"/>
                    </a:xfrm>
                    <a:prstGeom prst="rect">
                      <a:avLst/>
                    </a:prstGeom>
                    <a:solidFill>
                      <a:srgbClr val="ffffff"/>
                    </a:solidFill>
                  </pic:spPr>
                </pic:pic>
              </a:graphicData>
            </a:graphic>
          </wp:anchor>
        </w:drawing>
      </w:r>
    </w:p>
    <w:p>
      <w:pPr>
        <w:pStyle w:val="Normal"/>
        <w:numPr>
          <w:ilvl w:val="0"/>
          <w:numId w:val="0"/>
        </w:numPr>
        <w:spacing w:before="0" w:after="0"/>
        <w:ind w:hanging="0" w:left="0" w:right="0"/>
        <w:jc w:val="center"/>
        <w:outlineLvl w:val="0"/>
        <w:rPr>
          <w:rFonts w:ascii="Times New Roman" w:hAnsi="Times New Roman"/>
          <w:color w:val="000000"/>
          <w:sz w:val="24"/>
          <w:szCs w:val="24"/>
          <w:shd w:fill="FFFF00" w:val="clear"/>
        </w:rPr>
      </w:pPr>
      <w:r>
        <w:rPr>
          <w:color w:val="000000"/>
          <w:sz w:val="24"/>
          <w:szCs w:val="24"/>
          <w:shd w:fill="FFFF00" w:val="clear"/>
        </w:rPr>
      </w:r>
    </w:p>
    <w:p>
      <w:pPr>
        <w:pStyle w:val="Normal"/>
        <w:numPr>
          <w:ilvl w:val="0"/>
          <w:numId w:val="0"/>
        </w:numPr>
        <w:spacing w:before="0" w:after="0"/>
        <w:ind w:hanging="0" w:left="0" w:right="0"/>
        <w:jc w:val="center"/>
        <w:outlineLvl w:val="0"/>
        <w:rPr>
          <w:rFonts w:ascii="Times New Roman" w:hAnsi="Times New Roman"/>
          <w:color w:val="000000"/>
          <w:sz w:val="24"/>
          <w:szCs w:val="24"/>
          <w:shd w:fill="FFFF00" w:val="clear"/>
        </w:rPr>
      </w:pPr>
      <w:r>
        <w:rPr>
          <w:color w:val="000000"/>
          <w:sz w:val="24"/>
          <w:szCs w:val="24"/>
          <w:shd w:fill="FFFF00" w:val="clear"/>
        </w:rPr>
      </w:r>
    </w:p>
    <w:p>
      <w:pPr>
        <w:pStyle w:val="Normal"/>
        <w:numPr>
          <w:ilvl w:val="0"/>
          <w:numId w:val="0"/>
        </w:numPr>
        <w:spacing w:before="0" w:after="0"/>
        <w:ind w:hanging="0" w:left="0" w:right="0"/>
        <w:jc w:val="center"/>
        <w:outlineLvl w:val="0"/>
        <w:rPr>
          <w:rFonts w:ascii="Times New Roman" w:hAnsi="Times New Roman"/>
          <w:color w:val="000000"/>
          <w:sz w:val="24"/>
          <w:szCs w:val="24"/>
          <w:shd w:fill="FFFF00" w:val="clear"/>
        </w:rPr>
      </w:pPr>
      <w:r>
        <w:rPr>
          <w:color w:val="000000"/>
          <w:sz w:val="24"/>
          <w:szCs w:val="24"/>
          <w:shd w:fill="FFFF00" w:val="clear"/>
        </w:rPr>
      </w:r>
    </w:p>
    <w:p>
      <w:pPr>
        <w:pStyle w:val="Normal"/>
        <w:numPr>
          <w:ilvl w:val="0"/>
          <w:numId w:val="0"/>
        </w:numPr>
        <w:spacing w:before="0" w:after="0"/>
        <w:ind w:hanging="0" w:left="0" w:right="0"/>
        <w:jc w:val="center"/>
        <w:outlineLvl w:val="0"/>
        <w:rPr>
          <w:rFonts w:ascii="Times New Roman" w:hAnsi="Times New Roman"/>
          <w:color w:val="000000"/>
          <w:sz w:val="24"/>
          <w:szCs w:val="24"/>
          <w:shd w:fill="FFFF00" w:val="clear"/>
        </w:rPr>
      </w:pPr>
      <w:r>
        <w:rPr>
          <w:color w:val="000000"/>
          <w:sz w:val="24"/>
          <w:szCs w:val="24"/>
          <w:shd w:fill="FFFF00" w:val="clear"/>
        </w:rPr>
      </w:r>
    </w:p>
    <w:p>
      <w:pPr>
        <w:pStyle w:val="Normal"/>
        <w:spacing w:before="0" w:after="0"/>
        <w:ind w:firstLine="567" w:left="-567" w:right="0"/>
        <w:jc w:val="both"/>
        <w:rPr>
          <w:rFonts w:ascii="Times New Roman" w:hAnsi="Times New Roman"/>
          <w:sz w:val="24"/>
          <w:szCs w:val="24"/>
          <w:highlight w:val="none"/>
          <w:shd w:fill="FFFF00" w:val="clear"/>
        </w:rPr>
      </w:pPr>
      <w:r>
        <w:rPr>
          <w:sz w:val="24"/>
          <w:szCs w:val="24"/>
          <w:shd w:fill="FFFF00" w:val="clear"/>
        </w:rPr>
      </w:r>
    </w:p>
    <w:p>
      <w:pPr>
        <w:pStyle w:val="Normal"/>
        <w:spacing w:before="0" w:after="0"/>
        <w:ind w:firstLine="567" w:left="-567" w:right="0"/>
        <w:jc w:val="both"/>
        <w:rPr>
          <w:rFonts w:ascii="Times New Roman" w:hAnsi="Times New Roman"/>
          <w:sz w:val="24"/>
          <w:szCs w:val="24"/>
          <w:highlight w:val="none"/>
          <w:shd w:fill="FFFF00" w:val="clear"/>
        </w:rPr>
      </w:pPr>
      <w:r>
        <w:rPr>
          <w:sz w:val="24"/>
          <w:szCs w:val="24"/>
          <w:shd w:fill="FFFF00" w:val="clear"/>
        </w:rPr>
      </w:r>
    </w:p>
    <w:p>
      <w:pPr>
        <w:pStyle w:val="Normal"/>
        <w:spacing w:before="0" w:after="0"/>
        <w:ind w:firstLine="567" w:left="-567" w:right="0"/>
        <w:jc w:val="both"/>
        <w:rPr>
          <w:rFonts w:ascii="Times New Roman" w:hAnsi="Times New Roman"/>
          <w:sz w:val="24"/>
          <w:szCs w:val="24"/>
          <w:highlight w:val="none"/>
          <w:shd w:fill="FFFF00" w:val="clear"/>
        </w:rPr>
      </w:pPr>
      <w:r>
        <w:rPr>
          <w:sz w:val="24"/>
          <w:szCs w:val="24"/>
          <w:shd w:fill="FFFF00" w:val="clear"/>
        </w:rPr>
      </w:r>
    </w:p>
    <w:p>
      <w:pPr>
        <w:pStyle w:val="Normal"/>
        <w:spacing w:before="0" w:after="0"/>
        <w:ind w:firstLine="567" w:left="-567" w:right="0"/>
        <w:jc w:val="both"/>
        <w:rPr>
          <w:rFonts w:ascii="Times New Roman" w:hAnsi="Times New Roman"/>
          <w:sz w:val="24"/>
          <w:szCs w:val="24"/>
          <w:highlight w:val="none"/>
          <w:shd w:fill="FFFF00" w:val="clear"/>
        </w:rPr>
      </w:pPr>
      <w:r>
        <w:rPr>
          <w:sz w:val="24"/>
          <w:szCs w:val="24"/>
          <w:shd w:fill="FFFF00" w:val="clear"/>
        </w:rPr>
      </w:r>
    </w:p>
    <w:p>
      <w:pPr>
        <w:pStyle w:val="Normal"/>
        <w:spacing w:before="0" w:after="0"/>
        <w:ind w:firstLine="567" w:left="-567" w:right="0"/>
        <w:jc w:val="both"/>
        <w:rPr>
          <w:rFonts w:ascii="Times New Roman" w:hAnsi="Times New Roman"/>
          <w:sz w:val="24"/>
          <w:szCs w:val="24"/>
          <w:highlight w:val="none"/>
          <w:shd w:fill="FFFF00" w:val="clear"/>
        </w:rPr>
      </w:pPr>
      <w:r>
        <w:rPr>
          <w:sz w:val="24"/>
          <w:szCs w:val="24"/>
          <w:shd w:fill="FFFF00" w:val="clear"/>
        </w:rPr>
      </w:r>
    </w:p>
    <w:p>
      <w:pPr>
        <w:pStyle w:val="Normal"/>
        <w:spacing w:before="0" w:after="0"/>
        <w:ind w:firstLine="567" w:left="-567" w:right="0"/>
        <w:jc w:val="both"/>
        <w:rPr>
          <w:rFonts w:ascii="Times New Roman" w:hAnsi="Times New Roman"/>
          <w:sz w:val="24"/>
          <w:szCs w:val="24"/>
          <w:highlight w:val="none"/>
          <w:shd w:fill="FFFF00" w:val="clear"/>
        </w:rPr>
      </w:pPr>
      <w:r>
        <w:rPr>
          <w:sz w:val="24"/>
          <w:szCs w:val="24"/>
          <w:shd w:fill="FFFF00" w:val="clear"/>
        </w:rPr>
      </w:r>
    </w:p>
    <w:p>
      <w:pPr>
        <w:pStyle w:val="Normal"/>
        <w:spacing w:before="0" w:after="0"/>
        <w:ind w:firstLine="567" w:left="-567" w:right="0"/>
        <w:jc w:val="both"/>
        <w:rPr>
          <w:rFonts w:ascii="Times New Roman" w:hAnsi="Times New Roman"/>
          <w:sz w:val="24"/>
          <w:szCs w:val="24"/>
          <w:highlight w:val="none"/>
          <w:shd w:fill="FFFF00" w:val="clear"/>
        </w:rPr>
      </w:pPr>
      <w:r>
        <w:rPr>
          <w:sz w:val="24"/>
          <w:szCs w:val="24"/>
          <w:shd w:fill="FFFF00" w:val="clear"/>
        </w:rPr>
      </w:r>
    </w:p>
    <w:p>
      <w:pPr>
        <w:pStyle w:val="Normal"/>
        <w:spacing w:before="0" w:after="0"/>
        <w:ind w:firstLine="567" w:left="-567" w:right="0"/>
        <w:jc w:val="both"/>
        <w:rPr>
          <w:rFonts w:ascii="Times New Roman" w:hAnsi="Times New Roman"/>
          <w:sz w:val="24"/>
          <w:szCs w:val="24"/>
          <w:highlight w:val="none"/>
          <w:shd w:fill="FFFF00" w:val="clear"/>
        </w:rPr>
      </w:pPr>
      <w:r>
        <w:rPr>
          <w:sz w:val="24"/>
          <w:szCs w:val="24"/>
          <w:shd w:fill="FFFF00" w:val="clear"/>
        </w:rPr>
      </w:r>
    </w:p>
    <w:p>
      <w:pPr>
        <w:pStyle w:val="Normal"/>
        <w:spacing w:before="0" w:after="0"/>
        <w:ind w:firstLine="567" w:left="-567" w:right="0"/>
        <w:jc w:val="both"/>
        <w:rPr>
          <w:rFonts w:ascii="Times New Roman" w:hAnsi="Times New Roman"/>
          <w:sz w:val="24"/>
          <w:szCs w:val="24"/>
          <w:highlight w:val="none"/>
          <w:shd w:fill="FFFF00" w:val="clear"/>
        </w:rPr>
      </w:pPr>
      <w:r>
        <w:rPr>
          <w:sz w:val="24"/>
          <w:szCs w:val="24"/>
          <w:shd w:fill="FFFF00" w:val="clear"/>
        </w:rPr>
      </w:r>
    </w:p>
    <w:p>
      <w:pPr>
        <w:pStyle w:val="Normal"/>
        <w:spacing w:before="0" w:after="0"/>
        <w:ind w:firstLine="567" w:left="-567" w:right="0"/>
        <w:jc w:val="both"/>
        <w:rPr>
          <w:rFonts w:ascii="Times New Roman" w:hAnsi="Times New Roman"/>
          <w:sz w:val="24"/>
          <w:szCs w:val="24"/>
          <w:highlight w:val="none"/>
          <w:shd w:fill="FFFF00" w:val="clear"/>
        </w:rPr>
      </w:pPr>
      <w:r>
        <w:rPr>
          <w:sz w:val="24"/>
          <w:szCs w:val="24"/>
          <w:shd w:fill="FFFF00" w:val="clear"/>
        </w:rPr>
      </w:r>
    </w:p>
    <w:p>
      <w:pPr>
        <w:pStyle w:val="Normal"/>
        <w:widowControl/>
        <w:suppressAutoHyphens w:val="true"/>
        <w:spacing w:lineRule="auto" w:line="240" w:before="0" w:after="0"/>
        <w:ind w:right="0"/>
        <w:jc w:val="both"/>
        <w:rPr>
          <w:rFonts w:ascii="Times New Roman" w:hAnsi="Times New Roman"/>
          <w:sz w:val="24"/>
          <w:szCs w:val="24"/>
        </w:rPr>
      </w:pPr>
      <w:r>
        <w:rPr>
          <w:rFonts w:eastAsia="Times New Roman" w:cs="Times New Roman"/>
          <w:bCs/>
          <w:color w:val="000000"/>
          <w:kern w:val="0"/>
          <w:sz w:val="24"/>
          <w:szCs w:val="24"/>
          <w:shd w:fill="auto" w:val="clear"/>
          <w:lang w:val="ru-RU" w:eastAsia="ru-RU" w:bidi="ar-SA"/>
        </w:rPr>
        <w:tab/>
      </w:r>
      <w:r>
        <w:rPr>
          <w:rFonts w:eastAsia="Times New Roman" w:cs="Times New Roman"/>
          <w:bCs/>
          <w:kern w:val="0"/>
          <w:sz w:val="24"/>
          <w:szCs w:val="24"/>
          <w:shd w:fill="auto" w:val="clear"/>
          <w:lang w:val="ru-RU" w:eastAsia="ru-RU" w:bidi="ar-SA"/>
        </w:rPr>
        <w:t>Следующий показатель – переход детей из нормы в СОП.</w:t>
      </w:r>
    </w:p>
    <w:p>
      <w:pPr>
        <w:pStyle w:val="Normal"/>
        <w:widowControl/>
        <w:suppressAutoHyphens w:val="true"/>
        <w:spacing w:lineRule="auto" w:line="240" w:before="0" w:after="0"/>
        <w:ind w:right="0"/>
        <w:jc w:val="both"/>
        <w:rPr>
          <w:rFonts w:ascii="Times New Roman" w:hAnsi="Times New Roman"/>
          <w:sz w:val="24"/>
          <w:szCs w:val="24"/>
        </w:rPr>
      </w:pPr>
      <w:r>
        <w:rPr>
          <w:rFonts w:eastAsia="Times New Roman" w:cs="Times New Roman"/>
          <w:bCs/>
          <w:color w:val="000000"/>
          <w:kern w:val="0"/>
          <w:sz w:val="24"/>
          <w:szCs w:val="24"/>
          <w:shd w:fill="auto" w:val="clear"/>
          <w:lang w:val="ru-RU" w:eastAsia="ru-RU" w:bidi="ar-SA"/>
        </w:rPr>
        <w:tab/>
        <w:t>С 2020 года было увеличение количества, но последние 2 года уменьшилось почти в 2 раза. Этот показатель включен в систему стимулирования. Будет осуществляться контроль в течение года.</w:t>
      </w:r>
    </w:p>
    <w:p>
      <w:pPr>
        <w:pStyle w:val="Normal"/>
        <w:spacing w:before="0" w:after="0"/>
        <w:ind w:firstLine="567" w:left="-567" w:right="0"/>
        <w:jc w:val="both"/>
        <w:rPr>
          <w:rFonts w:ascii="Times New Roman" w:hAnsi="Times New Roman"/>
          <w:sz w:val="24"/>
          <w:szCs w:val="24"/>
          <w:highlight w:val="none"/>
          <w:shd w:fill="auto" w:val="clear"/>
        </w:rPr>
      </w:pPr>
      <w:r>
        <w:rPr>
          <w:sz w:val="24"/>
          <w:szCs w:val="24"/>
          <w:shd w:fill="auto" w:val="clear"/>
        </w:rPr>
      </w:r>
    </w:p>
    <w:p>
      <w:pPr>
        <w:pStyle w:val="Normal"/>
        <w:spacing w:before="0" w:after="0"/>
        <w:ind w:firstLine="567" w:left="-567" w:right="0"/>
        <w:jc w:val="both"/>
        <w:rPr>
          <w:rFonts w:ascii="Times New Roman" w:hAnsi="Times New Roman"/>
          <w:sz w:val="24"/>
          <w:szCs w:val="24"/>
          <w:highlight w:val="none"/>
          <w:shd w:fill="FFFF00" w:val="clear"/>
        </w:rPr>
      </w:pPr>
      <w:r>
        <w:rPr>
          <w:sz w:val="24"/>
          <w:szCs w:val="24"/>
          <w:shd w:fill="FFFF00" w:val="clear"/>
        </w:rPr>
        <w:drawing>
          <wp:anchor behindDoc="0" distT="0" distB="0" distL="0" distR="0" simplePos="0" locked="0" layoutInCell="0" allowOverlap="1" relativeHeight="48">
            <wp:simplePos x="0" y="0"/>
            <wp:positionH relativeFrom="column">
              <wp:posOffset>2127250</wp:posOffset>
            </wp:positionH>
            <wp:positionV relativeFrom="paragraph">
              <wp:posOffset>5080</wp:posOffset>
            </wp:positionV>
            <wp:extent cx="3082925" cy="1950085"/>
            <wp:effectExtent l="0" t="0" r="0" b="0"/>
            <wp:wrapSquare wrapText="largest"/>
            <wp:docPr id="26" name="Изображение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Изображение7" descr=""/>
                    <pic:cNvPicPr>
                      <a:picLocks noChangeAspect="1" noChangeArrowheads="1"/>
                    </pic:cNvPicPr>
                  </pic:nvPicPr>
                  <pic:blipFill>
                    <a:blip r:embed="rId16"/>
                    <a:srcRect l="11226" t="-31" r="6094" b="-31"/>
                    <a:stretch>
                      <a:fillRect/>
                    </a:stretch>
                  </pic:blipFill>
                  <pic:spPr bwMode="auto">
                    <a:xfrm>
                      <a:off x="0" y="0"/>
                      <a:ext cx="3082925" cy="1950085"/>
                    </a:xfrm>
                    <a:prstGeom prst="rect">
                      <a:avLst/>
                    </a:prstGeom>
                    <a:solidFill>
                      <a:srgbClr val="ffffff"/>
                    </a:solidFill>
                  </pic:spPr>
                </pic:pic>
              </a:graphicData>
            </a:graphic>
          </wp:anchor>
        </w:drawing>
      </w:r>
    </w:p>
    <w:p>
      <w:pPr>
        <w:pStyle w:val="Normal"/>
        <w:spacing w:before="0" w:after="0"/>
        <w:ind w:firstLine="567" w:left="-567" w:right="0"/>
        <w:jc w:val="both"/>
        <w:rPr>
          <w:rFonts w:ascii="Times New Roman" w:hAnsi="Times New Roman"/>
          <w:sz w:val="24"/>
          <w:szCs w:val="24"/>
          <w:highlight w:val="none"/>
          <w:shd w:fill="FFFF00" w:val="clear"/>
        </w:rPr>
      </w:pPr>
      <w:r>
        <w:rPr>
          <w:sz w:val="24"/>
          <w:szCs w:val="24"/>
          <w:shd w:fill="FFFF00" w:val="clear"/>
        </w:rPr>
      </w:r>
    </w:p>
    <w:p>
      <w:pPr>
        <w:pStyle w:val="Normal"/>
        <w:spacing w:before="0" w:after="0"/>
        <w:ind w:firstLine="567" w:left="-567" w:right="0"/>
        <w:jc w:val="both"/>
        <w:rPr>
          <w:rFonts w:ascii="Times New Roman" w:hAnsi="Times New Roman"/>
          <w:sz w:val="24"/>
          <w:szCs w:val="24"/>
          <w:highlight w:val="none"/>
          <w:shd w:fill="FFFF00" w:val="clear"/>
        </w:rPr>
      </w:pPr>
      <w:r>
        <w:rPr>
          <w:sz w:val="24"/>
          <w:szCs w:val="24"/>
          <w:shd w:fill="FFFF00" w:val="clear"/>
        </w:rPr>
      </w:r>
    </w:p>
    <w:p>
      <w:pPr>
        <w:pStyle w:val="Normal"/>
        <w:spacing w:before="0" w:after="0"/>
        <w:ind w:firstLine="567" w:left="-567" w:right="0"/>
        <w:jc w:val="both"/>
        <w:rPr>
          <w:rFonts w:ascii="Times New Roman" w:hAnsi="Times New Roman"/>
          <w:sz w:val="24"/>
          <w:szCs w:val="24"/>
          <w:highlight w:val="none"/>
          <w:shd w:fill="FFFF00" w:val="clear"/>
        </w:rPr>
      </w:pPr>
      <w:r>
        <w:rPr>
          <w:sz w:val="24"/>
          <w:szCs w:val="24"/>
          <w:shd w:fill="FFFF00" w:val="clear"/>
        </w:rPr>
      </w:r>
    </w:p>
    <w:p>
      <w:pPr>
        <w:pStyle w:val="Normal"/>
        <w:spacing w:before="0" w:after="0"/>
        <w:ind w:firstLine="567" w:left="-567" w:right="0"/>
        <w:jc w:val="both"/>
        <w:rPr>
          <w:rFonts w:ascii="Times New Roman" w:hAnsi="Times New Roman"/>
          <w:sz w:val="24"/>
          <w:szCs w:val="24"/>
          <w:highlight w:val="none"/>
          <w:shd w:fill="FFFF00" w:val="clear"/>
        </w:rPr>
      </w:pPr>
      <w:r>
        <w:rPr>
          <w:sz w:val="24"/>
          <w:szCs w:val="24"/>
          <w:shd w:fill="FFFF00" w:val="clear"/>
        </w:rPr>
      </w:r>
    </w:p>
    <w:p>
      <w:pPr>
        <w:pStyle w:val="Normal"/>
        <w:spacing w:before="0" w:after="0"/>
        <w:ind w:firstLine="567" w:left="-567" w:right="0"/>
        <w:jc w:val="both"/>
        <w:rPr>
          <w:rFonts w:ascii="Times New Roman" w:hAnsi="Times New Roman"/>
          <w:sz w:val="24"/>
          <w:szCs w:val="24"/>
          <w:highlight w:val="none"/>
          <w:shd w:fill="FFFF00" w:val="clear"/>
        </w:rPr>
      </w:pPr>
      <w:r>
        <w:rPr>
          <w:sz w:val="24"/>
          <w:szCs w:val="24"/>
          <w:shd w:fill="FFFF00" w:val="clear"/>
        </w:rPr>
      </w:r>
    </w:p>
    <w:p>
      <w:pPr>
        <w:pStyle w:val="Normal"/>
        <w:spacing w:before="0" w:after="0"/>
        <w:ind w:firstLine="567" w:left="-567" w:right="0"/>
        <w:jc w:val="both"/>
        <w:rPr>
          <w:rFonts w:ascii="Times New Roman" w:hAnsi="Times New Roman"/>
          <w:sz w:val="24"/>
          <w:szCs w:val="24"/>
          <w:highlight w:val="none"/>
          <w:shd w:fill="FFFF00" w:val="clear"/>
        </w:rPr>
      </w:pPr>
      <w:r>
        <w:rPr>
          <w:sz w:val="24"/>
          <w:szCs w:val="24"/>
          <w:shd w:fill="FFFF00" w:val="clear"/>
        </w:rPr>
      </w:r>
    </w:p>
    <w:p>
      <w:pPr>
        <w:pStyle w:val="Normal"/>
        <w:spacing w:before="0" w:after="0"/>
        <w:ind w:firstLine="567" w:left="-567" w:right="0"/>
        <w:jc w:val="both"/>
        <w:rPr>
          <w:rFonts w:ascii="Times New Roman" w:hAnsi="Times New Roman"/>
          <w:sz w:val="24"/>
          <w:szCs w:val="24"/>
          <w:highlight w:val="none"/>
          <w:shd w:fill="FFFF00" w:val="clear"/>
        </w:rPr>
      </w:pPr>
      <w:r>
        <w:rPr>
          <w:sz w:val="24"/>
          <w:szCs w:val="24"/>
          <w:shd w:fill="FFFF00" w:val="clear"/>
        </w:rPr>
      </w:r>
    </w:p>
    <w:p>
      <w:pPr>
        <w:pStyle w:val="Normal"/>
        <w:spacing w:before="0" w:after="0"/>
        <w:ind w:firstLine="567" w:left="-567" w:right="0"/>
        <w:jc w:val="both"/>
        <w:rPr>
          <w:rFonts w:ascii="Times New Roman" w:hAnsi="Times New Roman"/>
          <w:sz w:val="24"/>
          <w:szCs w:val="24"/>
          <w:highlight w:val="none"/>
          <w:shd w:fill="FFFF00" w:val="clear"/>
        </w:rPr>
      </w:pPr>
      <w:r>
        <w:rPr>
          <w:sz w:val="24"/>
          <w:szCs w:val="24"/>
          <w:shd w:fill="FFFF00" w:val="clear"/>
        </w:rPr>
      </w:r>
    </w:p>
    <w:p>
      <w:pPr>
        <w:pStyle w:val="Normal"/>
        <w:spacing w:before="0" w:after="0"/>
        <w:ind w:firstLine="567" w:left="-567" w:right="0"/>
        <w:jc w:val="both"/>
        <w:rPr>
          <w:rFonts w:ascii="Times New Roman" w:hAnsi="Times New Roman"/>
          <w:sz w:val="24"/>
          <w:szCs w:val="24"/>
          <w:highlight w:val="none"/>
          <w:shd w:fill="FFFF00" w:val="clear"/>
        </w:rPr>
      </w:pPr>
      <w:r>
        <w:rPr>
          <w:sz w:val="24"/>
          <w:szCs w:val="24"/>
          <w:shd w:fill="FFFF00" w:val="clear"/>
        </w:rPr>
      </w:r>
    </w:p>
    <w:p>
      <w:pPr>
        <w:pStyle w:val="Normal"/>
        <w:spacing w:before="0" w:after="0"/>
        <w:ind w:firstLine="567" w:left="-567" w:right="0"/>
        <w:jc w:val="both"/>
        <w:rPr>
          <w:rFonts w:ascii="Times New Roman" w:hAnsi="Times New Roman"/>
          <w:sz w:val="24"/>
          <w:szCs w:val="24"/>
          <w:highlight w:val="none"/>
          <w:shd w:fill="FFFF00" w:val="clear"/>
        </w:rPr>
      </w:pPr>
      <w:r>
        <w:rPr>
          <w:sz w:val="24"/>
          <w:szCs w:val="24"/>
          <w:shd w:fill="FFFF00" w:val="clear"/>
        </w:rPr>
      </w:r>
    </w:p>
    <w:p>
      <w:pPr>
        <w:pStyle w:val="Normal"/>
        <w:spacing w:before="0" w:after="0"/>
        <w:ind w:firstLine="567" w:left="-567" w:right="0"/>
        <w:jc w:val="both"/>
        <w:rPr>
          <w:rFonts w:ascii="Times New Roman" w:hAnsi="Times New Roman"/>
          <w:sz w:val="24"/>
          <w:szCs w:val="24"/>
          <w:highlight w:val="none"/>
          <w:shd w:fill="FFFF00" w:val="clear"/>
        </w:rPr>
      </w:pPr>
      <w:r>
        <w:rPr>
          <w:sz w:val="24"/>
          <w:szCs w:val="24"/>
          <w:shd w:fill="FFFF00" w:val="clear"/>
        </w:rPr>
      </w:r>
    </w:p>
    <w:p>
      <w:pPr>
        <w:pStyle w:val="Normal"/>
        <w:spacing w:before="0" w:after="0"/>
        <w:ind w:firstLine="567" w:left="-567" w:right="0"/>
        <w:jc w:val="both"/>
        <w:rPr>
          <w:rFonts w:ascii="Times New Roman" w:hAnsi="Times New Roman"/>
          <w:sz w:val="24"/>
          <w:szCs w:val="24"/>
          <w:highlight w:val="none"/>
          <w:shd w:fill="FFFF00" w:val="clear"/>
        </w:rPr>
      </w:pPr>
      <w:r>
        <w:rPr>
          <w:sz w:val="24"/>
          <w:szCs w:val="24"/>
          <w:shd w:fill="FFFF00" w:val="clear"/>
        </w:rPr>
      </w:r>
    </w:p>
    <w:p>
      <w:pPr>
        <w:pStyle w:val="Style32"/>
        <w:spacing w:before="0" w:after="0"/>
        <w:jc w:val="center"/>
        <w:rPr>
          <w:rFonts w:ascii="Times New Roman" w:hAnsi="Times New Roman"/>
          <w:sz w:val="24"/>
          <w:szCs w:val="24"/>
        </w:rPr>
      </w:pPr>
      <w:r>
        <w:rPr>
          <w:b/>
          <w:bCs/>
          <w:color w:val="000000"/>
          <w:kern w:val="2"/>
          <w:sz w:val="24"/>
          <w:szCs w:val="24"/>
        </w:rPr>
        <w:t>Результат в разрезе ОО</w:t>
      </w:r>
    </w:p>
    <w:p>
      <w:pPr>
        <w:pStyle w:val="Style32"/>
        <w:numPr>
          <w:ilvl w:val="0"/>
          <w:numId w:val="0"/>
        </w:numPr>
        <w:spacing w:before="0" w:after="0"/>
        <w:ind w:hanging="0" w:left="0" w:right="0"/>
        <w:outlineLvl w:val="0"/>
        <w:rPr>
          <w:rFonts w:ascii="Times New Roman" w:hAnsi="Times New Roman"/>
          <w:sz w:val="24"/>
          <w:szCs w:val="24"/>
        </w:rPr>
      </w:pPr>
      <w:r>
        <w:rPr>
          <w:b/>
          <w:bCs/>
          <w:color w:val="000000"/>
          <w:kern w:val="2"/>
          <w:sz w:val="24"/>
          <w:szCs w:val="24"/>
          <w:u w:val="single"/>
        </w:rPr>
        <w:t>Школы:</w:t>
      </w:r>
    </w:p>
    <w:p>
      <w:pPr>
        <w:pStyle w:val="3f3f3f3f3f3f3f3f3f3f3f3f3f3f3f3fLTGliederung1"/>
        <w:numPr>
          <w:ilvl w:val="0"/>
          <w:numId w:val="0"/>
        </w:numPr>
        <w:tabs>
          <w:tab w:val="clear" w:pos="720"/>
          <w:tab w:val="left" w:pos="0" w:leader="none"/>
        </w:tabs>
        <w:spacing w:lineRule="atLeast" w:line="240" w:before="0" w:after="0"/>
        <w:ind w:hanging="0" w:left="0" w:right="0"/>
        <w:outlineLvl w:val="0"/>
        <w:rPr>
          <w:rFonts w:ascii="Times New Roman" w:hAnsi="Times New Roman"/>
          <w:sz w:val="24"/>
          <w:szCs w:val="24"/>
        </w:rPr>
      </w:pPr>
      <w:r>
        <w:rPr>
          <w:rFonts w:cs="Times New Roman" w:ascii="Times New Roman" w:hAnsi="Times New Roman"/>
          <w:sz w:val="24"/>
          <w:szCs w:val="24"/>
        </w:rPr>
        <w:t>Кондратовская школа – 6 чел. (аппг-0 чел.)</w:t>
      </w:r>
    </w:p>
    <w:p>
      <w:pPr>
        <w:pStyle w:val="3f3f3f3f3f3f3f3f3f3f3f3f3f3f3f3fLTGliederung1"/>
        <w:numPr>
          <w:ilvl w:val="0"/>
          <w:numId w:val="0"/>
        </w:numPr>
        <w:tabs>
          <w:tab w:val="clear" w:pos="720"/>
          <w:tab w:val="left" w:pos="0" w:leader="none"/>
        </w:tabs>
        <w:spacing w:lineRule="atLeast" w:line="240" w:before="0" w:after="0"/>
        <w:ind w:hanging="0" w:left="0" w:right="0"/>
        <w:outlineLvl w:val="0"/>
        <w:rPr>
          <w:rFonts w:ascii="Times New Roman" w:hAnsi="Times New Roman"/>
          <w:sz w:val="24"/>
          <w:szCs w:val="24"/>
        </w:rPr>
      </w:pPr>
      <w:r>
        <w:rPr>
          <w:rFonts w:cs="Times New Roman" w:ascii="Times New Roman" w:hAnsi="Times New Roman"/>
          <w:sz w:val="24"/>
          <w:szCs w:val="24"/>
        </w:rPr>
        <w:t>Юго-Камская школа – 3 чел. (аппг-4 чел.)</w:t>
      </w:r>
    </w:p>
    <w:p>
      <w:pPr>
        <w:pStyle w:val="3f3f3f3f3f3f3f3f3f3f3f3f3f3f3f3fLTGliederung1"/>
        <w:numPr>
          <w:ilvl w:val="0"/>
          <w:numId w:val="0"/>
        </w:numPr>
        <w:tabs>
          <w:tab w:val="clear" w:pos="720"/>
          <w:tab w:val="left" w:pos="0" w:leader="none"/>
        </w:tabs>
        <w:spacing w:lineRule="atLeast" w:line="240" w:before="0" w:after="0"/>
        <w:ind w:hanging="0" w:left="0" w:right="0"/>
        <w:outlineLvl w:val="0"/>
        <w:rPr>
          <w:rFonts w:ascii="Times New Roman" w:hAnsi="Times New Roman"/>
          <w:sz w:val="24"/>
          <w:szCs w:val="24"/>
        </w:rPr>
      </w:pPr>
      <w:r>
        <w:rPr>
          <w:rFonts w:cs="Times New Roman" w:ascii="Times New Roman" w:hAnsi="Times New Roman"/>
          <w:sz w:val="24"/>
          <w:szCs w:val="24"/>
        </w:rPr>
        <w:t>Култаевская школа – 2 чел. (аппг-4 чел.)</w:t>
      </w:r>
    </w:p>
    <w:p>
      <w:pPr>
        <w:pStyle w:val="3f3f3f3f3f3f3f3f3f3f3f3f3f3f3f3fLTGliederung1"/>
        <w:numPr>
          <w:ilvl w:val="0"/>
          <w:numId w:val="0"/>
        </w:numPr>
        <w:tabs>
          <w:tab w:val="clear" w:pos="720"/>
          <w:tab w:val="left" w:pos="0" w:leader="none"/>
        </w:tabs>
        <w:spacing w:lineRule="atLeast" w:line="240" w:before="0" w:after="0"/>
        <w:ind w:hanging="0" w:left="0" w:right="0"/>
        <w:outlineLvl w:val="0"/>
        <w:rPr>
          <w:rFonts w:ascii="Times New Roman" w:hAnsi="Times New Roman"/>
          <w:sz w:val="24"/>
          <w:szCs w:val="24"/>
        </w:rPr>
      </w:pPr>
      <w:r>
        <w:rPr>
          <w:rFonts w:cs="Times New Roman" w:ascii="Times New Roman" w:hAnsi="Times New Roman"/>
          <w:sz w:val="24"/>
          <w:szCs w:val="24"/>
        </w:rPr>
        <w:t xml:space="preserve">Платошинская школа – 2 чел. (аппг-0 чел.) </w:t>
      </w:r>
    </w:p>
    <w:p>
      <w:pPr>
        <w:pStyle w:val="3f3f3f3f3f3f3f3f3f3f3f3f3f3f3f3fLTGliederung1"/>
        <w:numPr>
          <w:ilvl w:val="0"/>
          <w:numId w:val="0"/>
        </w:numPr>
        <w:tabs>
          <w:tab w:val="clear" w:pos="720"/>
          <w:tab w:val="left" w:pos="0" w:leader="none"/>
        </w:tabs>
        <w:spacing w:lineRule="atLeast" w:line="240" w:before="0" w:after="0"/>
        <w:ind w:hanging="0" w:left="0" w:right="0"/>
        <w:outlineLvl w:val="0"/>
        <w:rPr>
          <w:rFonts w:ascii="Times New Roman" w:hAnsi="Times New Roman"/>
          <w:sz w:val="24"/>
          <w:szCs w:val="24"/>
        </w:rPr>
      </w:pPr>
      <w:r>
        <w:rPr>
          <w:rFonts w:cs="Times New Roman" w:ascii="Times New Roman" w:hAnsi="Times New Roman"/>
          <w:sz w:val="24"/>
          <w:szCs w:val="24"/>
        </w:rPr>
        <w:t>Савинская школа – 2 чел. (аппг-1 чел.)</w:t>
      </w:r>
    </w:p>
    <w:p>
      <w:pPr>
        <w:pStyle w:val="Style32"/>
        <w:spacing w:before="0" w:after="0"/>
        <w:rPr>
          <w:rFonts w:ascii="Times New Roman" w:hAnsi="Times New Roman"/>
          <w:sz w:val="24"/>
          <w:szCs w:val="24"/>
        </w:rPr>
      </w:pPr>
      <w:r>
        <w:rPr>
          <w:color w:val="000000"/>
          <w:kern w:val="2"/>
          <w:sz w:val="24"/>
          <w:szCs w:val="24"/>
        </w:rPr>
        <w:t xml:space="preserve">Сылвенская школа </w:t>
      </w:r>
      <w:r>
        <w:rPr>
          <w:rFonts w:cs="Times New Roman"/>
          <w:color w:val="000000"/>
          <w:kern w:val="2"/>
          <w:sz w:val="24"/>
          <w:szCs w:val="24"/>
        </w:rPr>
        <w:t xml:space="preserve">– </w:t>
      </w:r>
      <w:r>
        <w:rPr>
          <w:color w:val="000000"/>
          <w:kern w:val="2"/>
          <w:sz w:val="24"/>
          <w:szCs w:val="24"/>
        </w:rPr>
        <w:t>2 чел. (аппг-1 чел.)</w:t>
      </w:r>
    </w:p>
    <w:p>
      <w:pPr>
        <w:pStyle w:val="3f3f3f3f3f3f3f3f3f3f3f3f3f3f3f3fLTGliederung1"/>
        <w:numPr>
          <w:ilvl w:val="0"/>
          <w:numId w:val="0"/>
        </w:numPr>
        <w:tabs>
          <w:tab w:val="clear" w:pos="720"/>
          <w:tab w:val="left" w:pos="0" w:leader="none"/>
        </w:tabs>
        <w:spacing w:lineRule="atLeast" w:line="240" w:before="0" w:after="0"/>
        <w:ind w:hanging="0" w:left="0" w:right="0"/>
        <w:outlineLvl w:val="0"/>
        <w:rPr>
          <w:rFonts w:ascii="Times New Roman" w:hAnsi="Times New Roman"/>
          <w:sz w:val="24"/>
          <w:szCs w:val="24"/>
        </w:rPr>
      </w:pPr>
      <w:r>
        <w:rPr>
          <w:rFonts w:cs="Times New Roman" w:ascii="Times New Roman" w:hAnsi="Times New Roman"/>
          <w:sz w:val="24"/>
          <w:szCs w:val="24"/>
        </w:rPr>
        <w:t>Гамовская школа — 1 (аппг-0)</w:t>
      </w:r>
    </w:p>
    <w:p>
      <w:pPr>
        <w:pStyle w:val="3f3f3f3f3f3f3f3f3f3f3f3f3f3f3f3fLTGliederung1"/>
        <w:numPr>
          <w:ilvl w:val="0"/>
          <w:numId w:val="0"/>
        </w:numPr>
        <w:tabs>
          <w:tab w:val="clear" w:pos="720"/>
          <w:tab w:val="left" w:pos="0" w:leader="none"/>
        </w:tabs>
        <w:spacing w:lineRule="atLeast" w:line="240" w:before="0" w:after="0"/>
        <w:ind w:hanging="0" w:left="0" w:right="0"/>
        <w:outlineLvl w:val="0"/>
        <w:rPr>
          <w:rFonts w:ascii="Times New Roman" w:hAnsi="Times New Roman"/>
          <w:sz w:val="24"/>
          <w:szCs w:val="24"/>
        </w:rPr>
      </w:pPr>
      <w:r>
        <w:rPr>
          <w:rFonts w:cs="Times New Roman" w:ascii="Times New Roman" w:hAnsi="Times New Roman"/>
          <w:sz w:val="24"/>
          <w:szCs w:val="24"/>
        </w:rPr>
        <w:t>Лобановская школа – 2 чел. (аппг-0)</w:t>
      </w:r>
    </w:p>
    <w:p>
      <w:pPr>
        <w:pStyle w:val="Style32"/>
        <w:numPr>
          <w:ilvl w:val="0"/>
          <w:numId w:val="0"/>
        </w:numPr>
        <w:spacing w:before="0" w:after="0"/>
        <w:ind w:hanging="0" w:left="0" w:right="0"/>
        <w:outlineLvl w:val="0"/>
        <w:rPr>
          <w:rFonts w:ascii="Times New Roman" w:hAnsi="Times New Roman"/>
          <w:sz w:val="24"/>
          <w:szCs w:val="24"/>
        </w:rPr>
      </w:pPr>
      <w:r>
        <w:rPr>
          <w:b/>
          <w:bCs/>
          <w:color w:val="000000"/>
          <w:kern w:val="2"/>
          <w:sz w:val="24"/>
          <w:szCs w:val="24"/>
          <w:u w:val="single"/>
        </w:rPr>
        <w:t>Детские сады:</w:t>
      </w:r>
    </w:p>
    <w:p>
      <w:pPr>
        <w:pStyle w:val="Style32"/>
        <w:numPr>
          <w:ilvl w:val="0"/>
          <w:numId w:val="0"/>
        </w:numPr>
        <w:spacing w:before="0" w:after="0"/>
        <w:ind w:hanging="0" w:left="0" w:right="0"/>
        <w:outlineLvl w:val="0"/>
        <w:rPr>
          <w:rFonts w:ascii="Times New Roman" w:hAnsi="Times New Roman"/>
          <w:sz w:val="24"/>
          <w:szCs w:val="24"/>
        </w:rPr>
      </w:pPr>
      <w:r>
        <w:rPr>
          <w:color w:val="000000"/>
          <w:kern w:val="2"/>
          <w:sz w:val="24"/>
          <w:szCs w:val="24"/>
        </w:rPr>
        <w:t>Юго-Камский ДОУ — 3 чел. (аппг-1 чел.)</w:t>
      </w:r>
    </w:p>
    <w:p>
      <w:pPr>
        <w:pStyle w:val="Style32"/>
        <w:numPr>
          <w:ilvl w:val="0"/>
          <w:numId w:val="0"/>
        </w:numPr>
        <w:spacing w:before="0" w:after="0"/>
        <w:ind w:hanging="0" w:left="0" w:right="0"/>
        <w:outlineLvl w:val="0"/>
        <w:rPr>
          <w:rFonts w:ascii="Times New Roman" w:hAnsi="Times New Roman"/>
          <w:sz w:val="24"/>
          <w:szCs w:val="24"/>
        </w:rPr>
      </w:pPr>
      <w:r>
        <w:rPr>
          <w:color w:val="000000"/>
          <w:kern w:val="2"/>
          <w:sz w:val="24"/>
          <w:szCs w:val="24"/>
        </w:rPr>
        <w:t>Сылвенский ДОУ — 2 чел. (аппг -2 чел.)</w:t>
      </w:r>
    </w:p>
    <w:p>
      <w:pPr>
        <w:pStyle w:val="Style32"/>
        <w:numPr>
          <w:ilvl w:val="0"/>
          <w:numId w:val="0"/>
        </w:numPr>
        <w:spacing w:before="0" w:after="0"/>
        <w:ind w:hanging="0" w:left="0" w:right="0"/>
        <w:outlineLvl w:val="0"/>
        <w:rPr>
          <w:rFonts w:ascii="Times New Roman" w:hAnsi="Times New Roman"/>
          <w:sz w:val="24"/>
          <w:szCs w:val="24"/>
        </w:rPr>
      </w:pPr>
      <w:r>
        <w:rPr>
          <w:color w:val="000000"/>
          <w:kern w:val="2"/>
          <w:sz w:val="24"/>
          <w:szCs w:val="24"/>
        </w:rPr>
        <w:t>Гамовский ДОУ — 1 чел. (аппг-3)</w:t>
      </w:r>
    </w:p>
    <w:p>
      <w:pPr>
        <w:pStyle w:val="Style32"/>
        <w:numPr>
          <w:ilvl w:val="0"/>
          <w:numId w:val="0"/>
        </w:numPr>
        <w:spacing w:before="0" w:after="0"/>
        <w:ind w:hanging="0" w:left="0" w:right="0"/>
        <w:outlineLvl w:val="0"/>
        <w:rPr>
          <w:rFonts w:ascii="Times New Roman" w:hAnsi="Times New Roman"/>
          <w:sz w:val="24"/>
          <w:szCs w:val="24"/>
        </w:rPr>
      </w:pPr>
      <w:r>
        <w:rPr>
          <w:color w:val="000000"/>
          <w:kern w:val="2"/>
          <w:sz w:val="24"/>
          <w:szCs w:val="24"/>
        </w:rPr>
        <w:t>Двуреченский ДОУ — 1 (аппг-1)</w:t>
      </w:r>
    </w:p>
    <w:p>
      <w:pPr>
        <w:pStyle w:val="Style32"/>
        <w:numPr>
          <w:ilvl w:val="0"/>
          <w:numId w:val="0"/>
        </w:numPr>
        <w:spacing w:before="0" w:after="0"/>
        <w:ind w:hanging="0" w:left="0" w:right="0"/>
        <w:outlineLvl w:val="0"/>
        <w:rPr>
          <w:rFonts w:ascii="Times New Roman" w:hAnsi="Times New Roman"/>
          <w:sz w:val="24"/>
          <w:szCs w:val="24"/>
          <w:highlight w:val="none"/>
          <w:shd w:fill="FFFF00" w:val="clear"/>
        </w:rPr>
      </w:pPr>
      <w:r>
        <w:rPr>
          <w:sz w:val="24"/>
          <w:szCs w:val="24"/>
          <w:shd w:fill="FFFF00" w:val="clear"/>
        </w:rPr>
      </w:r>
    </w:p>
    <w:p>
      <w:pPr>
        <w:pStyle w:val="Style32"/>
        <w:numPr>
          <w:ilvl w:val="0"/>
          <w:numId w:val="0"/>
        </w:numPr>
        <w:spacing w:before="0" w:after="0"/>
        <w:ind w:hanging="0" w:left="0" w:right="0"/>
        <w:jc w:val="center"/>
        <w:outlineLvl w:val="0"/>
        <w:rPr>
          <w:rFonts w:ascii="Times New Roman" w:hAnsi="Times New Roman"/>
          <w:sz w:val="24"/>
          <w:szCs w:val="24"/>
        </w:rPr>
      </w:pPr>
      <w:r>
        <w:rPr>
          <w:b/>
          <w:bCs/>
          <w:color w:val="000000"/>
          <w:kern w:val="2"/>
          <w:sz w:val="24"/>
          <w:szCs w:val="24"/>
          <w:lang w:val="ru-RU" w:eastAsia="ru-RU"/>
        </w:rPr>
        <w:t>Повторная постановка на учет в группу риска СОП.</w:t>
      </w:r>
    </w:p>
    <w:p>
      <w:pPr>
        <w:pStyle w:val="Style32"/>
        <w:numPr>
          <w:ilvl w:val="0"/>
          <w:numId w:val="0"/>
        </w:numPr>
        <w:spacing w:before="0" w:after="0"/>
        <w:ind w:hanging="0" w:left="0" w:right="0"/>
        <w:jc w:val="center"/>
        <w:outlineLvl w:val="0"/>
        <w:rPr>
          <w:rFonts w:ascii="Times New Roman" w:hAnsi="Times New Roman"/>
          <w:color w:val="000000"/>
          <w:kern w:val="2"/>
          <w:sz w:val="24"/>
          <w:szCs w:val="24"/>
          <w:lang w:val="ru-RU" w:eastAsia="ru-RU"/>
        </w:rPr>
      </w:pPr>
      <w:r>
        <w:rPr>
          <w:color w:val="000000"/>
          <w:kern w:val="2"/>
          <w:sz w:val="24"/>
          <w:szCs w:val="24"/>
          <w:lang w:val="ru-RU" w:eastAsia="ru-RU"/>
        </w:rPr>
      </w:r>
    </w:p>
    <w:p>
      <w:pPr>
        <w:pStyle w:val="Style24"/>
        <w:spacing w:lineRule="auto" w:line="240" w:before="0" w:after="0"/>
        <w:ind w:firstLine="567" w:left="-567" w:right="0"/>
        <w:jc w:val="both"/>
        <w:rPr>
          <w:rFonts w:ascii="Times New Roman" w:hAnsi="Times New Roman"/>
          <w:sz w:val="24"/>
          <w:szCs w:val="24"/>
        </w:rPr>
      </w:pPr>
      <w:r>
        <w:rPr>
          <w:sz w:val="24"/>
          <w:szCs w:val="24"/>
        </w:rPr>
        <w:t xml:space="preserve">Особое внимание при подведении итогов по результатам работы в учебном году нами уделяется количеству </w:t>
      </w:r>
      <w:r>
        <w:rPr>
          <w:b/>
          <w:sz w:val="24"/>
          <w:szCs w:val="24"/>
        </w:rPr>
        <w:t>повторно поставленных на учет в группу риска.</w:t>
      </w:r>
    </w:p>
    <w:p>
      <w:pPr>
        <w:pStyle w:val="Style24"/>
        <w:numPr>
          <w:ilvl w:val="0"/>
          <w:numId w:val="0"/>
        </w:numPr>
        <w:spacing w:lineRule="auto" w:line="240" w:before="0" w:after="0"/>
        <w:ind w:hanging="0" w:left="-567" w:right="0"/>
        <w:jc w:val="center"/>
        <w:outlineLvl w:val="0"/>
        <w:rPr>
          <w:rFonts w:ascii="Times New Roman" w:hAnsi="Times New Roman"/>
          <w:sz w:val="24"/>
          <w:szCs w:val="24"/>
        </w:rPr>
      </w:pPr>
      <w:r>
        <w:rPr>
          <w:sz w:val="24"/>
          <w:szCs w:val="24"/>
        </w:rPr>
      </w:r>
    </w:p>
    <w:p>
      <w:pPr>
        <w:pStyle w:val="Style24"/>
        <w:numPr>
          <w:ilvl w:val="0"/>
          <w:numId w:val="0"/>
        </w:numPr>
        <w:spacing w:lineRule="auto" w:line="240" w:before="0" w:after="0"/>
        <w:ind w:hanging="0" w:left="-567" w:right="0"/>
        <w:jc w:val="center"/>
        <w:outlineLvl w:val="0"/>
        <w:rPr>
          <w:rFonts w:ascii="Times New Roman" w:hAnsi="Times New Roman"/>
          <w:sz w:val="24"/>
          <w:szCs w:val="24"/>
        </w:rPr>
      </w:pPr>
      <w:r>
        <w:rPr>
          <w:sz w:val="24"/>
          <w:szCs w:val="24"/>
        </w:rPr>
        <w:t>В динамике за 5 лет данный показатель ухудшается.</w:t>
      </w:r>
    </w:p>
    <w:p>
      <w:pPr>
        <w:pStyle w:val="Normal"/>
        <w:spacing w:before="0" w:after="0"/>
        <w:ind w:left="-567" w:right="0"/>
        <w:rPr>
          <w:rFonts w:ascii="Times New Roman" w:hAnsi="Times New Roman"/>
          <w:sz w:val="24"/>
          <w:szCs w:val="24"/>
        </w:rPr>
      </w:pPr>
      <w:r>
        <w:rPr>
          <w:i/>
          <w:sz w:val="24"/>
          <w:szCs w:val="24"/>
        </w:rPr>
        <w:t>2021-2022 уч. год – 11 детей;</w:t>
      </w:r>
    </w:p>
    <w:p>
      <w:pPr>
        <w:pStyle w:val="Normal"/>
        <w:spacing w:before="0" w:after="0"/>
        <w:ind w:left="-567" w:right="0"/>
        <w:rPr>
          <w:rFonts w:ascii="Times New Roman" w:hAnsi="Times New Roman"/>
          <w:sz w:val="24"/>
          <w:szCs w:val="24"/>
        </w:rPr>
      </w:pPr>
      <w:r>
        <w:rPr>
          <w:i/>
          <w:sz w:val="24"/>
          <w:szCs w:val="24"/>
        </w:rPr>
        <w:t>2022-2023 уч.год – 14 детей;</w:t>
      </w:r>
    </w:p>
    <w:p>
      <w:pPr>
        <w:pStyle w:val="Normal"/>
        <w:spacing w:before="0" w:after="0"/>
        <w:ind w:left="-567" w:right="0"/>
        <w:rPr>
          <w:rFonts w:ascii="Times New Roman" w:hAnsi="Times New Roman"/>
          <w:sz w:val="24"/>
          <w:szCs w:val="24"/>
        </w:rPr>
      </w:pPr>
      <w:r>
        <w:rPr>
          <w:i/>
          <w:sz w:val="24"/>
          <w:szCs w:val="24"/>
        </w:rPr>
        <w:t>2023-2024 уч.год – 17 детей;</w:t>
      </w:r>
    </w:p>
    <w:p>
      <w:pPr>
        <w:pStyle w:val="Normal"/>
        <w:spacing w:before="0" w:after="0"/>
        <w:ind w:left="-567" w:right="0"/>
        <w:rPr>
          <w:rFonts w:ascii="Times New Roman" w:hAnsi="Times New Roman"/>
          <w:sz w:val="24"/>
          <w:szCs w:val="24"/>
        </w:rPr>
      </w:pPr>
      <w:r>
        <w:rPr>
          <w:i/>
          <w:sz w:val="24"/>
          <w:szCs w:val="24"/>
        </w:rPr>
        <w:t>2024-2025 уч.год – 19 детей;</w:t>
      </w:r>
    </w:p>
    <w:p>
      <w:pPr>
        <w:pStyle w:val="Normal"/>
        <w:spacing w:before="0" w:after="0"/>
        <w:ind w:left="-567" w:right="0"/>
        <w:rPr>
          <w:rFonts w:ascii="Times New Roman" w:hAnsi="Times New Roman"/>
          <w:sz w:val="24"/>
          <w:szCs w:val="24"/>
        </w:rPr>
      </w:pPr>
      <w:r>
        <w:rPr>
          <w:i/>
          <w:sz w:val="24"/>
          <w:szCs w:val="24"/>
        </w:rPr>
        <w:t>2025-2026 уч.год – 20 детей.</w:t>
      </w:r>
    </w:p>
    <w:p>
      <w:pPr>
        <w:pStyle w:val="Normal"/>
        <w:spacing w:before="0" w:after="0"/>
        <w:ind w:left="-567" w:right="0"/>
        <w:rPr>
          <w:rFonts w:ascii="Times New Roman" w:hAnsi="Times New Roman"/>
          <w:color w:val="000000"/>
          <w:sz w:val="24"/>
          <w:szCs w:val="24"/>
          <w:shd w:fill="FFFF00" w:val="clear"/>
        </w:rPr>
      </w:pPr>
      <w:r>
        <w:rPr>
          <w:color w:val="000000"/>
          <w:sz w:val="24"/>
          <w:szCs w:val="24"/>
          <w:shd w:fill="FFFF00" w:val="clear"/>
        </w:rPr>
      </w:r>
    </w:p>
    <w:p>
      <w:pPr>
        <w:pStyle w:val="Normal"/>
        <w:spacing w:before="0" w:after="0"/>
        <w:ind w:firstLine="567" w:left="-567" w:right="0"/>
        <w:jc w:val="both"/>
        <w:rPr>
          <w:rFonts w:ascii="Times New Roman" w:hAnsi="Times New Roman"/>
          <w:sz w:val="24"/>
          <w:szCs w:val="24"/>
          <w:highlight w:val="none"/>
          <w:shd w:fill="FFFF00" w:val="clear"/>
        </w:rPr>
      </w:pPr>
      <w:r>
        <w:rPr>
          <w:sz w:val="24"/>
          <w:szCs w:val="24"/>
          <w:shd w:fill="FFFF00" w:val="clear"/>
        </w:rPr>
        <w:drawing>
          <wp:anchor behindDoc="0" distT="0" distB="0" distL="0" distR="0" simplePos="0" locked="0" layoutInCell="0" allowOverlap="1" relativeHeight="49">
            <wp:simplePos x="0" y="0"/>
            <wp:positionH relativeFrom="column">
              <wp:posOffset>1263650</wp:posOffset>
            </wp:positionH>
            <wp:positionV relativeFrom="paragraph">
              <wp:posOffset>20955</wp:posOffset>
            </wp:positionV>
            <wp:extent cx="3782695" cy="2435860"/>
            <wp:effectExtent l="0" t="0" r="0" b="0"/>
            <wp:wrapSquare wrapText="largest"/>
            <wp:docPr id="27" name="Изображение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Изображение8" descr=""/>
                    <pic:cNvPicPr>
                      <a:picLocks noChangeAspect="1" noChangeArrowheads="1"/>
                    </pic:cNvPicPr>
                  </pic:nvPicPr>
                  <pic:blipFill>
                    <a:blip r:embed="rId17"/>
                    <a:srcRect l="9640" t="-31" r="2959" b="-31"/>
                    <a:stretch>
                      <a:fillRect/>
                    </a:stretch>
                  </pic:blipFill>
                  <pic:spPr bwMode="auto">
                    <a:xfrm>
                      <a:off x="0" y="0"/>
                      <a:ext cx="3782695" cy="2435860"/>
                    </a:xfrm>
                    <a:prstGeom prst="rect">
                      <a:avLst/>
                    </a:prstGeom>
                    <a:solidFill>
                      <a:srgbClr val="ffffff"/>
                    </a:solidFill>
                  </pic:spPr>
                </pic:pic>
              </a:graphicData>
            </a:graphic>
          </wp:anchor>
        </w:drawing>
      </w:r>
    </w:p>
    <w:p>
      <w:pPr>
        <w:pStyle w:val="Normal"/>
        <w:spacing w:before="0" w:after="0"/>
        <w:ind w:firstLine="567" w:left="-567" w:right="0"/>
        <w:jc w:val="both"/>
        <w:rPr>
          <w:rFonts w:ascii="Times New Roman" w:hAnsi="Times New Roman"/>
          <w:sz w:val="24"/>
          <w:szCs w:val="24"/>
          <w:highlight w:val="none"/>
          <w:shd w:fill="FFFF00" w:val="clear"/>
        </w:rPr>
      </w:pPr>
      <w:r>
        <w:rPr>
          <w:sz w:val="24"/>
          <w:szCs w:val="24"/>
          <w:shd w:fill="FFFF00" w:val="clear"/>
        </w:rPr>
      </w:r>
    </w:p>
    <w:p>
      <w:pPr>
        <w:pStyle w:val="Normal"/>
        <w:spacing w:before="0" w:after="0"/>
        <w:ind w:firstLine="567" w:left="-567" w:right="0"/>
        <w:jc w:val="both"/>
        <w:rPr>
          <w:rFonts w:ascii="Times New Roman" w:hAnsi="Times New Roman"/>
          <w:sz w:val="24"/>
          <w:szCs w:val="24"/>
          <w:highlight w:val="none"/>
          <w:shd w:fill="FFFF00" w:val="clear"/>
        </w:rPr>
      </w:pPr>
      <w:r>
        <w:rPr>
          <w:sz w:val="24"/>
          <w:szCs w:val="24"/>
          <w:shd w:fill="FFFF00" w:val="clear"/>
        </w:rPr>
      </w:r>
    </w:p>
    <w:p>
      <w:pPr>
        <w:pStyle w:val="Normal"/>
        <w:spacing w:before="0" w:after="0"/>
        <w:ind w:firstLine="567" w:left="-567" w:right="0"/>
        <w:jc w:val="both"/>
        <w:rPr>
          <w:rFonts w:ascii="Times New Roman" w:hAnsi="Times New Roman"/>
          <w:sz w:val="24"/>
          <w:szCs w:val="24"/>
          <w:highlight w:val="none"/>
          <w:shd w:fill="FFFF00" w:val="clear"/>
        </w:rPr>
      </w:pPr>
      <w:r>
        <w:rPr>
          <w:sz w:val="24"/>
          <w:szCs w:val="24"/>
          <w:shd w:fill="FFFF00" w:val="clear"/>
        </w:rPr>
      </w:r>
    </w:p>
    <w:p>
      <w:pPr>
        <w:pStyle w:val="Normal"/>
        <w:spacing w:before="0" w:after="0"/>
        <w:ind w:firstLine="567" w:left="-567" w:right="0"/>
        <w:jc w:val="both"/>
        <w:rPr>
          <w:rFonts w:ascii="Times New Roman" w:hAnsi="Times New Roman"/>
          <w:sz w:val="24"/>
          <w:szCs w:val="24"/>
          <w:highlight w:val="none"/>
          <w:shd w:fill="FFFF00" w:val="clear"/>
        </w:rPr>
      </w:pPr>
      <w:r>
        <w:rPr>
          <w:sz w:val="24"/>
          <w:szCs w:val="24"/>
          <w:shd w:fill="FFFF00" w:val="clear"/>
        </w:rPr>
      </w:r>
    </w:p>
    <w:p>
      <w:pPr>
        <w:pStyle w:val="Normal"/>
        <w:spacing w:before="0" w:after="0"/>
        <w:ind w:firstLine="567" w:left="-567" w:right="0"/>
        <w:jc w:val="both"/>
        <w:rPr>
          <w:rFonts w:ascii="Times New Roman" w:hAnsi="Times New Roman"/>
          <w:sz w:val="24"/>
          <w:szCs w:val="24"/>
          <w:highlight w:val="none"/>
          <w:shd w:fill="FFFF00" w:val="clear"/>
        </w:rPr>
      </w:pPr>
      <w:r>
        <w:rPr>
          <w:sz w:val="24"/>
          <w:szCs w:val="24"/>
          <w:shd w:fill="FFFF00" w:val="clear"/>
        </w:rPr>
      </w:r>
    </w:p>
    <w:p>
      <w:pPr>
        <w:pStyle w:val="Normal"/>
        <w:spacing w:before="0" w:after="0"/>
        <w:ind w:firstLine="567" w:left="-567" w:right="0"/>
        <w:jc w:val="both"/>
        <w:rPr>
          <w:rFonts w:ascii="Times New Roman" w:hAnsi="Times New Roman"/>
          <w:sz w:val="24"/>
          <w:szCs w:val="24"/>
          <w:highlight w:val="none"/>
          <w:shd w:fill="FFFF00" w:val="clear"/>
        </w:rPr>
      </w:pPr>
      <w:r>
        <w:rPr>
          <w:sz w:val="24"/>
          <w:szCs w:val="24"/>
          <w:shd w:fill="FFFF00" w:val="clear"/>
        </w:rPr>
      </w:r>
    </w:p>
    <w:p>
      <w:pPr>
        <w:pStyle w:val="Normal"/>
        <w:spacing w:before="0" w:after="0"/>
        <w:ind w:firstLine="567" w:left="-567" w:right="0"/>
        <w:jc w:val="both"/>
        <w:rPr>
          <w:rFonts w:ascii="Times New Roman" w:hAnsi="Times New Roman"/>
          <w:sz w:val="24"/>
          <w:szCs w:val="24"/>
          <w:highlight w:val="none"/>
          <w:shd w:fill="FFFF00" w:val="clear"/>
        </w:rPr>
      </w:pPr>
      <w:r>
        <w:rPr>
          <w:sz w:val="24"/>
          <w:szCs w:val="24"/>
          <w:shd w:fill="FFFF00" w:val="clear"/>
        </w:rPr>
      </w:r>
    </w:p>
    <w:p>
      <w:pPr>
        <w:pStyle w:val="Normal"/>
        <w:spacing w:before="0" w:after="0"/>
        <w:ind w:firstLine="567" w:left="-567" w:right="0"/>
        <w:jc w:val="both"/>
        <w:rPr>
          <w:rFonts w:ascii="Times New Roman" w:hAnsi="Times New Roman"/>
          <w:sz w:val="24"/>
          <w:szCs w:val="24"/>
          <w:highlight w:val="none"/>
          <w:shd w:fill="FFFF00" w:val="clear"/>
        </w:rPr>
      </w:pPr>
      <w:r>
        <w:rPr>
          <w:sz w:val="24"/>
          <w:szCs w:val="24"/>
          <w:shd w:fill="FFFF00" w:val="clear"/>
        </w:rPr>
      </w:r>
    </w:p>
    <w:p>
      <w:pPr>
        <w:pStyle w:val="Normal"/>
        <w:spacing w:before="0" w:after="0"/>
        <w:ind w:firstLine="567" w:left="-567" w:right="0"/>
        <w:jc w:val="both"/>
        <w:rPr>
          <w:rFonts w:ascii="Times New Roman" w:hAnsi="Times New Roman"/>
          <w:sz w:val="24"/>
          <w:szCs w:val="24"/>
          <w:highlight w:val="none"/>
          <w:shd w:fill="FFFF00" w:val="clear"/>
        </w:rPr>
      </w:pPr>
      <w:r>
        <w:rPr>
          <w:sz w:val="24"/>
          <w:szCs w:val="24"/>
          <w:shd w:fill="FFFF00" w:val="clear"/>
        </w:rPr>
      </w:r>
    </w:p>
    <w:p>
      <w:pPr>
        <w:pStyle w:val="Normal"/>
        <w:spacing w:before="0" w:after="0"/>
        <w:ind w:firstLine="567" w:left="-567" w:right="0"/>
        <w:jc w:val="both"/>
        <w:rPr>
          <w:rFonts w:ascii="Times New Roman" w:hAnsi="Times New Roman"/>
          <w:sz w:val="24"/>
          <w:szCs w:val="24"/>
          <w:highlight w:val="none"/>
          <w:shd w:fill="FFFF00" w:val="clear"/>
        </w:rPr>
      </w:pPr>
      <w:r>
        <w:rPr>
          <w:sz w:val="24"/>
          <w:szCs w:val="24"/>
          <w:shd w:fill="FFFF00" w:val="clear"/>
        </w:rPr>
      </w:r>
    </w:p>
    <w:p>
      <w:pPr>
        <w:pStyle w:val="Normal"/>
        <w:spacing w:before="0" w:after="0"/>
        <w:ind w:firstLine="567" w:left="-567" w:right="0"/>
        <w:jc w:val="both"/>
        <w:rPr>
          <w:rFonts w:ascii="Times New Roman" w:hAnsi="Times New Roman"/>
          <w:sz w:val="24"/>
          <w:szCs w:val="24"/>
          <w:highlight w:val="none"/>
          <w:shd w:fill="FFFF00" w:val="clear"/>
        </w:rPr>
      </w:pPr>
      <w:r>
        <w:rPr>
          <w:sz w:val="24"/>
          <w:szCs w:val="24"/>
          <w:shd w:fill="FFFF00" w:val="clear"/>
        </w:rPr>
      </w:r>
    </w:p>
    <w:p>
      <w:pPr>
        <w:pStyle w:val="Normal"/>
        <w:spacing w:before="0" w:after="0"/>
        <w:ind w:firstLine="567" w:left="-567" w:right="0"/>
        <w:jc w:val="both"/>
        <w:rPr>
          <w:rFonts w:ascii="Times New Roman" w:hAnsi="Times New Roman"/>
          <w:sz w:val="24"/>
          <w:szCs w:val="24"/>
          <w:highlight w:val="none"/>
          <w:shd w:fill="FFFF00" w:val="clear"/>
        </w:rPr>
      </w:pPr>
      <w:r>
        <w:rPr>
          <w:sz w:val="24"/>
          <w:szCs w:val="24"/>
          <w:shd w:fill="FFFF00" w:val="clear"/>
        </w:rPr>
      </w:r>
    </w:p>
    <w:p>
      <w:pPr>
        <w:pStyle w:val="Normal"/>
        <w:spacing w:before="0" w:after="0"/>
        <w:ind w:firstLine="567" w:left="-567" w:right="0"/>
        <w:jc w:val="both"/>
        <w:rPr>
          <w:rFonts w:ascii="Times New Roman" w:hAnsi="Times New Roman"/>
          <w:sz w:val="24"/>
          <w:szCs w:val="24"/>
          <w:highlight w:val="none"/>
          <w:shd w:fill="FFFF00" w:val="clear"/>
        </w:rPr>
      </w:pPr>
      <w:r>
        <w:rPr>
          <w:sz w:val="24"/>
          <w:szCs w:val="24"/>
          <w:shd w:fill="FFFF00" w:val="clear"/>
        </w:rPr>
      </w:r>
    </w:p>
    <w:p>
      <w:pPr>
        <w:pStyle w:val="Normal"/>
        <w:spacing w:before="0" w:after="0"/>
        <w:ind w:firstLine="567" w:left="-567" w:right="0"/>
        <w:jc w:val="both"/>
        <w:rPr>
          <w:rFonts w:ascii="Times New Roman" w:hAnsi="Times New Roman"/>
          <w:sz w:val="24"/>
          <w:szCs w:val="24"/>
          <w:highlight w:val="none"/>
          <w:shd w:fill="FFFF00" w:val="clear"/>
        </w:rPr>
      </w:pPr>
      <w:r>
        <w:rPr>
          <w:sz w:val="24"/>
          <w:szCs w:val="24"/>
          <w:shd w:fill="FFFF00" w:val="clear"/>
        </w:rPr>
      </w:r>
    </w:p>
    <w:p>
      <w:pPr>
        <w:pStyle w:val="Normal"/>
        <w:spacing w:lineRule="auto" w:line="240" w:before="0" w:after="0"/>
        <w:ind w:left="-426" w:right="0"/>
        <w:jc w:val="both"/>
        <w:rPr>
          <w:rFonts w:ascii="Times New Roman" w:hAnsi="Times New Roman"/>
          <w:sz w:val="24"/>
          <w:szCs w:val="24"/>
        </w:rPr>
      </w:pPr>
      <w:r>
        <w:rPr>
          <w:sz w:val="24"/>
          <w:szCs w:val="24"/>
        </w:rPr>
        <w:tab/>
      </w:r>
      <w:r>
        <w:rPr>
          <w:sz w:val="24"/>
          <w:szCs w:val="24"/>
          <w:shd w:fill="auto" w:val="clear"/>
        </w:rPr>
        <w:t xml:space="preserve">Важно обратить внимание на этих детей. Данные дети были сняты с учета группы риска СОП по положительно проведенной коррекционной работе, хотя по факту проведенная работа не была завершена. </w:t>
      </w:r>
    </w:p>
    <w:p>
      <w:pPr>
        <w:pStyle w:val="Style24"/>
        <w:spacing w:lineRule="auto" w:line="240" w:before="0" w:after="0"/>
        <w:ind w:hanging="0" w:left="-426" w:right="0"/>
        <w:jc w:val="both"/>
        <w:rPr>
          <w:rFonts w:ascii="Times New Roman" w:hAnsi="Times New Roman"/>
          <w:sz w:val="24"/>
          <w:szCs w:val="24"/>
        </w:rPr>
      </w:pPr>
      <w:r>
        <w:rPr>
          <w:color w:val="000000"/>
          <w:sz w:val="24"/>
          <w:szCs w:val="24"/>
          <w:shd w:fill="auto" w:val="clear"/>
        </w:rPr>
        <w:tab/>
        <w:t>В частности к данной категории детей относятся дети, выявленные по результатам психолого-педагогического обследования (далее — ППО). Очень часто детей, выявленных по ППО ставят на учет на 6 месяцев и после проведения соответствующей работы в рамках ИПК снимают. Но дети после очередного прохождения ПП снова попадают в риск и ставятся на учет. Поэтому, ОО рекомендовано организовать работу с данной категорией детей в течение одного года (до следующего прохождения ППО).</w:t>
      </w:r>
    </w:p>
    <w:p>
      <w:pPr>
        <w:pStyle w:val="Normal"/>
        <w:spacing w:before="0" w:after="0"/>
        <w:ind w:firstLine="567" w:left="-567" w:right="0"/>
        <w:jc w:val="both"/>
        <w:rPr>
          <w:rFonts w:ascii="Times New Roman" w:hAnsi="Times New Roman"/>
          <w:sz w:val="24"/>
          <w:szCs w:val="24"/>
          <w:highlight w:val="none"/>
          <w:shd w:fill="auto" w:val="clear"/>
        </w:rPr>
      </w:pPr>
      <w:r>
        <w:rPr>
          <w:sz w:val="24"/>
          <w:szCs w:val="24"/>
          <w:shd w:fill="auto" w:val="clear"/>
        </w:rPr>
      </w:r>
    </w:p>
    <w:p>
      <w:pPr>
        <w:pStyle w:val="Style24"/>
        <w:spacing w:before="0" w:after="0"/>
        <w:jc w:val="center"/>
        <w:rPr>
          <w:rFonts w:ascii="Times New Roman" w:hAnsi="Times New Roman"/>
          <w:sz w:val="24"/>
          <w:szCs w:val="24"/>
        </w:rPr>
      </w:pPr>
      <w:r>
        <w:rPr>
          <w:b/>
          <w:sz w:val="24"/>
          <w:szCs w:val="24"/>
        </w:rPr>
        <w:t>Организация работы с детьми, состоящими на учете в группе риска СОП длительное время (2 и более года).</w:t>
      </w:r>
    </w:p>
    <w:p>
      <w:pPr>
        <w:pStyle w:val="Style24"/>
        <w:spacing w:lineRule="auto" w:line="240" w:before="0" w:after="0"/>
        <w:ind w:hanging="0" w:left="-426" w:right="0"/>
        <w:jc w:val="both"/>
        <w:rPr>
          <w:rFonts w:ascii="Times New Roman" w:hAnsi="Times New Roman"/>
          <w:b/>
          <w:sz w:val="24"/>
          <w:szCs w:val="24"/>
        </w:rPr>
      </w:pPr>
      <w:r>
        <w:rPr>
          <w:b/>
          <w:sz w:val="24"/>
          <w:szCs w:val="24"/>
        </w:rPr>
      </w:r>
    </w:p>
    <w:p>
      <w:pPr>
        <w:pStyle w:val="Normal"/>
        <w:spacing w:lineRule="auto" w:line="276" w:before="0" w:after="0"/>
        <w:ind w:left="-426" w:right="0"/>
        <w:jc w:val="both"/>
        <w:rPr>
          <w:rFonts w:ascii="Times New Roman" w:hAnsi="Times New Roman"/>
          <w:sz w:val="24"/>
          <w:szCs w:val="24"/>
        </w:rPr>
      </w:pPr>
      <w:r>
        <w:rPr>
          <w:sz w:val="24"/>
          <w:szCs w:val="24"/>
        </w:rPr>
        <w:tab/>
        <w:t>Вопрос длительного проведения коррекционной работы в отношении детей группа риска СОП находится на особом контроле отдела дополнительного образования и воспитания и ведется учет по количеству детей, состоящих на учете в группе риска СОП 2 и более года.</w:t>
      </w:r>
    </w:p>
    <w:p>
      <w:pPr>
        <w:pStyle w:val="Normal"/>
        <w:spacing w:lineRule="auto" w:line="276" w:before="0" w:after="0"/>
        <w:ind w:left="-426" w:right="0"/>
        <w:jc w:val="both"/>
        <w:rPr>
          <w:rFonts w:ascii="Times New Roman" w:hAnsi="Times New Roman"/>
          <w:sz w:val="24"/>
          <w:szCs w:val="24"/>
        </w:rPr>
      </w:pPr>
      <w:r>
        <w:rPr>
          <w:sz w:val="24"/>
          <w:szCs w:val="24"/>
        </w:rPr>
        <w:tab/>
        <w:t>Ежегодно при подведении итогов профилактической деятельности за отчетный год формируются списки детей, состоящих на учете 2 и более года в разрезе каждой образовательной организации (далее – ОО). Результаты проведенной работы за 2025 год были представлены 17 февраля 2026 года на межведомственном совещании для заместителей руководителей ОО по воспитате</w:t>
      </w:r>
      <w:r>
        <w:rPr>
          <w:sz w:val="24"/>
          <w:szCs w:val="24"/>
          <w:shd w:fill="auto" w:val="clear"/>
        </w:rPr>
        <w:t xml:space="preserve">льной работе, социальных педагогов, педагогов-психологов и кураторов профилактической работы  по теме «Итоги профилактической работы образовательных организаций за 2025 год и приоритетные задачи в сфере профилактики детского и семейного неблагополучия на 2026 год» с участием субъектов системы профилактики безнадзорности и правонарушений несовершеннолетних Пермского муниципального округа. </w:t>
      </w:r>
    </w:p>
    <w:p>
      <w:pPr>
        <w:pStyle w:val="Normal"/>
        <w:spacing w:lineRule="auto" w:line="276" w:before="0" w:after="0"/>
        <w:jc w:val="center"/>
        <w:rPr>
          <w:rFonts w:ascii="Times New Roman" w:hAnsi="Times New Roman"/>
          <w:sz w:val="24"/>
          <w:szCs w:val="24"/>
        </w:rPr>
      </w:pPr>
      <w:r>
        <w:rPr>
          <w:b/>
          <w:bCs/>
          <w:i w:val="false"/>
          <w:iCs w:val="false"/>
          <w:color w:val="000000"/>
          <w:sz w:val="24"/>
          <w:szCs w:val="24"/>
          <w:u w:val="none"/>
          <w:shd w:fill="auto" w:val="clear"/>
        </w:rPr>
        <w:t>Информация по детям, состоящим на учете группы риска СОП длительное время по состоянию на 1 января 2026 года</w:t>
      </w:r>
    </w:p>
    <w:tbl>
      <w:tblPr>
        <w:tblW w:w="10959" w:type="dxa"/>
        <w:jc w:val="left"/>
        <w:tblInd w:w="-416" w:type="dxa"/>
        <w:tblLayout w:type="fixed"/>
        <w:tblCellMar>
          <w:top w:w="0" w:type="dxa"/>
          <w:left w:w="30" w:type="dxa"/>
          <w:bottom w:w="0" w:type="dxa"/>
          <w:right w:w="30" w:type="dxa"/>
        </w:tblCellMar>
      </w:tblPr>
      <w:tblGrid>
        <w:gridCol w:w="3174"/>
        <w:gridCol w:w="1220"/>
        <w:gridCol w:w="1020"/>
        <w:gridCol w:w="1021"/>
        <w:gridCol w:w="1020"/>
        <w:gridCol w:w="3503"/>
      </w:tblGrid>
      <w:tr>
        <w:trPr>
          <w:trHeight w:val="855" w:hRule="atLeast"/>
        </w:trPr>
        <w:tc>
          <w:tcPr>
            <w:tcW w:w="3174" w:type="dxa"/>
            <w:tcBorders/>
            <w:vAlign w:val="center"/>
          </w:tcPr>
          <w:p>
            <w:pPr>
              <w:pStyle w:val="Normal"/>
              <w:spacing w:before="0" w:after="0"/>
              <w:jc w:val="center"/>
              <w:rPr>
                <w:rFonts w:ascii="Times New Roman" w:hAnsi="Times New Roman"/>
                <w:sz w:val="20"/>
                <w:szCs w:val="20"/>
              </w:rPr>
            </w:pPr>
            <w:r>
              <w:rPr>
                <w:rFonts w:cs="Times New Roman"/>
                <w:b/>
                <w:sz w:val="20"/>
                <w:szCs w:val="20"/>
              </w:rPr>
              <w:t>Наименование ОО</w:t>
            </w:r>
          </w:p>
        </w:tc>
        <w:tc>
          <w:tcPr>
            <w:tcW w:w="1220" w:type="dxa"/>
            <w:tcBorders/>
            <w:vAlign w:val="center"/>
          </w:tcPr>
          <w:p>
            <w:pPr>
              <w:pStyle w:val="Normal"/>
              <w:spacing w:before="0" w:after="0"/>
              <w:jc w:val="center"/>
              <w:rPr>
                <w:rFonts w:ascii="Times New Roman" w:hAnsi="Times New Roman"/>
                <w:sz w:val="20"/>
                <w:szCs w:val="20"/>
              </w:rPr>
            </w:pPr>
            <w:r>
              <w:rPr>
                <w:rFonts w:cs="Times New Roman"/>
                <w:b/>
                <w:i/>
                <w:sz w:val="20"/>
                <w:szCs w:val="20"/>
              </w:rPr>
              <w:t>с 2019 года</w:t>
            </w:r>
          </w:p>
        </w:tc>
        <w:tc>
          <w:tcPr>
            <w:tcW w:w="1020" w:type="dxa"/>
            <w:tcBorders/>
            <w:vAlign w:val="center"/>
          </w:tcPr>
          <w:p>
            <w:pPr>
              <w:pStyle w:val="Normal"/>
              <w:spacing w:before="0" w:after="0"/>
              <w:jc w:val="center"/>
              <w:rPr>
                <w:rFonts w:ascii="Times New Roman" w:hAnsi="Times New Roman"/>
                <w:sz w:val="20"/>
                <w:szCs w:val="20"/>
              </w:rPr>
            </w:pPr>
            <w:r>
              <w:rPr>
                <w:rFonts w:cs="Times New Roman"/>
                <w:b/>
                <w:i/>
                <w:sz w:val="20"/>
                <w:szCs w:val="20"/>
              </w:rPr>
              <w:t>с 2020 года</w:t>
            </w:r>
          </w:p>
        </w:tc>
        <w:tc>
          <w:tcPr>
            <w:tcW w:w="1021" w:type="dxa"/>
            <w:tcBorders/>
            <w:vAlign w:val="center"/>
          </w:tcPr>
          <w:p>
            <w:pPr>
              <w:pStyle w:val="Normal"/>
              <w:spacing w:before="0" w:after="0"/>
              <w:jc w:val="center"/>
              <w:rPr>
                <w:rFonts w:ascii="Times New Roman" w:hAnsi="Times New Roman"/>
                <w:sz w:val="20"/>
                <w:szCs w:val="20"/>
              </w:rPr>
            </w:pPr>
            <w:r>
              <w:rPr>
                <w:rFonts w:cs="Times New Roman"/>
                <w:b/>
                <w:i/>
                <w:sz w:val="20"/>
                <w:szCs w:val="20"/>
              </w:rPr>
              <w:t>с 2021 года</w:t>
            </w:r>
          </w:p>
        </w:tc>
        <w:tc>
          <w:tcPr>
            <w:tcW w:w="1020" w:type="dxa"/>
            <w:tcBorders/>
            <w:vAlign w:val="center"/>
          </w:tcPr>
          <w:p>
            <w:pPr>
              <w:pStyle w:val="Normal"/>
              <w:spacing w:before="0" w:after="0"/>
              <w:jc w:val="center"/>
              <w:rPr>
                <w:rFonts w:ascii="Times New Roman" w:hAnsi="Times New Roman"/>
                <w:sz w:val="20"/>
                <w:szCs w:val="20"/>
              </w:rPr>
            </w:pPr>
            <w:r>
              <w:rPr>
                <w:rFonts w:cs="Times New Roman"/>
                <w:b/>
                <w:i/>
                <w:sz w:val="20"/>
                <w:szCs w:val="20"/>
              </w:rPr>
              <w:t>с 2022 года</w:t>
            </w:r>
          </w:p>
        </w:tc>
        <w:tc>
          <w:tcPr>
            <w:tcW w:w="3503" w:type="dxa"/>
            <w:tcBorders/>
            <w:vAlign w:val="center"/>
          </w:tcPr>
          <w:p>
            <w:pPr>
              <w:pStyle w:val="Normal"/>
              <w:spacing w:before="0" w:after="0"/>
              <w:jc w:val="center"/>
              <w:rPr>
                <w:rFonts w:ascii="Times New Roman" w:hAnsi="Times New Roman"/>
                <w:sz w:val="20"/>
                <w:szCs w:val="20"/>
              </w:rPr>
            </w:pPr>
            <w:r>
              <w:rPr>
                <w:rFonts w:cs="Times New Roman"/>
                <w:b/>
                <w:sz w:val="20"/>
                <w:szCs w:val="20"/>
              </w:rPr>
              <w:t>Итого:</w:t>
            </w:r>
          </w:p>
        </w:tc>
      </w:tr>
      <w:tr>
        <w:trPr>
          <w:trHeight w:val="394" w:hRule="atLeast"/>
        </w:trPr>
        <w:tc>
          <w:tcPr>
            <w:tcW w:w="3174" w:type="dxa"/>
            <w:tcBorders/>
          </w:tcPr>
          <w:p>
            <w:pPr>
              <w:pStyle w:val="Normal"/>
              <w:spacing w:before="0" w:after="0"/>
              <w:jc w:val="left"/>
              <w:rPr>
                <w:rFonts w:ascii="Times New Roman" w:hAnsi="Times New Roman"/>
                <w:sz w:val="20"/>
                <w:szCs w:val="20"/>
              </w:rPr>
            </w:pPr>
            <w:r>
              <w:rPr>
                <w:rFonts w:cs="Times New Roman"/>
                <w:sz w:val="20"/>
                <w:szCs w:val="20"/>
              </w:rPr>
              <w:t>МАОУ Гамовская СШ</w:t>
            </w:r>
          </w:p>
        </w:tc>
        <w:tc>
          <w:tcPr>
            <w:tcW w:w="1220" w:type="dxa"/>
            <w:tcBorders/>
            <w:vAlign w:val="center"/>
          </w:tcPr>
          <w:p>
            <w:pPr>
              <w:pStyle w:val="Normal"/>
              <w:spacing w:before="0" w:after="0"/>
              <w:jc w:val="center"/>
              <w:rPr>
                <w:rFonts w:ascii="Times New Roman" w:hAnsi="Times New Roman"/>
                <w:sz w:val="20"/>
                <w:szCs w:val="20"/>
              </w:rPr>
            </w:pPr>
            <w:r>
              <w:rPr>
                <w:rFonts w:cs="Calibri"/>
                <w:b/>
                <w:sz w:val="20"/>
                <w:szCs w:val="20"/>
              </w:rPr>
              <w:t>1</w:t>
            </w:r>
          </w:p>
        </w:tc>
        <w:tc>
          <w:tcPr>
            <w:tcW w:w="1020" w:type="dxa"/>
            <w:tcBorders/>
            <w:vAlign w:val="center"/>
          </w:tcPr>
          <w:p>
            <w:pPr>
              <w:pStyle w:val="Normal"/>
              <w:spacing w:before="0" w:after="0"/>
              <w:jc w:val="center"/>
              <w:rPr>
                <w:rFonts w:ascii="Times New Roman" w:hAnsi="Times New Roman"/>
                <w:sz w:val="20"/>
                <w:szCs w:val="20"/>
              </w:rPr>
            </w:pPr>
            <w:r>
              <w:rPr>
                <w:rFonts w:cs="Calibri"/>
                <w:b/>
                <w:sz w:val="20"/>
                <w:szCs w:val="20"/>
              </w:rPr>
              <w:t>2</w:t>
            </w:r>
          </w:p>
        </w:tc>
        <w:tc>
          <w:tcPr>
            <w:tcW w:w="1021" w:type="dxa"/>
            <w:tcBorders/>
            <w:vAlign w:val="center"/>
          </w:tcPr>
          <w:p>
            <w:pPr>
              <w:pStyle w:val="Normal"/>
              <w:spacing w:before="0" w:after="0"/>
              <w:jc w:val="center"/>
              <w:rPr>
                <w:rFonts w:ascii="Times New Roman" w:hAnsi="Times New Roman"/>
                <w:sz w:val="20"/>
                <w:szCs w:val="20"/>
              </w:rPr>
            </w:pPr>
            <w:r>
              <w:rPr>
                <w:rFonts w:cs="Calibri"/>
                <w:b/>
                <w:sz w:val="20"/>
                <w:szCs w:val="20"/>
              </w:rPr>
              <w:t>2</w:t>
            </w:r>
          </w:p>
        </w:tc>
        <w:tc>
          <w:tcPr>
            <w:tcW w:w="1020" w:type="dxa"/>
            <w:tcBorders/>
            <w:vAlign w:val="center"/>
          </w:tcPr>
          <w:p>
            <w:pPr>
              <w:pStyle w:val="Normal"/>
              <w:spacing w:before="0" w:after="0"/>
              <w:jc w:val="center"/>
              <w:rPr>
                <w:rFonts w:ascii="Times New Roman" w:hAnsi="Times New Roman"/>
                <w:sz w:val="20"/>
                <w:szCs w:val="20"/>
              </w:rPr>
            </w:pPr>
            <w:r>
              <w:rPr>
                <w:rFonts w:cs="Calibri"/>
                <w:b/>
                <w:sz w:val="20"/>
                <w:szCs w:val="20"/>
              </w:rPr>
              <w:t>4</w:t>
            </w:r>
          </w:p>
        </w:tc>
        <w:tc>
          <w:tcPr>
            <w:tcW w:w="3503" w:type="dxa"/>
            <w:tcBorders/>
            <w:vAlign w:val="bottom"/>
          </w:tcPr>
          <w:p>
            <w:pPr>
              <w:pStyle w:val="Normal"/>
              <w:spacing w:before="0" w:after="0"/>
              <w:jc w:val="center"/>
              <w:rPr>
                <w:rFonts w:ascii="Times New Roman" w:hAnsi="Times New Roman"/>
                <w:sz w:val="20"/>
                <w:szCs w:val="20"/>
              </w:rPr>
            </w:pPr>
            <w:r>
              <w:rPr>
                <w:rFonts w:cs="Calibri"/>
                <w:b/>
                <w:sz w:val="20"/>
                <w:szCs w:val="20"/>
              </w:rPr>
              <w:t>9</w:t>
            </w:r>
          </w:p>
        </w:tc>
      </w:tr>
      <w:tr>
        <w:trPr>
          <w:trHeight w:val="347" w:hRule="atLeast"/>
        </w:trPr>
        <w:tc>
          <w:tcPr>
            <w:tcW w:w="3174" w:type="dxa"/>
            <w:tcBorders/>
          </w:tcPr>
          <w:p>
            <w:pPr>
              <w:pStyle w:val="Normal"/>
              <w:spacing w:before="0" w:after="0"/>
              <w:jc w:val="left"/>
              <w:rPr>
                <w:rFonts w:ascii="Times New Roman" w:hAnsi="Times New Roman"/>
                <w:sz w:val="20"/>
                <w:szCs w:val="20"/>
              </w:rPr>
            </w:pPr>
            <w:r>
              <w:rPr>
                <w:rFonts w:cs="Times New Roman"/>
                <w:sz w:val="20"/>
                <w:szCs w:val="20"/>
              </w:rPr>
              <w:t>МАОУ Сылвенская СШ</w:t>
            </w:r>
          </w:p>
        </w:tc>
        <w:tc>
          <w:tcPr>
            <w:tcW w:w="1220" w:type="dxa"/>
            <w:tcBorders/>
            <w:vAlign w:val="center"/>
          </w:tcPr>
          <w:p>
            <w:pPr>
              <w:pStyle w:val="Normal"/>
              <w:spacing w:before="0" w:after="0"/>
              <w:jc w:val="center"/>
              <w:rPr>
                <w:rFonts w:ascii="Times New Roman" w:hAnsi="Times New Roman"/>
                <w:sz w:val="20"/>
                <w:szCs w:val="20"/>
              </w:rPr>
            </w:pPr>
            <w:r>
              <w:rPr>
                <w:rFonts w:cs="Calibri"/>
                <w:b/>
                <w:sz w:val="20"/>
                <w:szCs w:val="20"/>
              </w:rPr>
              <w:t>1</w:t>
            </w:r>
          </w:p>
        </w:tc>
        <w:tc>
          <w:tcPr>
            <w:tcW w:w="1020" w:type="dxa"/>
            <w:tcBorders/>
            <w:vAlign w:val="center"/>
          </w:tcPr>
          <w:p>
            <w:pPr>
              <w:pStyle w:val="Normal"/>
              <w:spacing w:before="0" w:after="0"/>
              <w:jc w:val="center"/>
              <w:rPr>
                <w:rFonts w:ascii="Times New Roman" w:hAnsi="Times New Roman"/>
                <w:sz w:val="20"/>
                <w:szCs w:val="20"/>
              </w:rPr>
            </w:pPr>
            <w:r>
              <w:rPr>
                <w:rFonts w:cs="Calibri"/>
                <w:b/>
                <w:sz w:val="20"/>
                <w:szCs w:val="20"/>
              </w:rPr>
              <w:t>1</w:t>
            </w:r>
          </w:p>
        </w:tc>
        <w:tc>
          <w:tcPr>
            <w:tcW w:w="1021" w:type="dxa"/>
            <w:tcBorders/>
            <w:vAlign w:val="center"/>
          </w:tcPr>
          <w:p>
            <w:pPr>
              <w:pStyle w:val="Normal"/>
              <w:snapToGrid w:val="false"/>
              <w:spacing w:before="0" w:after="0"/>
              <w:jc w:val="center"/>
              <w:rPr>
                <w:rFonts w:ascii="Times New Roman" w:hAnsi="Times New Roman" w:cs="Calibri"/>
                <w:b/>
                <w:sz w:val="20"/>
                <w:szCs w:val="20"/>
              </w:rPr>
            </w:pPr>
            <w:r>
              <w:rPr>
                <w:rFonts w:cs="Calibri"/>
                <w:b/>
                <w:sz w:val="20"/>
                <w:szCs w:val="20"/>
              </w:rPr>
            </w:r>
          </w:p>
        </w:tc>
        <w:tc>
          <w:tcPr>
            <w:tcW w:w="1020" w:type="dxa"/>
            <w:tcBorders/>
            <w:vAlign w:val="center"/>
          </w:tcPr>
          <w:p>
            <w:pPr>
              <w:pStyle w:val="Normal"/>
              <w:spacing w:before="0" w:after="0"/>
              <w:jc w:val="center"/>
              <w:rPr>
                <w:rFonts w:ascii="Times New Roman" w:hAnsi="Times New Roman"/>
                <w:sz w:val="20"/>
                <w:szCs w:val="20"/>
              </w:rPr>
            </w:pPr>
            <w:r>
              <w:rPr>
                <w:rFonts w:cs="Calibri"/>
                <w:b/>
                <w:sz w:val="20"/>
                <w:szCs w:val="20"/>
              </w:rPr>
              <w:t>3</w:t>
            </w:r>
          </w:p>
        </w:tc>
        <w:tc>
          <w:tcPr>
            <w:tcW w:w="3503" w:type="dxa"/>
            <w:tcBorders/>
            <w:vAlign w:val="center"/>
          </w:tcPr>
          <w:p>
            <w:pPr>
              <w:pStyle w:val="Normal"/>
              <w:spacing w:before="0" w:after="0"/>
              <w:jc w:val="center"/>
              <w:rPr>
                <w:rFonts w:ascii="Times New Roman" w:hAnsi="Times New Roman"/>
                <w:sz w:val="20"/>
                <w:szCs w:val="20"/>
              </w:rPr>
            </w:pPr>
            <w:r>
              <w:rPr>
                <w:rFonts w:cs="Calibri"/>
                <w:b/>
                <w:sz w:val="20"/>
                <w:szCs w:val="20"/>
              </w:rPr>
              <w:t>6</w:t>
            </w:r>
          </w:p>
        </w:tc>
      </w:tr>
      <w:tr>
        <w:trPr>
          <w:trHeight w:val="360" w:hRule="atLeast"/>
        </w:trPr>
        <w:tc>
          <w:tcPr>
            <w:tcW w:w="3174" w:type="dxa"/>
            <w:tcBorders/>
            <w:vAlign w:val="center"/>
          </w:tcPr>
          <w:p>
            <w:pPr>
              <w:pStyle w:val="Normal"/>
              <w:spacing w:before="0" w:after="0"/>
              <w:jc w:val="left"/>
              <w:rPr>
                <w:rFonts w:ascii="Times New Roman" w:hAnsi="Times New Roman"/>
                <w:sz w:val="20"/>
                <w:szCs w:val="20"/>
              </w:rPr>
            </w:pPr>
            <w:r>
              <w:rPr>
                <w:rFonts w:cs="Times New Roman"/>
                <w:i/>
                <w:sz w:val="20"/>
                <w:szCs w:val="20"/>
              </w:rPr>
              <w:t>СП "Лядовская школа"</w:t>
            </w:r>
          </w:p>
        </w:tc>
        <w:tc>
          <w:tcPr>
            <w:tcW w:w="1220" w:type="dxa"/>
            <w:tcBorders/>
            <w:vAlign w:val="center"/>
          </w:tcPr>
          <w:p>
            <w:pPr>
              <w:pStyle w:val="Normal"/>
              <w:snapToGrid w:val="false"/>
              <w:spacing w:before="0" w:after="0"/>
              <w:jc w:val="center"/>
              <w:rPr>
                <w:rFonts w:ascii="Times New Roman" w:hAnsi="Times New Roman" w:cs="Calibri"/>
                <w:sz w:val="20"/>
                <w:szCs w:val="20"/>
              </w:rPr>
            </w:pPr>
            <w:r>
              <w:rPr>
                <w:rFonts w:cs="Calibri"/>
                <w:sz w:val="20"/>
                <w:szCs w:val="20"/>
              </w:rPr>
            </w:r>
          </w:p>
        </w:tc>
        <w:tc>
          <w:tcPr>
            <w:tcW w:w="1020" w:type="dxa"/>
            <w:tcBorders/>
            <w:vAlign w:val="center"/>
          </w:tcPr>
          <w:p>
            <w:pPr>
              <w:pStyle w:val="Normal"/>
              <w:snapToGrid w:val="false"/>
              <w:spacing w:before="0" w:after="0"/>
              <w:jc w:val="center"/>
              <w:rPr>
                <w:rFonts w:ascii="Times New Roman" w:hAnsi="Times New Roman" w:cs="Calibri"/>
                <w:sz w:val="20"/>
                <w:szCs w:val="20"/>
              </w:rPr>
            </w:pPr>
            <w:r>
              <w:rPr>
                <w:rFonts w:cs="Calibri"/>
                <w:sz w:val="20"/>
                <w:szCs w:val="20"/>
              </w:rPr>
            </w:r>
          </w:p>
        </w:tc>
        <w:tc>
          <w:tcPr>
            <w:tcW w:w="1021" w:type="dxa"/>
            <w:tcBorders/>
            <w:vAlign w:val="center"/>
          </w:tcPr>
          <w:p>
            <w:pPr>
              <w:pStyle w:val="Normal"/>
              <w:snapToGrid w:val="false"/>
              <w:spacing w:before="0" w:after="0"/>
              <w:jc w:val="center"/>
              <w:rPr>
                <w:rFonts w:ascii="Times New Roman" w:hAnsi="Times New Roman" w:cs="Calibri"/>
                <w:b/>
                <w:sz w:val="20"/>
                <w:szCs w:val="20"/>
              </w:rPr>
            </w:pPr>
            <w:r>
              <w:rPr>
                <w:rFonts w:cs="Calibri"/>
                <w:b/>
                <w:sz w:val="20"/>
                <w:szCs w:val="20"/>
              </w:rPr>
            </w:r>
          </w:p>
        </w:tc>
        <w:tc>
          <w:tcPr>
            <w:tcW w:w="1020" w:type="dxa"/>
            <w:tcBorders/>
            <w:vAlign w:val="center"/>
          </w:tcPr>
          <w:p>
            <w:pPr>
              <w:pStyle w:val="Normal"/>
              <w:spacing w:before="0" w:after="0"/>
              <w:jc w:val="center"/>
              <w:rPr>
                <w:rFonts w:ascii="Times New Roman" w:hAnsi="Times New Roman"/>
                <w:sz w:val="20"/>
                <w:szCs w:val="20"/>
              </w:rPr>
            </w:pPr>
            <w:r>
              <w:rPr>
                <w:rFonts w:cs="Calibri"/>
                <w:b/>
                <w:sz w:val="20"/>
                <w:szCs w:val="20"/>
              </w:rPr>
              <w:t>1</w:t>
            </w:r>
          </w:p>
        </w:tc>
        <w:tc>
          <w:tcPr>
            <w:tcW w:w="3503" w:type="dxa"/>
            <w:tcBorders/>
            <w:vAlign w:val="center"/>
          </w:tcPr>
          <w:p>
            <w:pPr>
              <w:pStyle w:val="Normal"/>
              <w:snapToGrid w:val="false"/>
              <w:spacing w:before="0" w:after="0"/>
              <w:jc w:val="center"/>
              <w:rPr>
                <w:rFonts w:ascii="Times New Roman" w:hAnsi="Times New Roman" w:cs="Calibri"/>
                <w:b/>
                <w:sz w:val="20"/>
                <w:szCs w:val="20"/>
              </w:rPr>
            </w:pPr>
            <w:r>
              <w:rPr>
                <w:rFonts w:cs="Calibri"/>
                <w:b/>
                <w:sz w:val="20"/>
                <w:szCs w:val="20"/>
              </w:rPr>
            </w:r>
          </w:p>
        </w:tc>
      </w:tr>
      <w:tr>
        <w:trPr>
          <w:trHeight w:val="394" w:hRule="atLeast"/>
        </w:trPr>
        <w:tc>
          <w:tcPr>
            <w:tcW w:w="3174" w:type="dxa"/>
            <w:tcBorders/>
          </w:tcPr>
          <w:p>
            <w:pPr>
              <w:pStyle w:val="Normal"/>
              <w:spacing w:before="0" w:after="0"/>
              <w:jc w:val="left"/>
              <w:rPr>
                <w:rFonts w:ascii="Times New Roman" w:hAnsi="Times New Roman"/>
                <w:sz w:val="20"/>
                <w:szCs w:val="20"/>
              </w:rPr>
            </w:pPr>
            <w:r>
              <w:rPr>
                <w:rFonts w:cs="Times New Roman"/>
                <w:sz w:val="20"/>
                <w:szCs w:val="20"/>
              </w:rPr>
              <w:t>МАОУ Бабкинская СШ</w:t>
            </w:r>
          </w:p>
        </w:tc>
        <w:tc>
          <w:tcPr>
            <w:tcW w:w="1220" w:type="dxa"/>
            <w:tcBorders/>
            <w:vAlign w:val="center"/>
          </w:tcPr>
          <w:p>
            <w:pPr>
              <w:pStyle w:val="Normal"/>
              <w:snapToGrid w:val="false"/>
              <w:spacing w:before="0" w:after="0"/>
              <w:jc w:val="center"/>
              <w:rPr>
                <w:rFonts w:ascii="Times New Roman" w:hAnsi="Times New Roman" w:cs="Calibri"/>
                <w:b/>
                <w:sz w:val="20"/>
                <w:szCs w:val="20"/>
              </w:rPr>
            </w:pPr>
            <w:r>
              <w:rPr>
                <w:rFonts w:cs="Calibri"/>
                <w:b/>
                <w:sz w:val="20"/>
                <w:szCs w:val="20"/>
              </w:rPr>
            </w:r>
          </w:p>
        </w:tc>
        <w:tc>
          <w:tcPr>
            <w:tcW w:w="1020" w:type="dxa"/>
            <w:tcBorders/>
            <w:vAlign w:val="center"/>
          </w:tcPr>
          <w:p>
            <w:pPr>
              <w:pStyle w:val="Normal"/>
              <w:spacing w:before="0" w:after="0"/>
              <w:jc w:val="center"/>
              <w:rPr>
                <w:rFonts w:ascii="Times New Roman" w:hAnsi="Times New Roman"/>
                <w:sz w:val="20"/>
                <w:szCs w:val="20"/>
              </w:rPr>
            </w:pPr>
            <w:r>
              <w:rPr>
                <w:rFonts w:cs="Calibri"/>
                <w:b/>
                <w:sz w:val="20"/>
                <w:szCs w:val="20"/>
              </w:rPr>
              <w:t>1</w:t>
            </w:r>
          </w:p>
        </w:tc>
        <w:tc>
          <w:tcPr>
            <w:tcW w:w="1021" w:type="dxa"/>
            <w:tcBorders/>
            <w:vAlign w:val="center"/>
          </w:tcPr>
          <w:p>
            <w:pPr>
              <w:pStyle w:val="Normal"/>
              <w:spacing w:before="0" w:after="0"/>
              <w:jc w:val="center"/>
              <w:rPr>
                <w:rFonts w:ascii="Times New Roman" w:hAnsi="Times New Roman"/>
                <w:sz w:val="20"/>
                <w:szCs w:val="20"/>
              </w:rPr>
            </w:pPr>
            <w:r>
              <w:rPr>
                <w:rFonts w:cs="Calibri"/>
                <w:b/>
                <w:sz w:val="20"/>
                <w:szCs w:val="20"/>
              </w:rPr>
              <w:t>1</w:t>
            </w:r>
          </w:p>
        </w:tc>
        <w:tc>
          <w:tcPr>
            <w:tcW w:w="1020" w:type="dxa"/>
            <w:tcBorders/>
            <w:vAlign w:val="center"/>
          </w:tcPr>
          <w:p>
            <w:pPr>
              <w:pStyle w:val="Normal"/>
              <w:spacing w:before="0" w:after="0"/>
              <w:jc w:val="center"/>
              <w:rPr>
                <w:rFonts w:ascii="Times New Roman" w:hAnsi="Times New Roman"/>
                <w:sz w:val="20"/>
                <w:szCs w:val="20"/>
              </w:rPr>
            </w:pPr>
            <w:r>
              <w:rPr>
                <w:rFonts w:cs="Calibri"/>
                <w:b/>
                <w:sz w:val="20"/>
                <w:szCs w:val="20"/>
              </w:rPr>
              <w:t>1</w:t>
            </w:r>
          </w:p>
        </w:tc>
        <w:tc>
          <w:tcPr>
            <w:tcW w:w="3503" w:type="dxa"/>
            <w:tcBorders/>
            <w:vAlign w:val="bottom"/>
          </w:tcPr>
          <w:p>
            <w:pPr>
              <w:pStyle w:val="Normal"/>
              <w:spacing w:before="0" w:after="0"/>
              <w:jc w:val="center"/>
              <w:rPr>
                <w:rFonts w:ascii="Times New Roman" w:hAnsi="Times New Roman"/>
                <w:sz w:val="20"/>
                <w:szCs w:val="20"/>
              </w:rPr>
            </w:pPr>
            <w:r>
              <w:rPr>
                <w:rFonts w:cs="Calibri"/>
                <w:b/>
                <w:sz w:val="20"/>
                <w:szCs w:val="20"/>
              </w:rPr>
              <w:t>3</w:t>
            </w:r>
          </w:p>
        </w:tc>
      </w:tr>
      <w:tr>
        <w:trPr>
          <w:trHeight w:val="394" w:hRule="atLeast"/>
        </w:trPr>
        <w:tc>
          <w:tcPr>
            <w:tcW w:w="3174" w:type="dxa"/>
            <w:tcBorders/>
          </w:tcPr>
          <w:p>
            <w:pPr>
              <w:pStyle w:val="Normal"/>
              <w:spacing w:before="0" w:after="0"/>
              <w:jc w:val="left"/>
              <w:rPr>
                <w:rFonts w:ascii="Times New Roman" w:hAnsi="Times New Roman"/>
                <w:sz w:val="20"/>
                <w:szCs w:val="20"/>
              </w:rPr>
            </w:pPr>
            <w:r>
              <w:rPr>
                <w:rFonts w:cs="Times New Roman"/>
                <w:sz w:val="20"/>
                <w:szCs w:val="20"/>
              </w:rPr>
              <w:t>МАОУ Фроловская СШ</w:t>
            </w:r>
          </w:p>
        </w:tc>
        <w:tc>
          <w:tcPr>
            <w:tcW w:w="1220" w:type="dxa"/>
            <w:tcBorders/>
            <w:vAlign w:val="center"/>
          </w:tcPr>
          <w:p>
            <w:pPr>
              <w:pStyle w:val="Normal"/>
              <w:snapToGrid w:val="false"/>
              <w:spacing w:before="0" w:after="0"/>
              <w:jc w:val="center"/>
              <w:rPr>
                <w:rFonts w:ascii="Times New Roman" w:hAnsi="Times New Roman" w:cs="Calibri"/>
                <w:b/>
                <w:sz w:val="20"/>
                <w:szCs w:val="20"/>
              </w:rPr>
            </w:pPr>
            <w:r>
              <w:rPr>
                <w:rFonts w:cs="Calibri"/>
                <w:b/>
                <w:sz w:val="20"/>
                <w:szCs w:val="20"/>
              </w:rPr>
            </w:r>
          </w:p>
        </w:tc>
        <w:tc>
          <w:tcPr>
            <w:tcW w:w="1020" w:type="dxa"/>
            <w:tcBorders/>
            <w:vAlign w:val="center"/>
          </w:tcPr>
          <w:p>
            <w:pPr>
              <w:pStyle w:val="Normal"/>
              <w:spacing w:before="0" w:after="0"/>
              <w:jc w:val="center"/>
              <w:rPr>
                <w:rFonts w:ascii="Times New Roman" w:hAnsi="Times New Roman"/>
                <w:sz w:val="20"/>
                <w:szCs w:val="20"/>
              </w:rPr>
            </w:pPr>
            <w:r>
              <w:rPr>
                <w:rFonts w:cs="Calibri"/>
                <w:b/>
                <w:sz w:val="20"/>
                <w:szCs w:val="20"/>
              </w:rPr>
              <w:t>1</w:t>
            </w:r>
          </w:p>
        </w:tc>
        <w:tc>
          <w:tcPr>
            <w:tcW w:w="1021" w:type="dxa"/>
            <w:tcBorders/>
            <w:vAlign w:val="center"/>
          </w:tcPr>
          <w:p>
            <w:pPr>
              <w:pStyle w:val="Normal"/>
              <w:snapToGrid w:val="false"/>
              <w:spacing w:before="0" w:after="0"/>
              <w:jc w:val="center"/>
              <w:rPr>
                <w:rFonts w:ascii="Times New Roman" w:hAnsi="Times New Roman" w:cs="Calibri"/>
                <w:b/>
                <w:sz w:val="20"/>
                <w:szCs w:val="20"/>
              </w:rPr>
            </w:pPr>
            <w:r>
              <w:rPr>
                <w:rFonts w:cs="Calibri"/>
                <w:b/>
                <w:sz w:val="20"/>
                <w:szCs w:val="20"/>
              </w:rPr>
            </w:r>
          </w:p>
        </w:tc>
        <w:tc>
          <w:tcPr>
            <w:tcW w:w="1020" w:type="dxa"/>
            <w:tcBorders/>
            <w:vAlign w:val="center"/>
          </w:tcPr>
          <w:p>
            <w:pPr>
              <w:pStyle w:val="Normal"/>
              <w:spacing w:before="0" w:after="0"/>
              <w:jc w:val="center"/>
              <w:rPr>
                <w:rFonts w:ascii="Times New Roman" w:hAnsi="Times New Roman"/>
                <w:sz w:val="20"/>
                <w:szCs w:val="20"/>
              </w:rPr>
            </w:pPr>
            <w:r>
              <w:rPr>
                <w:rFonts w:cs="Calibri"/>
                <w:b/>
                <w:sz w:val="20"/>
                <w:szCs w:val="20"/>
              </w:rPr>
              <w:t>1</w:t>
            </w:r>
          </w:p>
        </w:tc>
        <w:tc>
          <w:tcPr>
            <w:tcW w:w="3503" w:type="dxa"/>
            <w:tcBorders/>
            <w:vAlign w:val="bottom"/>
          </w:tcPr>
          <w:p>
            <w:pPr>
              <w:pStyle w:val="Normal"/>
              <w:spacing w:before="0" w:after="0"/>
              <w:jc w:val="center"/>
              <w:rPr>
                <w:rFonts w:ascii="Times New Roman" w:hAnsi="Times New Roman"/>
                <w:sz w:val="20"/>
                <w:szCs w:val="20"/>
              </w:rPr>
            </w:pPr>
            <w:r>
              <w:rPr>
                <w:rFonts w:cs="Calibri"/>
                <w:b/>
                <w:sz w:val="20"/>
                <w:szCs w:val="20"/>
              </w:rPr>
              <w:t>2</w:t>
            </w:r>
          </w:p>
        </w:tc>
      </w:tr>
      <w:tr>
        <w:trPr>
          <w:trHeight w:val="394" w:hRule="atLeast"/>
        </w:trPr>
        <w:tc>
          <w:tcPr>
            <w:tcW w:w="3174" w:type="dxa"/>
            <w:tcBorders/>
          </w:tcPr>
          <w:p>
            <w:pPr>
              <w:pStyle w:val="Normal"/>
              <w:spacing w:before="0" w:after="0"/>
              <w:jc w:val="left"/>
              <w:rPr>
                <w:rFonts w:ascii="Times New Roman" w:hAnsi="Times New Roman"/>
                <w:sz w:val="20"/>
                <w:szCs w:val="20"/>
              </w:rPr>
            </w:pPr>
            <w:r>
              <w:rPr>
                <w:rFonts w:cs="Times New Roman"/>
                <w:sz w:val="20"/>
                <w:szCs w:val="20"/>
              </w:rPr>
              <w:t>МАОУ Мулянская СШ</w:t>
            </w:r>
          </w:p>
        </w:tc>
        <w:tc>
          <w:tcPr>
            <w:tcW w:w="1220" w:type="dxa"/>
            <w:tcBorders/>
            <w:vAlign w:val="center"/>
          </w:tcPr>
          <w:p>
            <w:pPr>
              <w:pStyle w:val="Normal"/>
              <w:snapToGrid w:val="false"/>
              <w:spacing w:before="0" w:after="0"/>
              <w:jc w:val="center"/>
              <w:rPr>
                <w:rFonts w:ascii="Times New Roman" w:hAnsi="Times New Roman" w:cs="Calibri"/>
                <w:b/>
                <w:sz w:val="20"/>
                <w:szCs w:val="20"/>
              </w:rPr>
            </w:pPr>
            <w:r>
              <w:rPr>
                <w:rFonts w:cs="Calibri"/>
                <w:b/>
                <w:sz w:val="20"/>
                <w:szCs w:val="20"/>
              </w:rPr>
            </w:r>
          </w:p>
        </w:tc>
        <w:tc>
          <w:tcPr>
            <w:tcW w:w="1020" w:type="dxa"/>
            <w:tcBorders/>
            <w:vAlign w:val="center"/>
          </w:tcPr>
          <w:p>
            <w:pPr>
              <w:pStyle w:val="Normal"/>
              <w:snapToGrid w:val="false"/>
              <w:spacing w:before="0" w:after="0"/>
              <w:jc w:val="center"/>
              <w:rPr>
                <w:rFonts w:ascii="Times New Roman" w:hAnsi="Times New Roman" w:cs="Calibri"/>
                <w:b/>
                <w:sz w:val="20"/>
                <w:szCs w:val="20"/>
              </w:rPr>
            </w:pPr>
            <w:r>
              <w:rPr>
                <w:rFonts w:cs="Calibri"/>
                <w:b/>
                <w:sz w:val="20"/>
                <w:szCs w:val="20"/>
              </w:rPr>
            </w:r>
          </w:p>
        </w:tc>
        <w:tc>
          <w:tcPr>
            <w:tcW w:w="1021" w:type="dxa"/>
            <w:tcBorders/>
            <w:vAlign w:val="center"/>
          </w:tcPr>
          <w:p>
            <w:pPr>
              <w:pStyle w:val="Normal"/>
              <w:spacing w:before="0" w:after="0"/>
              <w:jc w:val="center"/>
              <w:rPr>
                <w:rFonts w:ascii="Times New Roman" w:hAnsi="Times New Roman"/>
                <w:sz w:val="20"/>
                <w:szCs w:val="20"/>
              </w:rPr>
            </w:pPr>
            <w:r>
              <w:rPr>
                <w:rFonts w:cs="Calibri"/>
                <w:b/>
                <w:sz w:val="20"/>
                <w:szCs w:val="20"/>
              </w:rPr>
              <w:t>2</w:t>
            </w:r>
          </w:p>
        </w:tc>
        <w:tc>
          <w:tcPr>
            <w:tcW w:w="1020" w:type="dxa"/>
            <w:tcBorders/>
            <w:vAlign w:val="center"/>
          </w:tcPr>
          <w:p>
            <w:pPr>
              <w:pStyle w:val="Normal"/>
              <w:spacing w:before="0" w:after="0"/>
              <w:jc w:val="center"/>
              <w:rPr>
                <w:rFonts w:ascii="Times New Roman" w:hAnsi="Times New Roman"/>
                <w:sz w:val="20"/>
                <w:szCs w:val="20"/>
              </w:rPr>
            </w:pPr>
            <w:r>
              <w:rPr>
                <w:rFonts w:cs="Calibri"/>
                <w:b/>
                <w:sz w:val="20"/>
                <w:szCs w:val="20"/>
              </w:rPr>
              <w:t>2</w:t>
            </w:r>
          </w:p>
        </w:tc>
        <w:tc>
          <w:tcPr>
            <w:tcW w:w="3503" w:type="dxa"/>
            <w:tcBorders/>
            <w:vAlign w:val="bottom"/>
          </w:tcPr>
          <w:p>
            <w:pPr>
              <w:pStyle w:val="Normal"/>
              <w:spacing w:before="0" w:after="0"/>
              <w:jc w:val="center"/>
              <w:rPr>
                <w:rFonts w:ascii="Times New Roman" w:hAnsi="Times New Roman"/>
                <w:sz w:val="20"/>
                <w:szCs w:val="20"/>
              </w:rPr>
            </w:pPr>
            <w:r>
              <w:rPr>
                <w:rFonts w:cs="Calibri"/>
                <w:b/>
                <w:sz w:val="20"/>
                <w:szCs w:val="20"/>
              </w:rPr>
              <w:t>4</w:t>
            </w:r>
          </w:p>
        </w:tc>
      </w:tr>
      <w:tr>
        <w:trPr>
          <w:trHeight w:val="375" w:hRule="atLeast"/>
        </w:trPr>
        <w:tc>
          <w:tcPr>
            <w:tcW w:w="3174" w:type="dxa"/>
            <w:tcBorders/>
          </w:tcPr>
          <w:p>
            <w:pPr>
              <w:pStyle w:val="Normal"/>
              <w:spacing w:before="0" w:after="0"/>
              <w:jc w:val="left"/>
              <w:rPr>
                <w:rFonts w:ascii="Times New Roman" w:hAnsi="Times New Roman"/>
                <w:sz w:val="20"/>
                <w:szCs w:val="20"/>
              </w:rPr>
            </w:pPr>
            <w:r>
              <w:rPr>
                <w:rFonts w:cs="Times New Roman"/>
                <w:sz w:val="20"/>
                <w:szCs w:val="20"/>
              </w:rPr>
              <w:t>МАОУ Юго-Камская СШ</w:t>
            </w:r>
          </w:p>
        </w:tc>
        <w:tc>
          <w:tcPr>
            <w:tcW w:w="1220" w:type="dxa"/>
            <w:tcBorders/>
            <w:vAlign w:val="center"/>
          </w:tcPr>
          <w:p>
            <w:pPr>
              <w:pStyle w:val="Normal"/>
              <w:snapToGrid w:val="false"/>
              <w:spacing w:before="0" w:after="0"/>
              <w:jc w:val="center"/>
              <w:rPr>
                <w:rFonts w:ascii="Times New Roman" w:hAnsi="Times New Roman" w:cs="Calibri"/>
                <w:b/>
                <w:sz w:val="20"/>
                <w:szCs w:val="20"/>
              </w:rPr>
            </w:pPr>
            <w:r>
              <w:rPr>
                <w:rFonts w:cs="Calibri"/>
                <w:b/>
                <w:sz w:val="20"/>
                <w:szCs w:val="20"/>
              </w:rPr>
            </w:r>
          </w:p>
        </w:tc>
        <w:tc>
          <w:tcPr>
            <w:tcW w:w="1020" w:type="dxa"/>
            <w:tcBorders/>
            <w:vAlign w:val="center"/>
          </w:tcPr>
          <w:p>
            <w:pPr>
              <w:pStyle w:val="Normal"/>
              <w:snapToGrid w:val="false"/>
              <w:spacing w:before="0" w:after="0"/>
              <w:jc w:val="center"/>
              <w:rPr>
                <w:rFonts w:ascii="Times New Roman" w:hAnsi="Times New Roman" w:cs="Calibri"/>
                <w:b/>
                <w:sz w:val="20"/>
                <w:szCs w:val="20"/>
              </w:rPr>
            </w:pPr>
            <w:r>
              <w:rPr>
                <w:rFonts w:cs="Calibri"/>
                <w:b/>
                <w:sz w:val="20"/>
                <w:szCs w:val="20"/>
              </w:rPr>
            </w:r>
          </w:p>
        </w:tc>
        <w:tc>
          <w:tcPr>
            <w:tcW w:w="1021" w:type="dxa"/>
            <w:tcBorders/>
            <w:vAlign w:val="center"/>
          </w:tcPr>
          <w:p>
            <w:pPr>
              <w:pStyle w:val="Normal"/>
              <w:spacing w:before="0" w:after="0"/>
              <w:jc w:val="center"/>
              <w:rPr>
                <w:rFonts w:ascii="Times New Roman" w:hAnsi="Times New Roman"/>
                <w:sz w:val="20"/>
                <w:szCs w:val="20"/>
              </w:rPr>
            </w:pPr>
            <w:r>
              <w:rPr>
                <w:rFonts w:cs="Calibri"/>
                <w:b/>
                <w:sz w:val="20"/>
                <w:szCs w:val="20"/>
              </w:rPr>
              <w:t>1</w:t>
            </w:r>
          </w:p>
        </w:tc>
        <w:tc>
          <w:tcPr>
            <w:tcW w:w="1020" w:type="dxa"/>
            <w:tcBorders/>
            <w:vAlign w:val="center"/>
          </w:tcPr>
          <w:p>
            <w:pPr>
              <w:pStyle w:val="Normal"/>
              <w:snapToGrid w:val="false"/>
              <w:spacing w:before="0" w:after="0"/>
              <w:jc w:val="center"/>
              <w:rPr>
                <w:rFonts w:ascii="Times New Roman" w:hAnsi="Times New Roman" w:cs="Calibri"/>
                <w:b/>
                <w:sz w:val="20"/>
                <w:szCs w:val="20"/>
              </w:rPr>
            </w:pPr>
            <w:r>
              <w:rPr>
                <w:rFonts w:cs="Calibri"/>
                <w:b/>
                <w:sz w:val="20"/>
                <w:szCs w:val="20"/>
              </w:rPr>
            </w:r>
          </w:p>
        </w:tc>
        <w:tc>
          <w:tcPr>
            <w:tcW w:w="3503" w:type="dxa"/>
            <w:tcBorders/>
            <w:vAlign w:val="bottom"/>
          </w:tcPr>
          <w:p>
            <w:pPr>
              <w:pStyle w:val="Normal"/>
              <w:spacing w:before="0" w:after="0"/>
              <w:jc w:val="center"/>
              <w:rPr>
                <w:rFonts w:ascii="Times New Roman" w:hAnsi="Times New Roman"/>
                <w:sz w:val="20"/>
                <w:szCs w:val="20"/>
              </w:rPr>
            </w:pPr>
            <w:r>
              <w:rPr>
                <w:rFonts w:cs="Calibri"/>
                <w:b/>
                <w:sz w:val="20"/>
                <w:szCs w:val="20"/>
              </w:rPr>
              <w:t>1</w:t>
            </w:r>
          </w:p>
        </w:tc>
      </w:tr>
      <w:tr>
        <w:trPr>
          <w:trHeight w:val="375" w:hRule="atLeast"/>
        </w:trPr>
        <w:tc>
          <w:tcPr>
            <w:tcW w:w="3174" w:type="dxa"/>
            <w:tcBorders/>
          </w:tcPr>
          <w:p>
            <w:pPr>
              <w:pStyle w:val="Normal"/>
              <w:spacing w:before="0" w:after="0"/>
              <w:jc w:val="left"/>
              <w:rPr>
                <w:rFonts w:ascii="Times New Roman" w:hAnsi="Times New Roman"/>
                <w:sz w:val="20"/>
                <w:szCs w:val="20"/>
              </w:rPr>
            </w:pPr>
            <w:r>
              <w:rPr>
                <w:rFonts w:cs="Times New Roman"/>
                <w:sz w:val="20"/>
                <w:szCs w:val="20"/>
              </w:rPr>
              <w:t>МАОУ Конзаводская СШ</w:t>
            </w:r>
          </w:p>
        </w:tc>
        <w:tc>
          <w:tcPr>
            <w:tcW w:w="1220" w:type="dxa"/>
            <w:tcBorders/>
            <w:vAlign w:val="center"/>
          </w:tcPr>
          <w:p>
            <w:pPr>
              <w:pStyle w:val="Normal"/>
              <w:snapToGrid w:val="false"/>
              <w:spacing w:before="0" w:after="0"/>
              <w:jc w:val="center"/>
              <w:rPr>
                <w:rFonts w:ascii="Times New Roman" w:hAnsi="Times New Roman" w:cs="Calibri"/>
                <w:b/>
                <w:sz w:val="20"/>
                <w:szCs w:val="20"/>
              </w:rPr>
            </w:pPr>
            <w:r>
              <w:rPr>
                <w:rFonts w:cs="Calibri"/>
                <w:b/>
                <w:sz w:val="20"/>
                <w:szCs w:val="20"/>
              </w:rPr>
            </w:r>
          </w:p>
        </w:tc>
        <w:tc>
          <w:tcPr>
            <w:tcW w:w="1020" w:type="dxa"/>
            <w:tcBorders/>
            <w:vAlign w:val="center"/>
          </w:tcPr>
          <w:p>
            <w:pPr>
              <w:pStyle w:val="Normal"/>
              <w:snapToGrid w:val="false"/>
              <w:spacing w:before="0" w:after="0"/>
              <w:jc w:val="center"/>
              <w:rPr>
                <w:rFonts w:ascii="Times New Roman" w:hAnsi="Times New Roman" w:cs="Calibri"/>
                <w:b/>
                <w:sz w:val="20"/>
                <w:szCs w:val="20"/>
              </w:rPr>
            </w:pPr>
            <w:r>
              <w:rPr>
                <w:rFonts w:cs="Calibri"/>
                <w:b/>
                <w:sz w:val="20"/>
                <w:szCs w:val="20"/>
              </w:rPr>
            </w:r>
          </w:p>
        </w:tc>
        <w:tc>
          <w:tcPr>
            <w:tcW w:w="1021" w:type="dxa"/>
            <w:tcBorders/>
            <w:vAlign w:val="center"/>
          </w:tcPr>
          <w:p>
            <w:pPr>
              <w:pStyle w:val="Normal"/>
              <w:spacing w:before="0" w:after="0"/>
              <w:jc w:val="center"/>
              <w:rPr>
                <w:rFonts w:ascii="Times New Roman" w:hAnsi="Times New Roman"/>
                <w:sz w:val="20"/>
                <w:szCs w:val="20"/>
              </w:rPr>
            </w:pPr>
            <w:r>
              <w:rPr>
                <w:rFonts w:cs="Calibri"/>
                <w:b/>
                <w:sz w:val="20"/>
                <w:szCs w:val="20"/>
              </w:rPr>
              <w:t>1</w:t>
            </w:r>
          </w:p>
        </w:tc>
        <w:tc>
          <w:tcPr>
            <w:tcW w:w="1020" w:type="dxa"/>
            <w:tcBorders/>
            <w:vAlign w:val="center"/>
          </w:tcPr>
          <w:p>
            <w:pPr>
              <w:pStyle w:val="Normal"/>
              <w:snapToGrid w:val="false"/>
              <w:spacing w:before="0" w:after="0"/>
              <w:jc w:val="center"/>
              <w:rPr>
                <w:rFonts w:ascii="Times New Roman" w:hAnsi="Times New Roman" w:cs="Calibri"/>
                <w:b/>
                <w:sz w:val="20"/>
                <w:szCs w:val="20"/>
              </w:rPr>
            </w:pPr>
            <w:r>
              <w:rPr>
                <w:rFonts w:cs="Calibri"/>
                <w:b/>
                <w:sz w:val="20"/>
                <w:szCs w:val="20"/>
              </w:rPr>
            </w:r>
          </w:p>
        </w:tc>
        <w:tc>
          <w:tcPr>
            <w:tcW w:w="3503" w:type="dxa"/>
            <w:tcBorders/>
            <w:vAlign w:val="bottom"/>
          </w:tcPr>
          <w:p>
            <w:pPr>
              <w:pStyle w:val="Normal"/>
              <w:spacing w:before="0" w:after="0"/>
              <w:jc w:val="center"/>
              <w:rPr>
                <w:rFonts w:ascii="Times New Roman" w:hAnsi="Times New Roman"/>
                <w:sz w:val="20"/>
                <w:szCs w:val="20"/>
              </w:rPr>
            </w:pPr>
            <w:r>
              <w:rPr>
                <w:rFonts w:cs="Calibri"/>
                <w:b/>
                <w:sz w:val="20"/>
                <w:szCs w:val="20"/>
              </w:rPr>
              <w:t>1</w:t>
            </w:r>
          </w:p>
        </w:tc>
      </w:tr>
      <w:tr>
        <w:trPr>
          <w:trHeight w:val="390" w:hRule="atLeast"/>
        </w:trPr>
        <w:tc>
          <w:tcPr>
            <w:tcW w:w="3174" w:type="dxa"/>
            <w:tcBorders/>
          </w:tcPr>
          <w:p>
            <w:pPr>
              <w:pStyle w:val="Normal"/>
              <w:spacing w:before="0" w:after="0"/>
              <w:jc w:val="left"/>
              <w:rPr>
                <w:rFonts w:ascii="Times New Roman" w:hAnsi="Times New Roman"/>
                <w:sz w:val="20"/>
                <w:szCs w:val="20"/>
              </w:rPr>
            </w:pPr>
            <w:r>
              <w:rPr>
                <w:rFonts w:cs="Times New Roman"/>
                <w:sz w:val="20"/>
                <w:szCs w:val="20"/>
              </w:rPr>
              <w:t>МАОУ Култаевская СШ</w:t>
            </w:r>
          </w:p>
        </w:tc>
        <w:tc>
          <w:tcPr>
            <w:tcW w:w="1220" w:type="dxa"/>
            <w:tcBorders/>
            <w:vAlign w:val="center"/>
          </w:tcPr>
          <w:p>
            <w:pPr>
              <w:pStyle w:val="Normal"/>
              <w:snapToGrid w:val="false"/>
              <w:spacing w:before="0" w:after="0"/>
              <w:jc w:val="center"/>
              <w:rPr>
                <w:rFonts w:ascii="Times New Roman" w:hAnsi="Times New Roman" w:cs="Calibri"/>
                <w:b/>
                <w:sz w:val="20"/>
                <w:szCs w:val="20"/>
              </w:rPr>
            </w:pPr>
            <w:r>
              <w:rPr>
                <w:rFonts w:cs="Calibri"/>
                <w:b/>
                <w:sz w:val="20"/>
                <w:szCs w:val="20"/>
              </w:rPr>
            </w:r>
          </w:p>
        </w:tc>
        <w:tc>
          <w:tcPr>
            <w:tcW w:w="1020" w:type="dxa"/>
            <w:tcBorders/>
            <w:vAlign w:val="center"/>
          </w:tcPr>
          <w:p>
            <w:pPr>
              <w:pStyle w:val="Normal"/>
              <w:snapToGrid w:val="false"/>
              <w:spacing w:before="0" w:after="0"/>
              <w:jc w:val="center"/>
              <w:rPr>
                <w:rFonts w:ascii="Times New Roman" w:hAnsi="Times New Roman" w:cs="Calibri"/>
                <w:b/>
                <w:sz w:val="20"/>
                <w:szCs w:val="20"/>
              </w:rPr>
            </w:pPr>
            <w:r>
              <w:rPr>
                <w:rFonts w:cs="Calibri"/>
                <w:b/>
                <w:sz w:val="20"/>
                <w:szCs w:val="20"/>
              </w:rPr>
            </w:r>
          </w:p>
        </w:tc>
        <w:tc>
          <w:tcPr>
            <w:tcW w:w="1021" w:type="dxa"/>
            <w:tcBorders/>
            <w:vAlign w:val="center"/>
          </w:tcPr>
          <w:p>
            <w:pPr>
              <w:pStyle w:val="Normal"/>
              <w:snapToGrid w:val="false"/>
              <w:spacing w:before="0" w:after="0"/>
              <w:jc w:val="center"/>
              <w:rPr>
                <w:rFonts w:ascii="Times New Roman" w:hAnsi="Times New Roman" w:cs="Calibri"/>
                <w:b/>
                <w:sz w:val="20"/>
                <w:szCs w:val="20"/>
              </w:rPr>
            </w:pPr>
            <w:r>
              <w:rPr>
                <w:rFonts w:cs="Calibri"/>
                <w:b/>
                <w:sz w:val="20"/>
                <w:szCs w:val="20"/>
              </w:rPr>
            </w:r>
          </w:p>
        </w:tc>
        <w:tc>
          <w:tcPr>
            <w:tcW w:w="1020" w:type="dxa"/>
            <w:tcBorders/>
            <w:vAlign w:val="center"/>
          </w:tcPr>
          <w:p>
            <w:pPr>
              <w:pStyle w:val="Normal"/>
              <w:snapToGrid w:val="false"/>
              <w:spacing w:before="0" w:after="0"/>
              <w:jc w:val="center"/>
              <w:rPr>
                <w:rFonts w:ascii="Times New Roman" w:hAnsi="Times New Roman" w:cs="Calibri"/>
                <w:b/>
                <w:sz w:val="20"/>
                <w:szCs w:val="20"/>
              </w:rPr>
            </w:pPr>
            <w:r>
              <w:rPr>
                <w:rFonts w:cs="Calibri"/>
                <w:b/>
                <w:sz w:val="20"/>
                <w:szCs w:val="20"/>
              </w:rPr>
            </w:r>
          </w:p>
        </w:tc>
        <w:tc>
          <w:tcPr>
            <w:tcW w:w="3503" w:type="dxa"/>
            <w:tcBorders/>
            <w:vAlign w:val="center"/>
          </w:tcPr>
          <w:p>
            <w:pPr>
              <w:pStyle w:val="Normal"/>
              <w:spacing w:before="0" w:after="0"/>
              <w:jc w:val="center"/>
              <w:rPr>
                <w:rFonts w:ascii="Times New Roman" w:hAnsi="Times New Roman"/>
                <w:sz w:val="20"/>
                <w:szCs w:val="20"/>
              </w:rPr>
            </w:pPr>
            <w:r>
              <w:rPr>
                <w:rFonts w:cs="Calibri"/>
                <w:b/>
                <w:sz w:val="20"/>
                <w:szCs w:val="20"/>
              </w:rPr>
              <w:t>1</w:t>
            </w:r>
          </w:p>
        </w:tc>
      </w:tr>
      <w:tr>
        <w:trPr>
          <w:trHeight w:val="405" w:hRule="atLeast"/>
        </w:trPr>
        <w:tc>
          <w:tcPr>
            <w:tcW w:w="3174" w:type="dxa"/>
            <w:tcBorders/>
          </w:tcPr>
          <w:p>
            <w:pPr>
              <w:pStyle w:val="Normal"/>
              <w:spacing w:before="0" w:after="0"/>
              <w:jc w:val="left"/>
              <w:rPr>
                <w:rFonts w:ascii="Times New Roman" w:hAnsi="Times New Roman"/>
                <w:sz w:val="20"/>
                <w:szCs w:val="20"/>
              </w:rPr>
            </w:pPr>
            <w:r>
              <w:rPr>
                <w:rFonts w:cs="Times New Roman"/>
                <w:i/>
                <w:sz w:val="20"/>
                <w:szCs w:val="20"/>
              </w:rPr>
              <w:t>СП "Баш-Култаевская школа"</w:t>
            </w:r>
          </w:p>
        </w:tc>
        <w:tc>
          <w:tcPr>
            <w:tcW w:w="1220" w:type="dxa"/>
            <w:tcBorders/>
            <w:vAlign w:val="center"/>
          </w:tcPr>
          <w:p>
            <w:pPr>
              <w:pStyle w:val="Normal"/>
              <w:snapToGrid w:val="false"/>
              <w:spacing w:before="0" w:after="0"/>
              <w:jc w:val="center"/>
              <w:rPr>
                <w:rFonts w:ascii="Times New Roman" w:hAnsi="Times New Roman" w:cs="Calibri"/>
                <w:b/>
                <w:sz w:val="20"/>
                <w:szCs w:val="20"/>
              </w:rPr>
            </w:pPr>
            <w:r>
              <w:rPr>
                <w:rFonts w:cs="Calibri"/>
                <w:b/>
                <w:sz w:val="20"/>
                <w:szCs w:val="20"/>
              </w:rPr>
            </w:r>
          </w:p>
        </w:tc>
        <w:tc>
          <w:tcPr>
            <w:tcW w:w="1020" w:type="dxa"/>
            <w:tcBorders/>
            <w:vAlign w:val="center"/>
          </w:tcPr>
          <w:p>
            <w:pPr>
              <w:pStyle w:val="Normal"/>
              <w:snapToGrid w:val="false"/>
              <w:spacing w:before="0" w:after="0"/>
              <w:jc w:val="center"/>
              <w:rPr>
                <w:rFonts w:ascii="Times New Roman" w:hAnsi="Times New Roman" w:cs="Calibri"/>
                <w:b/>
                <w:sz w:val="20"/>
                <w:szCs w:val="20"/>
              </w:rPr>
            </w:pPr>
            <w:r>
              <w:rPr>
                <w:rFonts w:cs="Calibri"/>
                <w:b/>
                <w:sz w:val="20"/>
                <w:szCs w:val="20"/>
              </w:rPr>
            </w:r>
          </w:p>
        </w:tc>
        <w:tc>
          <w:tcPr>
            <w:tcW w:w="1021" w:type="dxa"/>
            <w:tcBorders/>
            <w:vAlign w:val="center"/>
          </w:tcPr>
          <w:p>
            <w:pPr>
              <w:pStyle w:val="Normal"/>
              <w:spacing w:before="0" w:after="0"/>
              <w:jc w:val="center"/>
              <w:rPr>
                <w:rFonts w:ascii="Times New Roman" w:hAnsi="Times New Roman"/>
                <w:sz w:val="20"/>
                <w:szCs w:val="20"/>
              </w:rPr>
            </w:pPr>
            <w:r>
              <w:rPr>
                <w:rFonts w:cs="Calibri"/>
                <w:b/>
                <w:sz w:val="20"/>
                <w:szCs w:val="20"/>
              </w:rPr>
              <w:t>1</w:t>
            </w:r>
          </w:p>
        </w:tc>
        <w:tc>
          <w:tcPr>
            <w:tcW w:w="1020" w:type="dxa"/>
            <w:tcBorders/>
            <w:vAlign w:val="center"/>
          </w:tcPr>
          <w:p>
            <w:pPr>
              <w:pStyle w:val="Normal"/>
              <w:snapToGrid w:val="false"/>
              <w:spacing w:before="0" w:after="0"/>
              <w:jc w:val="center"/>
              <w:rPr>
                <w:rFonts w:ascii="Times New Roman" w:hAnsi="Times New Roman" w:cs="Calibri"/>
                <w:b/>
                <w:sz w:val="20"/>
                <w:szCs w:val="20"/>
              </w:rPr>
            </w:pPr>
            <w:r>
              <w:rPr>
                <w:rFonts w:cs="Calibri"/>
                <w:b/>
                <w:sz w:val="20"/>
                <w:szCs w:val="20"/>
              </w:rPr>
            </w:r>
          </w:p>
        </w:tc>
        <w:tc>
          <w:tcPr>
            <w:tcW w:w="3503" w:type="dxa"/>
            <w:tcBorders/>
            <w:vAlign w:val="center"/>
          </w:tcPr>
          <w:p>
            <w:pPr>
              <w:pStyle w:val="Normal"/>
              <w:snapToGrid w:val="false"/>
              <w:spacing w:before="0" w:after="0"/>
              <w:jc w:val="center"/>
              <w:rPr>
                <w:rFonts w:ascii="Times New Roman" w:hAnsi="Times New Roman" w:cs="Calibri"/>
                <w:b/>
                <w:sz w:val="20"/>
                <w:szCs w:val="20"/>
              </w:rPr>
            </w:pPr>
            <w:r>
              <w:rPr>
                <w:rFonts w:cs="Calibri"/>
                <w:b/>
                <w:sz w:val="20"/>
                <w:szCs w:val="20"/>
              </w:rPr>
            </w:r>
          </w:p>
        </w:tc>
      </w:tr>
      <w:tr>
        <w:trPr>
          <w:trHeight w:val="360" w:hRule="atLeast"/>
        </w:trPr>
        <w:tc>
          <w:tcPr>
            <w:tcW w:w="3174" w:type="dxa"/>
            <w:tcBorders/>
          </w:tcPr>
          <w:p>
            <w:pPr>
              <w:pStyle w:val="Normal"/>
              <w:spacing w:before="0" w:after="0"/>
              <w:jc w:val="left"/>
              <w:rPr>
                <w:rFonts w:ascii="Times New Roman" w:hAnsi="Times New Roman"/>
                <w:sz w:val="20"/>
                <w:szCs w:val="20"/>
              </w:rPr>
            </w:pPr>
            <w:r>
              <w:rPr>
                <w:rFonts w:cs="Times New Roman"/>
                <w:sz w:val="20"/>
                <w:szCs w:val="20"/>
              </w:rPr>
              <w:t>МАОУ Усть-Качкинская СШ</w:t>
            </w:r>
          </w:p>
        </w:tc>
        <w:tc>
          <w:tcPr>
            <w:tcW w:w="1220" w:type="dxa"/>
            <w:tcBorders/>
            <w:vAlign w:val="center"/>
          </w:tcPr>
          <w:p>
            <w:pPr>
              <w:pStyle w:val="Normal"/>
              <w:snapToGrid w:val="false"/>
              <w:spacing w:before="0" w:after="0"/>
              <w:jc w:val="center"/>
              <w:rPr>
                <w:rFonts w:ascii="Times New Roman" w:hAnsi="Times New Roman" w:cs="Calibri"/>
                <w:b/>
                <w:sz w:val="20"/>
                <w:szCs w:val="20"/>
              </w:rPr>
            </w:pPr>
            <w:r>
              <w:rPr>
                <w:rFonts w:cs="Calibri"/>
                <w:b/>
                <w:sz w:val="20"/>
                <w:szCs w:val="20"/>
              </w:rPr>
            </w:r>
          </w:p>
        </w:tc>
        <w:tc>
          <w:tcPr>
            <w:tcW w:w="1020" w:type="dxa"/>
            <w:tcBorders/>
            <w:vAlign w:val="center"/>
          </w:tcPr>
          <w:p>
            <w:pPr>
              <w:pStyle w:val="Normal"/>
              <w:snapToGrid w:val="false"/>
              <w:spacing w:before="0" w:after="0"/>
              <w:jc w:val="center"/>
              <w:rPr>
                <w:rFonts w:ascii="Times New Roman" w:hAnsi="Times New Roman" w:cs="Calibri"/>
                <w:b/>
                <w:sz w:val="20"/>
                <w:szCs w:val="20"/>
              </w:rPr>
            </w:pPr>
            <w:r>
              <w:rPr>
                <w:rFonts w:cs="Calibri"/>
                <w:b/>
                <w:sz w:val="20"/>
                <w:szCs w:val="20"/>
              </w:rPr>
            </w:r>
          </w:p>
        </w:tc>
        <w:tc>
          <w:tcPr>
            <w:tcW w:w="1021" w:type="dxa"/>
            <w:tcBorders/>
            <w:vAlign w:val="center"/>
          </w:tcPr>
          <w:p>
            <w:pPr>
              <w:pStyle w:val="Normal"/>
              <w:snapToGrid w:val="false"/>
              <w:spacing w:before="0" w:after="0"/>
              <w:jc w:val="center"/>
              <w:rPr>
                <w:rFonts w:ascii="Times New Roman" w:hAnsi="Times New Roman" w:cs="Calibri"/>
                <w:b/>
                <w:sz w:val="20"/>
                <w:szCs w:val="20"/>
              </w:rPr>
            </w:pPr>
            <w:r>
              <w:rPr>
                <w:rFonts w:cs="Calibri"/>
                <w:b/>
                <w:sz w:val="20"/>
                <w:szCs w:val="20"/>
              </w:rPr>
            </w:r>
          </w:p>
        </w:tc>
        <w:tc>
          <w:tcPr>
            <w:tcW w:w="1020" w:type="dxa"/>
            <w:tcBorders/>
            <w:vAlign w:val="center"/>
          </w:tcPr>
          <w:p>
            <w:pPr>
              <w:pStyle w:val="Normal"/>
              <w:spacing w:before="0" w:after="0"/>
              <w:jc w:val="center"/>
              <w:rPr>
                <w:rFonts w:ascii="Times New Roman" w:hAnsi="Times New Roman"/>
                <w:sz w:val="20"/>
                <w:szCs w:val="20"/>
              </w:rPr>
            </w:pPr>
            <w:r>
              <w:rPr>
                <w:rFonts w:cs="Calibri"/>
                <w:b/>
                <w:sz w:val="20"/>
                <w:szCs w:val="20"/>
              </w:rPr>
              <w:t>1</w:t>
            </w:r>
          </w:p>
        </w:tc>
        <w:tc>
          <w:tcPr>
            <w:tcW w:w="3503" w:type="dxa"/>
            <w:tcBorders/>
            <w:vAlign w:val="center"/>
          </w:tcPr>
          <w:p>
            <w:pPr>
              <w:pStyle w:val="Normal"/>
              <w:spacing w:before="0" w:after="0"/>
              <w:jc w:val="center"/>
              <w:rPr>
                <w:rFonts w:ascii="Times New Roman" w:hAnsi="Times New Roman"/>
                <w:sz w:val="20"/>
                <w:szCs w:val="20"/>
              </w:rPr>
            </w:pPr>
            <w:r>
              <w:rPr>
                <w:rFonts w:cs="Calibri"/>
                <w:b/>
                <w:sz w:val="20"/>
                <w:szCs w:val="20"/>
              </w:rPr>
              <w:t>1</w:t>
            </w:r>
          </w:p>
        </w:tc>
      </w:tr>
      <w:tr>
        <w:trPr>
          <w:trHeight w:val="420" w:hRule="atLeast"/>
        </w:trPr>
        <w:tc>
          <w:tcPr>
            <w:tcW w:w="3174" w:type="dxa"/>
            <w:tcBorders/>
          </w:tcPr>
          <w:p>
            <w:pPr>
              <w:pStyle w:val="Normal"/>
              <w:spacing w:before="0" w:after="0"/>
              <w:jc w:val="left"/>
              <w:rPr>
                <w:rFonts w:ascii="Times New Roman" w:hAnsi="Times New Roman"/>
                <w:sz w:val="20"/>
                <w:szCs w:val="20"/>
              </w:rPr>
            </w:pPr>
            <w:r>
              <w:rPr>
                <w:rFonts w:cs="Times New Roman"/>
                <w:sz w:val="20"/>
                <w:szCs w:val="20"/>
              </w:rPr>
              <w:t>МАОУ Платошинская СШ</w:t>
            </w:r>
          </w:p>
        </w:tc>
        <w:tc>
          <w:tcPr>
            <w:tcW w:w="1220" w:type="dxa"/>
            <w:tcBorders/>
            <w:vAlign w:val="center"/>
          </w:tcPr>
          <w:p>
            <w:pPr>
              <w:pStyle w:val="Normal"/>
              <w:snapToGrid w:val="false"/>
              <w:spacing w:before="0" w:after="0"/>
              <w:jc w:val="center"/>
              <w:rPr>
                <w:rFonts w:ascii="Times New Roman" w:hAnsi="Times New Roman" w:cs="Calibri"/>
                <w:b/>
                <w:sz w:val="20"/>
                <w:szCs w:val="20"/>
              </w:rPr>
            </w:pPr>
            <w:r>
              <w:rPr>
                <w:rFonts w:cs="Calibri"/>
                <w:b/>
                <w:sz w:val="20"/>
                <w:szCs w:val="20"/>
              </w:rPr>
            </w:r>
          </w:p>
        </w:tc>
        <w:tc>
          <w:tcPr>
            <w:tcW w:w="1020" w:type="dxa"/>
            <w:tcBorders/>
            <w:vAlign w:val="center"/>
          </w:tcPr>
          <w:p>
            <w:pPr>
              <w:pStyle w:val="Normal"/>
              <w:snapToGrid w:val="false"/>
              <w:spacing w:before="0" w:after="0"/>
              <w:jc w:val="center"/>
              <w:rPr>
                <w:rFonts w:ascii="Times New Roman" w:hAnsi="Times New Roman" w:cs="Calibri"/>
                <w:b/>
                <w:sz w:val="20"/>
                <w:szCs w:val="20"/>
              </w:rPr>
            </w:pPr>
            <w:r>
              <w:rPr>
                <w:rFonts w:cs="Calibri"/>
                <w:b/>
                <w:sz w:val="20"/>
                <w:szCs w:val="20"/>
              </w:rPr>
            </w:r>
          </w:p>
        </w:tc>
        <w:tc>
          <w:tcPr>
            <w:tcW w:w="1021" w:type="dxa"/>
            <w:tcBorders/>
            <w:vAlign w:val="center"/>
          </w:tcPr>
          <w:p>
            <w:pPr>
              <w:pStyle w:val="Normal"/>
              <w:snapToGrid w:val="false"/>
              <w:spacing w:before="0" w:after="0"/>
              <w:jc w:val="center"/>
              <w:rPr>
                <w:rFonts w:ascii="Times New Roman" w:hAnsi="Times New Roman" w:cs="Calibri"/>
                <w:b/>
                <w:sz w:val="20"/>
                <w:szCs w:val="20"/>
              </w:rPr>
            </w:pPr>
            <w:r>
              <w:rPr>
                <w:rFonts w:cs="Calibri"/>
                <w:b/>
                <w:sz w:val="20"/>
                <w:szCs w:val="20"/>
              </w:rPr>
            </w:r>
          </w:p>
        </w:tc>
        <w:tc>
          <w:tcPr>
            <w:tcW w:w="1020" w:type="dxa"/>
            <w:tcBorders/>
            <w:vAlign w:val="center"/>
          </w:tcPr>
          <w:p>
            <w:pPr>
              <w:pStyle w:val="Normal"/>
              <w:snapToGrid w:val="false"/>
              <w:spacing w:before="0" w:after="0"/>
              <w:jc w:val="center"/>
              <w:rPr>
                <w:rFonts w:ascii="Times New Roman" w:hAnsi="Times New Roman" w:cs="Calibri"/>
                <w:b/>
                <w:sz w:val="20"/>
                <w:szCs w:val="20"/>
              </w:rPr>
            </w:pPr>
            <w:r>
              <w:rPr>
                <w:rFonts w:cs="Calibri"/>
                <w:b/>
                <w:sz w:val="20"/>
                <w:szCs w:val="20"/>
              </w:rPr>
            </w:r>
          </w:p>
        </w:tc>
        <w:tc>
          <w:tcPr>
            <w:tcW w:w="3503" w:type="dxa"/>
            <w:tcBorders/>
            <w:vAlign w:val="center"/>
          </w:tcPr>
          <w:p>
            <w:pPr>
              <w:pStyle w:val="Normal"/>
              <w:spacing w:before="0" w:after="0"/>
              <w:jc w:val="center"/>
              <w:rPr>
                <w:rFonts w:ascii="Times New Roman" w:hAnsi="Times New Roman"/>
                <w:sz w:val="20"/>
                <w:szCs w:val="20"/>
              </w:rPr>
            </w:pPr>
            <w:r>
              <w:rPr>
                <w:rFonts w:cs="Calibri"/>
                <w:b/>
                <w:sz w:val="20"/>
                <w:szCs w:val="20"/>
              </w:rPr>
              <w:t>0</w:t>
            </w:r>
          </w:p>
        </w:tc>
      </w:tr>
      <w:tr>
        <w:trPr>
          <w:trHeight w:val="375" w:hRule="atLeast"/>
        </w:trPr>
        <w:tc>
          <w:tcPr>
            <w:tcW w:w="3174" w:type="dxa"/>
            <w:tcBorders/>
          </w:tcPr>
          <w:p>
            <w:pPr>
              <w:pStyle w:val="Normal"/>
              <w:spacing w:before="0" w:after="0"/>
              <w:jc w:val="left"/>
              <w:rPr>
                <w:rFonts w:ascii="Times New Roman" w:hAnsi="Times New Roman"/>
                <w:sz w:val="20"/>
                <w:szCs w:val="20"/>
              </w:rPr>
            </w:pPr>
            <w:r>
              <w:rPr>
                <w:rFonts w:cs="Times New Roman"/>
                <w:sz w:val="20"/>
                <w:szCs w:val="20"/>
              </w:rPr>
              <w:t>МАОУ Бершетская СШ</w:t>
            </w:r>
          </w:p>
        </w:tc>
        <w:tc>
          <w:tcPr>
            <w:tcW w:w="1220" w:type="dxa"/>
            <w:tcBorders/>
            <w:vAlign w:val="center"/>
          </w:tcPr>
          <w:p>
            <w:pPr>
              <w:pStyle w:val="Normal"/>
              <w:snapToGrid w:val="false"/>
              <w:spacing w:before="0" w:after="0"/>
              <w:jc w:val="center"/>
              <w:rPr>
                <w:rFonts w:ascii="Times New Roman" w:hAnsi="Times New Roman" w:cs="Calibri"/>
                <w:b/>
                <w:sz w:val="20"/>
                <w:szCs w:val="20"/>
              </w:rPr>
            </w:pPr>
            <w:r>
              <w:rPr>
                <w:rFonts w:cs="Calibri"/>
                <w:b/>
                <w:sz w:val="20"/>
                <w:szCs w:val="20"/>
              </w:rPr>
            </w:r>
          </w:p>
        </w:tc>
        <w:tc>
          <w:tcPr>
            <w:tcW w:w="1020" w:type="dxa"/>
            <w:tcBorders/>
            <w:vAlign w:val="center"/>
          </w:tcPr>
          <w:p>
            <w:pPr>
              <w:pStyle w:val="Normal"/>
              <w:snapToGrid w:val="false"/>
              <w:spacing w:before="0" w:after="0"/>
              <w:jc w:val="center"/>
              <w:rPr>
                <w:rFonts w:ascii="Times New Roman" w:hAnsi="Times New Roman" w:cs="Calibri"/>
                <w:b/>
                <w:sz w:val="20"/>
                <w:szCs w:val="20"/>
              </w:rPr>
            </w:pPr>
            <w:r>
              <w:rPr>
                <w:rFonts w:cs="Calibri"/>
                <w:b/>
                <w:sz w:val="20"/>
                <w:szCs w:val="20"/>
              </w:rPr>
            </w:r>
          </w:p>
        </w:tc>
        <w:tc>
          <w:tcPr>
            <w:tcW w:w="1021" w:type="dxa"/>
            <w:tcBorders/>
            <w:vAlign w:val="center"/>
          </w:tcPr>
          <w:p>
            <w:pPr>
              <w:pStyle w:val="Normal"/>
              <w:snapToGrid w:val="false"/>
              <w:spacing w:before="0" w:after="0"/>
              <w:jc w:val="center"/>
              <w:rPr>
                <w:rFonts w:ascii="Times New Roman" w:hAnsi="Times New Roman" w:cs="Calibri"/>
                <w:b/>
                <w:sz w:val="20"/>
                <w:szCs w:val="20"/>
              </w:rPr>
            </w:pPr>
            <w:r>
              <w:rPr>
                <w:rFonts w:cs="Calibri"/>
                <w:b/>
                <w:sz w:val="20"/>
                <w:szCs w:val="20"/>
              </w:rPr>
            </w:r>
          </w:p>
        </w:tc>
        <w:tc>
          <w:tcPr>
            <w:tcW w:w="1020" w:type="dxa"/>
            <w:tcBorders/>
            <w:vAlign w:val="center"/>
          </w:tcPr>
          <w:p>
            <w:pPr>
              <w:pStyle w:val="Normal"/>
              <w:snapToGrid w:val="false"/>
              <w:spacing w:before="0" w:after="0"/>
              <w:jc w:val="center"/>
              <w:rPr>
                <w:rFonts w:ascii="Times New Roman" w:hAnsi="Times New Roman" w:cs="Calibri"/>
                <w:b/>
                <w:sz w:val="20"/>
                <w:szCs w:val="20"/>
              </w:rPr>
            </w:pPr>
            <w:r>
              <w:rPr>
                <w:rFonts w:cs="Calibri"/>
                <w:b/>
                <w:sz w:val="20"/>
                <w:szCs w:val="20"/>
              </w:rPr>
            </w:r>
          </w:p>
        </w:tc>
        <w:tc>
          <w:tcPr>
            <w:tcW w:w="3503" w:type="dxa"/>
            <w:tcBorders/>
            <w:vAlign w:val="center"/>
          </w:tcPr>
          <w:p>
            <w:pPr>
              <w:pStyle w:val="Normal"/>
              <w:spacing w:before="0" w:after="0"/>
              <w:jc w:val="center"/>
              <w:rPr>
                <w:rFonts w:ascii="Times New Roman" w:hAnsi="Times New Roman"/>
                <w:sz w:val="20"/>
                <w:szCs w:val="20"/>
              </w:rPr>
            </w:pPr>
            <w:r>
              <w:rPr>
                <w:rFonts w:cs="Calibri"/>
                <w:b/>
                <w:sz w:val="20"/>
                <w:szCs w:val="20"/>
              </w:rPr>
              <w:t>0</w:t>
            </w:r>
          </w:p>
        </w:tc>
      </w:tr>
      <w:tr>
        <w:trPr>
          <w:trHeight w:val="390" w:hRule="atLeast"/>
        </w:trPr>
        <w:tc>
          <w:tcPr>
            <w:tcW w:w="3174" w:type="dxa"/>
            <w:tcBorders/>
          </w:tcPr>
          <w:p>
            <w:pPr>
              <w:pStyle w:val="Normal"/>
              <w:spacing w:before="0" w:after="0"/>
              <w:jc w:val="left"/>
              <w:rPr>
                <w:rFonts w:ascii="Times New Roman" w:hAnsi="Times New Roman"/>
                <w:sz w:val="20"/>
                <w:szCs w:val="20"/>
              </w:rPr>
            </w:pPr>
            <w:r>
              <w:rPr>
                <w:rFonts w:cs="Times New Roman"/>
                <w:sz w:val="20"/>
                <w:szCs w:val="20"/>
              </w:rPr>
              <w:t>МАОУ Кондратовская СШ</w:t>
            </w:r>
          </w:p>
        </w:tc>
        <w:tc>
          <w:tcPr>
            <w:tcW w:w="1220" w:type="dxa"/>
            <w:tcBorders/>
            <w:vAlign w:val="bottom"/>
          </w:tcPr>
          <w:p>
            <w:pPr>
              <w:pStyle w:val="Normal"/>
              <w:snapToGrid w:val="false"/>
              <w:spacing w:before="0" w:after="0"/>
              <w:jc w:val="left"/>
              <w:rPr>
                <w:rFonts w:ascii="Times New Roman" w:hAnsi="Times New Roman" w:cs="Calibri"/>
                <w:sz w:val="20"/>
                <w:szCs w:val="20"/>
              </w:rPr>
            </w:pPr>
            <w:r>
              <w:rPr>
                <w:rFonts w:cs="Calibri"/>
                <w:sz w:val="20"/>
                <w:szCs w:val="20"/>
              </w:rPr>
            </w:r>
          </w:p>
        </w:tc>
        <w:tc>
          <w:tcPr>
            <w:tcW w:w="1020" w:type="dxa"/>
            <w:tcBorders/>
            <w:vAlign w:val="bottom"/>
          </w:tcPr>
          <w:p>
            <w:pPr>
              <w:pStyle w:val="Normal"/>
              <w:snapToGrid w:val="false"/>
              <w:spacing w:before="0" w:after="0"/>
              <w:jc w:val="left"/>
              <w:rPr>
                <w:rFonts w:ascii="Times New Roman" w:hAnsi="Times New Roman" w:cs="Calibri"/>
                <w:sz w:val="20"/>
                <w:szCs w:val="20"/>
              </w:rPr>
            </w:pPr>
            <w:r>
              <w:rPr>
                <w:rFonts w:cs="Calibri"/>
                <w:sz w:val="20"/>
                <w:szCs w:val="20"/>
              </w:rPr>
            </w:r>
          </w:p>
        </w:tc>
        <w:tc>
          <w:tcPr>
            <w:tcW w:w="1021" w:type="dxa"/>
            <w:tcBorders/>
            <w:vAlign w:val="center"/>
          </w:tcPr>
          <w:p>
            <w:pPr>
              <w:pStyle w:val="Normal"/>
              <w:snapToGrid w:val="false"/>
              <w:spacing w:before="0" w:after="0"/>
              <w:jc w:val="center"/>
              <w:rPr>
                <w:rFonts w:ascii="Times New Roman" w:hAnsi="Times New Roman" w:cs="Calibri"/>
                <w:b/>
                <w:sz w:val="20"/>
                <w:szCs w:val="20"/>
              </w:rPr>
            </w:pPr>
            <w:r>
              <w:rPr>
                <w:rFonts w:cs="Calibri"/>
                <w:b/>
                <w:sz w:val="20"/>
                <w:szCs w:val="20"/>
              </w:rPr>
            </w:r>
          </w:p>
        </w:tc>
        <w:tc>
          <w:tcPr>
            <w:tcW w:w="1020" w:type="dxa"/>
            <w:tcBorders/>
            <w:vAlign w:val="bottom"/>
          </w:tcPr>
          <w:p>
            <w:pPr>
              <w:pStyle w:val="Normal"/>
              <w:snapToGrid w:val="false"/>
              <w:spacing w:before="0" w:after="0"/>
              <w:jc w:val="left"/>
              <w:rPr>
                <w:rFonts w:ascii="Times New Roman" w:hAnsi="Times New Roman" w:cs="Calibri"/>
                <w:b/>
                <w:sz w:val="20"/>
                <w:szCs w:val="20"/>
              </w:rPr>
            </w:pPr>
            <w:r>
              <w:rPr>
                <w:rFonts w:cs="Calibri"/>
                <w:b/>
                <w:sz w:val="20"/>
                <w:szCs w:val="20"/>
              </w:rPr>
            </w:r>
          </w:p>
        </w:tc>
        <w:tc>
          <w:tcPr>
            <w:tcW w:w="3503" w:type="dxa"/>
            <w:tcBorders/>
            <w:vAlign w:val="center"/>
          </w:tcPr>
          <w:p>
            <w:pPr>
              <w:pStyle w:val="Normal"/>
              <w:spacing w:before="0" w:after="0"/>
              <w:jc w:val="center"/>
              <w:rPr>
                <w:rFonts w:ascii="Times New Roman" w:hAnsi="Times New Roman"/>
                <w:sz w:val="20"/>
                <w:szCs w:val="20"/>
              </w:rPr>
            </w:pPr>
            <w:r>
              <w:rPr>
                <w:rFonts w:cs="Calibri"/>
                <w:b/>
                <w:sz w:val="20"/>
                <w:szCs w:val="20"/>
              </w:rPr>
              <w:t>0</w:t>
            </w:r>
          </w:p>
        </w:tc>
      </w:tr>
      <w:tr>
        <w:trPr>
          <w:trHeight w:val="390" w:hRule="atLeast"/>
        </w:trPr>
        <w:tc>
          <w:tcPr>
            <w:tcW w:w="3174" w:type="dxa"/>
            <w:tcBorders/>
          </w:tcPr>
          <w:p>
            <w:pPr>
              <w:pStyle w:val="Normal"/>
              <w:spacing w:before="0" w:after="0"/>
              <w:jc w:val="left"/>
              <w:rPr>
                <w:rFonts w:ascii="Times New Roman" w:hAnsi="Times New Roman"/>
                <w:sz w:val="20"/>
                <w:szCs w:val="20"/>
              </w:rPr>
            </w:pPr>
            <w:r>
              <w:rPr>
                <w:rFonts w:cs="Times New Roman"/>
                <w:sz w:val="20"/>
                <w:szCs w:val="20"/>
              </w:rPr>
              <w:t>МАОУ Лобановская СШ</w:t>
            </w:r>
          </w:p>
        </w:tc>
        <w:tc>
          <w:tcPr>
            <w:tcW w:w="1220" w:type="dxa"/>
            <w:tcBorders/>
            <w:vAlign w:val="bottom"/>
          </w:tcPr>
          <w:p>
            <w:pPr>
              <w:pStyle w:val="Normal"/>
              <w:snapToGrid w:val="false"/>
              <w:spacing w:before="0" w:after="0"/>
              <w:jc w:val="left"/>
              <w:rPr>
                <w:rFonts w:ascii="Times New Roman" w:hAnsi="Times New Roman" w:cs="Calibri"/>
                <w:sz w:val="20"/>
                <w:szCs w:val="20"/>
              </w:rPr>
            </w:pPr>
            <w:r>
              <w:rPr>
                <w:rFonts w:cs="Calibri"/>
                <w:sz w:val="20"/>
                <w:szCs w:val="20"/>
              </w:rPr>
            </w:r>
          </w:p>
        </w:tc>
        <w:tc>
          <w:tcPr>
            <w:tcW w:w="1020" w:type="dxa"/>
            <w:tcBorders/>
            <w:vAlign w:val="bottom"/>
          </w:tcPr>
          <w:p>
            <w:pPr>
              <w:pStyle w:val="Normal"/>
              <w:snapToGrid w:val="false"/>
              <w:spacing w:before="0" w:after="0"/>
              <w:jc w:val="left"/>
              <w:rPr>
                <w:rFonts w:ascii="Times New Roman" w:hAnsi="Times New Roman" w:cs="Calibri"/>
                <w:sz w:val="20"/>
                <w:szCs w:val="20"/>
              </w:rPr>
            </w:pPr>
            <w:r>
              <w:rPr>
                <w:rFonts w:cs="Calibri"/>
                <w:sz w:val="20"/>
                <w:szCs w:val="20"/>
              </w:rPr>
            </w:r>
          </w:p>
        </w:tc>
        <w:tc>
          <w:tcPr>
            <w:tcW w:w="1021" w:type="dxa"/>
            <w:tcBorders/>
            <w:vAlign w:val="center"/>
          </w:tcPr>
          <w:p>
            <w:pPr>
              <w:pStyle w:val="Normal"/>
              <w:spacing w:before="0" w:after="0"/>
              <w:jc w:val="center"/>
              <w:rPr>
                <w:rFonts w:ascii="Times New Roman" w:hAnsi="Times New Roman"/>
                <w:sz w:val="20"/>
                <w:szCs w:val="20"/>
              </w:rPr>
            </w:pPr>
            <w:r>
              <w:rPr>
                <w:rFonts w:cs="Calibri"/>
                <w:b/>
                <w:sz w:val="20"/>
                <w:szCs w:val="20"/>
              </w:rPr>
              <w:t>1</w:t>
            </w:r>
          </w:p>
        </w:tc>
        <w:tc>
          <w:tcPr>
            <w:tcW w:w="1020" w:type="dxa"/>
            <w:tcBorders/>
            <w:vAlign w:val="bottom"/>
          </w:tcPr>
          <w:p>
            <w:pPr>
              <w:pStyle w:val="Normal"/>
              <w:snapToGrid w:val="false"/>
              <w:spacing w:before="0" w:after="0"/>
              <w:jc w:val="left"/>
              <w:rPr>
                <w:rFonts w:ascii="Times New Roman" w:hAnsi="Times New Roman" w:cs="Calibri"/>
                <w:sz w:val="20"/>
                <w:szCs w:val="20"/>
              </w:rPr>
            </w:pPr>
            <w:r>
              <w:rPr>
                <w:rFonts w:cs="Calibri"/>
                <w:sz w:val="20"/>
                <w:szCs w:val="20"/>
              </w:rPr>
            </w:r>
          </w:p>
        </w:tc>
        <w:tc>
          <w:tcPr>
            <w:tcW w:w="3503" w:type="dxa"/>
            <w:tcBorders/>
            <w:vAlign w:val="center"/>
          </w:tcPr>
          <w:p>
            <w:pPr>
              <w:pStyle w:val="Normal"/>
              <w:spacing w:before="0" w:after="0"/>
              <w:jc w:val="center"/>
              <w:rPr>
                <w:rFonts w:ascii="Times New Roman" w:hAnsi="Times New Roman"/>
                <w:sz w:val="20"/>
                <w:szCs w:val="20"/>
              </w:rPr>
            </w:pPr>
            <w:r>
              <w:rPr>
                <w:rFonts w:cs="Calibri"/>
                <w:b/>
                <w:sz w:val="20"/>
                <w:szCs w:val="20"/>
              </w:rPr>
              <w:t>1</w:t>
            </w:r>
          </w:p>
        </w:tc>
      </w:tr>
      <w:tr>
        <w:trPr>
          <w:trHeight w:val="405" w:hRule="atLeast"/>
        </w:trPr>
        <w:tc>
          <w:tcPr>
            <w:tcW w:w="3174" w:type="dxa"/>
            <w:tcBorders/>
          </w:tcPr>
          <w:p>
            <w:pPr>
              <w:pStyle w:val="Normal"/>
              <w:spacing w:before="0" w:after="0"/>
              <w:jc w:val="left"/>
              <w:rPr>
                <w:rFonts w:ascii="Times New Roman" w:hAnsi="Times New Roman"/>
                <w:sz w:val="20"/>
                <w:szCs w:val="20"/>
              </w:rPr>
            </w:pPr>
            <w:r>
              <w:rPr>
                <w:rFonts w:cs="Times New Roman"/>
                <w:sz w:val="20"/>
                <w:szCs w:val="20"/>
              </w:rPr>
              <w:t>МАОУ Нижнемуллинская СШ</w:t>
            </w:r>
          </w:p>
        </w:tc>
        <w:tc>
          <w:tcPr>
            <w:tcW w:w="1220" w:type="dxa"/>
            <w:tcBorders/>
            <w:vAlign w:val="center"/>
          </w:tcPr>
          <w:p>
            <w:pPr>
              <w:pStyle w:val="Normal"/>
              <w:snapToGrid w:val="false"/>
              <w:spacing w:before="0" w:after="0"/>
              <w:jc w:val="center"/>
              <w:rPr>
                <w:rFonts w:ascii="Times New Roman" w:hAnsi="Times New Roman" w:cs="Calibri"/>
                <w:b/>
                <w:sz w:val="20"/>
                <w:szCs w:val="20"/>
              </w:rPr>
            </w:pPr>
            <w:r>
              <w:rPr>
                <w:rFonts w:cs="Calibri"/>
                <w:b/>
                <w:sz w:val="20"/>
                <w:szCs w:val="20"/>
              </w:rPr>
            </w:r>
          </w:p>
        </w:tc>
        <w:tc>
          <w:tcPr>
            <w:tcW w:w="1020" w:type="dxa"/>
            <w:tcBorders/>
            <w:vAlign w:val="center"/>
          </w:tcPr>
          <w:p>
            <w:pPr>
              <w:pStyle w:val="Normal"/>
              <w:snapToGrid w:val="false"/>
              <w:spacing w:before="0" w:after="0"/>
              <w:jc w:val="center"/>
              <w:rPr>
                <w:rFonts w:ascii="Times New Roman" w:hAnsi="Times New Roman" w:cs="Calibri"/>
                <w:b/>
                <w:sz w:val="20"/>
                <w:szCs w:val="20"/>
              </w:rPr>
            </w:pPr>
            <w:r>
              <w:rPr>
                <w:rFonts w:cs="Calibri"/>
                <w:b/>
                <w:sz w:val="20"/>
                <w:szCs w:val="20"/>
              </w:rPr>
            </w:r>
          </w:p>
        </w:tc>
        <w:tc>
          <w:tcPr>
            <w:tcW w:w="1021" w:type="dxa"/>
            <w:tcBorders/>
            <w:vAlign w:val="center"/>
          </w:tcPr>
          <w:p>
            <w:pPr>
              <w:pStyle w:val="Normal"/>
              <w:snapToGrid w:val="false"/>
              <w:spacing w:before="0" w:after="0"/>
              <w:jc w:val="center"/>
              <w:rPr>
                <w:rFonts w:ascii="Times New Roman" w:hAnsi="Times New Roman" w:cs="Calibri"/>
                <w:b/>
                <w:sz w:val="20"/>
                <w:szCs w:val="20"/>
              </w:rPr>
            </w:pPr>
            <w:r>
              <w:rPr>
                <w:rFonts w:cs="Calibri"/>
                <w:b/>
                <w:sz w:val="20"/>
                <w:szCs w:val="20"/>
              </w:rPr>
            </w:r>
          </w:p>
        </w:tc>
        <w:tc>
          <w:tcPr>
            <w:tcW w:w="1020" w:type="dxa"/>
            <w:tcBorders/>
            <w:vAlign w:val="center"/>
          </w:tcPr>
          <w:p>
            <w:pPr>
              <w:pStyle w:val="Normal"/>
              <w:spacing w:before="0" w:after="0"/>
              <w:jc w:val="center"/>
              <w:rPr>
                <w:rFonts w:ascii="Times New Roman" w:hAnsi="Times New Roman"/>
                <w:sz w:val="20"/>
                <w:szCs w:val="20"/>
              </w:rPr>
            </w:pPr>
            <w:r>
              <w:rPr>
                <w:rFonts w:cs="Calibri"/>
                <w:b/>
                <w:sz w:val="20"/>
                <w:szCs w:val="20"/>
              </w:rPr>
              <w:t>2</w:t>
            </w:r>
          </w:p>
        </w:tc>
        <w:tc>
          <w:tcPr>
            <w:tcW w:w="3503" w:type="dxa"/>
            <w:tcBorders/>
            <w:vAlign w:val="center"/>
          </w:tcPr>
          <w:p>
            <w:pPr>
              <w:pStyle w:val="Normal"/>
              <w:spacing w:before="0" w:after="0"/>
              <w:jc w:val="center"/>
              <w:rPr>
                <w:rFonts w:ascii="Times New Roman" w:hAnsi="Times New Roman"/>
                <w:sz w:val="20"/>
                <w:szCs w:val="20"/>
              </w:rPr>
            </w:pPr>
            <w:r>
              <w:rPr>
                <w:rFonts w:cs="Calibri"/>
                <w:b/>
                <w:sz w:val="20"/>
                <w:szCs w:val="20"/>
              </w:rPr>
              <w:t>2</w:t>
            </w:r>
          </w:p>
        </w:tc>
      </w:tr>
      <w:tr>
        <w:trPr>
          <w:trHeight w:val="390" w:hRule="atLeast"/>
        </w:trPr>
        <w:tc>
          <w:tcPr>
            <w:tcW w:w="3174" w:type="dxa"/>
            <w:tcBorders/>
          </w:tcPr>
          <w:p>
            <w:pPr>
              <w:pStyle w:val="Normal"/>
              <w:spacing w:before="0" w:after="0"/>
              <w:jc w:val="left"/>
              <w:rPr>
                <w:rFonts w:ascii="Times New Roman" w:hAnsi="Times New Roman"/>
                <w:sz w:val="20"/>
                <w:szCs w:val="20"/>
              </w:rPr>
            </w:pPr>
            <w:r>
              <w:rPr>
                <w:rFonts w:cs="Times New Roman"/>
                <w:sz w:val="20"/>
                <w:szCs w:val="20"/>
              </w:rPr>
              <w:t>МАОУ Юговская СШ</w:t>
            </w:r>
          </w:p>
        </w:tc>
        <w:tc>
          <w:tcPr>
            <w:tcW w:w="1220" w:type="dxa"/>
            <w:tcBorders/>
            <w:vAlign w:val="center"/>
          </w:tcPr>
          <w:p>
            <w:pPr>
              <w:pStyle w:val="Normal"/>
              <w:snapToGrid w:val="false"/>
              <w:spacing w:before="0" w:after="0"/>
              <w:jc w:val="center"/>
              <w:rPr>
                <w:rFonts w:ascii="Times New Roman" w:hAnsi="Times New Roman" w:cs="Calibri"/>
                <w:b/>
                <w:sz w:val="20"/>
                <w:szCs w:val="20"/>
              </w:rPr>
            </w:pPr>
            <w:r>
              <w:rPr>
                <w:rFonts w:cs="Calibri"/>
                <w:b/>
                <w:sz w:val="20"/>
                <w:szCs w:val="20"/>
              </w:rPr>
            </w:r>
          </w:p>
        </w:tc>
        <w:tc>
          <w:tcPr>
            <w:tcW w:w="1020" w:type="dxa"/>
            <w:tcBorders/>
            <w:vAlign w:val="center"/>
          </w:tcPr>
          <w:p>
            <w:pPr>
              <w:pStyle w:val="Normal"/>
              <w:snapToGrid w:val="false"/>
              <w:spacing w:before="0" w:after="0"/>
              <w:jc w:val="center"/>
              <w:rPr>
                <w:rFonts w:ascii="Times New Roman" w:hAnsi="Times New Roman" w:cs="Calibri"/>
                <w:b/>
                <w:sz w:val="20"/>
                <w:szCs w:val="20"/>
              </w:rPr>
            </w:pPr>
            <w:r>
              <w:rPr>
                <w:rFonts w:cs="Calibri"/>
                <w:b/>
                <w:sz w:val="20"/>
                <w:szCs w:val="20"/>
              </w:rPr>
            </w:r>
          </w:p>
        </w:tc>
        <w:tc>
          <w:tcPr>
            <w:tcW w:w="1021" w:type="dxa"/>
            <w:tcBorders/>
            <w:vAlign w:val="center"/>
          </w:tcPr>
          <w:p>
            <w:pPr>
              <w:pStyle w:val="Normal"/>
              <w:snapToGrid w:val="false"/>
              <w:spacing w:before="0" w:after="0"/>
              <w:jc w:val="center"/>
              <w:rPr>
                <w:rFonts w:ascii="Times New Roman" w:hAnsi="Times New Roman" w:cs="Calibri"/>
                <w:b/>
                <w:sz w:val="20"/>
                <w:szCs w:val="20"/>
              </w:rPr>
            </w:pPr>
            <w:r>
              <w:rPr>
                <w:rFonts w:cs="Calibri"/>
                <w:b/>
                <w:sz w:val="20"/>
                <w:szCs w:val="20"/>
              </w:rPr>
            </w:r>
          </w:p>
        </w:tc>
        <w:tc>
          <w:tcPr>
            <w:tcW w:w="1020" w:type="dxa"/>
            <w:tcBorders/>
            <w:vAlign w:val="center"/>
          </w:tcPr>
          <w:p>
            <w:pPr>
              <w:pStyle w:val="Normal"/>
              <w:spacing w:before="0" w:after="0"/>
              <w:jc w:val="center"/>
              <w:rPr>
                <w:rFonts w:ascii="Times New Roman" w:hAnsi="Times New Roman"/>
                <w:sz w:val="20"/>
                <w:szCs w:val="20"/>
              </w:rPr>
            </w:pPr>
            <w:r>
              <w:rPr>
                <w:rFonts w:cs="Calibri"/>
                <w:b/>
                <w:sz w:val="20"/>
                <w:szCs w:val="20"/>
              </w:rPr>
              <w:t>1</w:t>
            </w:r>
          </w:p>
        </w:tc>
        <w:tc>
          <w:tcPr>
            <w:tcW w:w="3503" w:type="dxa"/>
            <w:tcBorders/>
            <w:vAlign w:val="center"/>
          </w:tcPr>
          <w:p>
            <w:pPr>
              <w:pStyle w:val="Normal"/>
              <w:spacing w:before="0" w:after="0"/>
              <w:jc w:val="center"/>
              <w:rPr>
                <w:rFonts w:ascii="Times New Roman" w:hAnsi="Times New Roman"/>
                <w:sz w:val="20"/>
                <w:szCs w:val="20"/>
              </w:rPr>
            </w:pPr>
            <w:r>
              <w:rPr>
                <w:rFonts w:cs="Calibri"/>
                <w:b/>
                <w:sz w:val="20"/>
                <w:szCs w:val="20"/>
              </w:rPr>
              <w:t>1</w:t>
            </w:r>
          </w:p>
        </w:tc>
      </w:tr>
      <w:tr>
        <w:trPr>
          <w:trHeight w:val="390" w:hRule="atLeast"/>
        </w:trPr>
        <w:tc>
          <w:tcPr>
            <w:tcW w:w="3174" w:type="dxa"/>
            <w:tcBorders/>
          </w:tcPr>
          <w:p>
            <w:pPr>
              <w:pStyle w:val="Normal"/>
              <w:spacing w:before="0" w:after="0"/>
              <w:jc w:val="left"/>
              <w:rPr>
                <w:rFonts w:ascii="Times New Roman" w:hAnsi="Times New Roman"/>
                <w:sz w:val="20"/>
                <w:szCs w:val="20"/>
              </w:rPr>
            </w:pPr>
            <w:r>
              <w:rPr>
                <w:rFonts w:cs="Times New Roman"/>
                <w:sz w:val="20"/>
                <w:szCs w:val="20"/>
              </w:rPr>
              <w:t>МАОУ Юго-Камский ДОУ</w:t>
            </w:r>
          </w:p>
        </w:tc>
        <w:tc>
          <w:tcPr>
            <w:tcW w:w="1220" w:type="dxa"/>
            <w:tcBorders/>
            <w:vAlign w:val="center"/>
          </w:tcPr>
          <w:p>
            <w:pPr>
              <w:pStyle w:val="Normal"/>
              <w:snapToGrid w:val="false"/>
              <w:spacing w:before="0" w:after="0"/>
              <w:jc w:val="center"/>
              <w:rPr>
                <w:rFonts w:ascii="Times New Roman" w:hAnsi="Times New Roman" w:cs="Calibri"/>
                <w:b/>
                <w:sz w:val="20"/>
                <w:szCs w:val="20"/>
              </w:rPr>
            </w:pPr>
            <w:r>
              <w:rPr>
                <w:rFonts w:cs="Calibri"/>
                <w:b/>
                <w:sz w:val="20"/>
                <w:szCs w:val="20"/>
              </w:rPr>
            </w:r>
          </w:p>
        </w:tc>
        <w:tc>
          <w:tcPr>
            <w:tcW w:w="1020" w:type="dxa"/>
            <w:tcBorders/>
            <w:vAlign w:val="center"/>
          </w:tcPr>
          <w:p>
            <w:pPr>
              <w:pStyle w:val="Normal"/>
              <w:snapToGrid w:val="false"/>
              <w:spacing w:before="0" w:after="0"/>
              <w:jc w:val="center"/>
              <w:rPr>
                <w:rFonts w:ascii="Times New Roman" w:hAnsi="Times New Roman" w:cs="Calibri"/>
                <w:b/>
                <w:sz w:val="20"/>
                <w:szCs w:val="20"/>
              </w:rPr>
            </w:pPr>
            <w:r>
              <w:rPr>
                <w:rFonts w:cs="Calibri"/>
                <w:b/>
                <w:sz w:val="20"/>
                <w:szCs w:val="20"/>
              </w:rPr>
            </w:r>
          </w:p>
        </w:tc>
        <w:tc>
          <w:tcPr>
            <w:tcW w:w="1021" w:type="dxa"/>
            <w:tcBorders/>
            <w:vAlign w:val="center"/>
          </w:tcPr>
          <w:p>
            <w:pPr>
              <w:pStyle w:val="Normal"/>
              <w:snapToGrid w:val="false"/>
              <w:spacing w:before="0" w:after="0"/>
              <w:jc w:val="center"/>
              <w:rPr>
                <w:rFonts w:ascii="Times New Roman" w:hAnsi="Times New Roman" w:cs="Calibri"/>
                <w:b/>
                <w:sz w:val="20"/>
                <w:szCs w:val="20"/>
              </w:rPr>
            </w:pPr>
            <w:r>
              <w:rPr>
                <w:rFonts w:cs="Calibri"/>
                <w:b/>
                <w:sz w:val="20"/>
                <w:szCs w:val="20"/>
              </w:rPr>
            </w:r>
          </w:p>
        </w:tc>
        <w:tc>
          <w:tcPr>
            <w:tcW w:w="1020" w:type="dxa"/>
            <w:tcBorders/>
            <w:vAlign w:val="center"/>
          </w:tcPr>
          <w:p>
            <w:pPr>
              <w:pStyle w:val="Normal"/>
              <w:spacing w:before="0" w:after="0"/>
              <w:jc w:val="center"/>
              <w:rPr>
                <w:rFonts w:ascii="Times New Roman" w:hAnsi="Times New Roman"/>
                <w:sz w:val="20"/>
                <w:szCs w:val="20"/>
              </w:rPr>
            </w:pPr>
            <w:r>
              <w:rPr>
                <w:rFonts w:cs="Calibri"/>
                <w:b/>
                <w:sz w:val="20"/>
                <w:szCs w:val="20"/>
              </w:rPr>
              <w:t>1</w:t>
            </w:r>
          </w:p>
        </w:tc>
        <w:tc>
          <w:tcPr>
            <w:tcW w:w="3503" w:type="dxa"/>
            <w:tcBorders/>
            <w:vAlign w:val="center"/>
          </w:tcPr>
          <w:p>
            <w:pPr>
              <w:pStyle w:val="Normal"/>
              <w:spacing w:before="0" w:after="0"/>
              <w:jc w:val="center"/>
              <w:rPr>
                <w:rFonts w:ascii="Times New Roman" w:hAnsi="Times New Roman"/>
                <w:sz w:val="20"/>
                <w:szCs w:val="20"/>
              </w:rPr>
            </w:pPr>
            <w:r>
              <w:rPr>
                <w:rFonts w:cs="Calibri"/>
                <w:b/>
                <w:sz w:val="20"/>
                <w:szCs w:val="20"/>
              </w:rPr>
              <w:t>1</w:t>
            </w:r>
          </w:p>
        </w:tc>
      </w:tr>
      <w:tr>
        <w:trPr>
          <w:trHeight w:val="360" w:hRule="atLeast"/>
        </w:trPr>
        <w:tc>
          <w:tcPr>
            <w:tcW w:w="3174" w:type="dxa"/>
            <w:tcBorders/>
            <w:vAlign w:val="bottom"/>
          </w:tcPr>
          <w:p>
            <w:pPr>
              <w:pStyle w:val="Normal"/>
              <w:spacing w:before="0" w:after="0"/>
              <w:jc w:val="center"/>
              <w:rPr>
                <w:rFonts w:ascii="Times New Roman" w:hAnsi="Times New Roman"/>
                <w:sz w:val="20"/>
                <w:szCs w:val="20"/>
              </w:rPr>
            </w:pPr>
            <w:r>
              <w:rPr>
                <w:rFonts w:cs="Times New Roman"/>
                <w:b/>
                <w:sz w:val="20"/>
                <w:szCs w:val="20"/>
              </w:rPr>
              <w:t>Итого:</w:t>
            </w:r>
          </w:p>
        </w:tc>
        <w:tc>
          <w:tcPr>
            <w:tcW w:w="1220" w:type="dxa"/>
            <w:tcBorders/>
            <w:vAlign w:val="center"/>
          </w:tcPr>
          <w:p>
            <w:pPr>
              <w:pStyle w:val="Normal"/>
              <w:spacing w:before="0" w:after="0"/>
              <w:jc w:val="center"/>
              <w:rPr>
                <w:rFonts w:ascii="Times New Roman" w:hAnsi="Times New Roman"/>
                <w:sz w:val="20"/>
                <w:szCs w:val="20"/>
              </w:rPr>
            </w:pPr>
            <w:r>
              <w:rPr>
                <w:rFonts w:cs="Times New Roman"/>
                <w:b/>
                <w:sz w:val="20"/>
                <w:szCs w:val="20"/>
              </w:rPr>
              <w:t>2</w:t>
            </w:r>
          </w:p>
        </w:tc>
        <w:tc>
          <w:tcPr>
            <w:tcW w:w="1020" w:type="dxa"/>
            <w:tcBorders/>
            <w:vAlign w:val="center"/>
          </w:tcPr>
          <w:p>
            <w:pPr>
              <w:pStyle w:val="Normal"/>
              <w:spacing w:before="0" w:after="0"/>
              <w:jc w:val="center"/>
              <w:rPr>
                <w:rFonts w:ascii="Times New Roman" w:hAnsi="Times New Roman"/>
                <w:sz w:val="20"/>
                <w:szCs w:val="20"/>
              </w:rPr>
            </w:pPr>
            <w:r>
              <w:rPr>
                <w:rFonts w:cs="Times New Roman"/>
                <w:b/>
                <w:sz w:val="20"/>
                <w:szCs w:val="20"/>
              </w:rPr>
              <w:t>5</w:t>
            </w:r>
          </w:p>
        </w:tc>
        <w:tc>
          <w:tcPr>
            <w:tcW w:w="1021" w:type="dxa"/>
            <w:tcBorders/>
            <w:vAlign w:val="center"/>
          </w:tcPr>
          <w:p>
            <w:pPr>
              <w:pStyle w:val="Normal"/>
              <w:spacing w:before="0" w:after="0"/>
              <w:jc w:val="center"/>
              <w:rPr>
                <w:rFonts w:ascii="Times New Roman" w:hAnsi="Times New Roman"/>
                <w:sz w:val="20"/>
                <w:szCs w:val="20"/>
              </w:rPr>
            </w:pPr>
            <w:r>
              <w:rPr>
                <w:rFonts w:cs="Times New Roman"/>
                <w:b/>
                <w:sz w:val="20"/>
                <w:szCs w:val="20"/>
              </w:rPr>
              <w:t>9</w:t>
            </w:r>
          </w:p>
        </w:tc>
        <w:tc>
          <w:tcPr>
            <w:tcW w:w="1020" w:type="dxa"/>
            <w:tcBorders/>
            <w:vAlign w:val="center"/>
          </w:tcPr>
          <w:p>
            <w:pPr>
              <w:pStyle w:val="Normal"/>
              <w:spacing w:before="0" w:after="0"/>
              <w:jc w:val="center"/>
              <w:rPr>
                <w:rFonts w:ascii="Times New Roman" w:hAnsi="Times New Roman"/>
                <w:sz w:val="20"/>
                <w:szCs w:val="20"/>
              </w:rPr>
            </w:pPr>
            <w:r>
              <w:rPr>
                <w:rFonts w:cs="Times New Roman"/>
                <w:b/>
                <w:sz w:val="20"/>
                <w:szCs w:val="20"/>
              </w:rPr>
              <w:t>17</w:t>
            </w:r>
          </w:p>
        </w:tc>
        <w:tc>
          <w:tcPr>
            <w:tcW w:w="3503" w:type="dxa"/>
            <w:tcBorders/>
            <w:vAlign w:val="center"/>
          </w:tcPr>
          <w:p>
            <w:pPr>
              <w:pStyle w:val="Normal"/>
              <w:spacing w:before="0" w:after="0"/>
              <w:jc w:val="center"/>
              <w:rPr>
                <w:rFonts w:ascii="Times New Roman" w:hAnsi="Times New Roman"/>
                <w:sz w:val="20"/>
                <w:szCs w:val="20"/>
              </w:rPr>
            </w:pPr>
            <w:r>
              <w:rPr>
                <w:rFonts w:cs="Calibri"/>
                <w:b/>
                <w:sz w:val="20"/>
                <w:szCs w:val="20"/>
              </w:rPr>
              <w:t>33</w:t>
            </w:r>
          </w:p>
        </w:tc>
      </w:tr>
      <w:tr>
        <w:trPr>
          <w:trHeight w:val="315" w:hRule="atLeast"/>
        </w:trPr>
        <w:tc>
          <w:tcPr>
            <w:tcW w:w="3174" w:type="dxa"/>
            <w:tcBorders/>
            <w:vAlign w:val="bottom"/>
          </w:tcPr>
          <w:p>
            <w:pPr>
              <w:pStyle w:val="Normal"/>
              <w:spacing w:before="0" w:after="0"/>
              <w:jc w:val="center"/>
              <w:rPr>
                <w:rFonts w:ascii="Times New Roman" w:hAnsi="Times New Roman"/>
                <w:sz w:val="20"/>
                <w:szCs w:val="20"/>
              </w:rPr>
            </w:pPr>
            <w:r>
              <w:rPr>
                <w:rFonts w:cs="Times New Roman"/>
                <w:b/>
                <w:i/>
                <w:sz w:val="20"/>
                <w:szCs w:val="20"/>
              </w:rPr>
              <w:t>АППГ:</w:t>
            </w:r>
          </w:p>
        </w:tc>
        <w:tc>
          <w:tcPr>
            <w:tcW w:w="1220" w:type="dxa"/>
            <w:tcBorders/>
            <w:vAlign w:val="center"/>
          </w:tcPr>
          <w:p>
            <w:pPr>
              <w:pStyle w:val="Normal"/>
              <w:spacing w:before="0" w:after="0"/>
              <w:jc w:val="center"/>
              <w:rPr>
                <w:rFonts w:ascii="Times New Roman" w:hAnsi="Times New Roman"/>
                <w:sz w:val="20"/>
                <w:szCs w:val="20"/>
              </w:rPr>
            </w:pPr>
            <w:r>
              <w:rPr>
                <w:rFonts w:cs="Calibri"/>
                <w:b/>
                <w:sz w:val="20"/>
                <w:szCs w:val="20"/>
              </w:rPr>
              <w:t>7</w:t>
            </w:r>
          </w:p>
        </w:tc>
        <w:tc>
          <w:tcPr>
            <w:tcW w:w="1020" w:type="dxa"/>
            <w:tcBorders/>
            <w:vAlign w:val="center"/>
          </w:tcPr>
          <w:p>
            <w:pPr>
              <w:pStyle w:val="Normal"/>
              <w:spacing w:before="0" w:after="0"/>
              <w:jc w:val="center"/>
              <w:rPr>
                <w:rFonts w:ascii="Times New Roman" w:hAnsi="Times New Roman"/>
                <w:sz w:val="20"/>
                <w:szCs w:val="20"/>
              </w:rPr>
            </w:pPr>
            <w:r>
              <w:rPr>
                <w:rFonts w:cs="Calibri"/>
                <w:b/>
                <w:sz w:val="20"/>
                <w:szCs w:val="20"/>
              </w:rPr>
              <w:t>10</w:t>
            </w:r>
          </w:p>
        </w:tc>
        <w:tc>
          <w:tcPr>
            <w:tcW w:w="1021" w:type="dxa"/>
            <w:tcBorders/>
            <w:vAlign w:val="center"/>
          </w:tcPr>
          <w:p>
            <w:pPr>
              <w:pStyle w:val="Normal"/>
              <w:spacing w:before="0" w:after="0"/>
              <w:jc w:val="center"/>
              <w:rPr>
                <w:rFonts w:ascii="Times New Roman" w:hAnsi="Times New Roman"/>
                <w:sz w:val="20"/>
                <w:szCs w:val="20"/>
              </w:rPr>
            </w:pPr>
            <w:r>
              <w:rPr>
                <w:rFonts w:cs="Calibri"/>
                <w:b/>
                <w:sz w:val="20"/>
                <w:szCs w:val="20"/>
              </w:rPr>
              <w:t>19</w:t>
            </w:r>
          </w:p>
        </w:tc>
        <w:tc>
          <w:tcPr>
            <w:tcW w:w="1020" w:type="dxa"/>
            <w:tcBorders/>
            <w:vAlign w:val="center"/>
          </w:tcPr>
          <w:p>
            <w:pPr>
              <w:pStyle w:val="Normal"/>
              <w:spacing w:before="0" w:after="0"/>
              <w:jc w:val="center"/>
              <w:rPr>
                <w:rFonts w:ascii="Times New Roman" w:hAnsi="Times New Roman"/>
                <w:sz w:val="20"/>
                <w:szCs w:val="20"/>
              </w:rPr>
            </w:pPr>
            <w:r>
              <w:rPr>
                <w:rFonts w:cs="Calibri"/>
                <w:b/>
                <w:sz w:val="20"/>
                <w:szCs w:val="20"/>
              </w:rPr>
              <w:t>40</w:t>
            </w:r>
          </w:p>
        </w:tc>
        <w:tc>
          <w:tcPr>
            <w:tcW w:w="3503" w:type="dxa"/>
            <w:tcBorders/>
            <w:vAlign w:val="bottom"/>
          </w:tcPr>
          <w:p>
            <w:pPr>
              <w:pStyle w:val="Normal"/>
              <w:spacing w:before="0" w:after="0"/>
              <w:jc w:val="center"/>
              <w:rPr>
                <w:rFonts w:ascii="Times New Roman" w:hAnsi="Times New Roman"/>
                <w:sz w:val="20"/>
                <w:szCs w:val="20"/>
              </w:rPr>
            </w:pPr>
            <w:r>
              <w:rPr>
                <w:rFonts w:cs="Calibri"/>
                <w:b/>
                <w:sz w:val="20"/>
                <w:szCs w:val="20"/>
              </w:rPr>
              <w:t>77</w:t>
            </w:r>
          </w:p>
        </w:tc>
      </w:tr>
    </w:tbl>
    <w:p>
      <w:pPr>
        <w:pStyle w:val="Normal"/>
        <w:spacing w:before="0" w:after="0"/>
        <w:ind w:firstLine="567" w:left="-567" w:right="0"/>
        <w:jc w:val="both"/>
        <w:rPr>
          <w:rFonts w:ascii="Times New Roman" w:hAnsi="Times New Roman"/>
          <w:sz w:val="24"/>
          <w:szCs w:val="24"/>
          <w:highlight w:val="none"/>
          <w:shd w:fill="FFFF00" w:val="clear"/>
        </w:rPr>
      </w:pPr>
      <w:r>
        <w:rPr>
          <w:sz w:val="24"/>
          <w:szCs w:val="24"/>
          <w:shd w:fill="FFFF00" w:val="clear"/>
        </w:rPr>
      </w:r>
    </w:p>
    <w:p>
      <w:pPr>
        <w:pStyle w:val="Normal"/>
        <w:spacing w:lineRule="auto" w:line="276" w:before="0" w:after="0"/>
        <w:jc w:val="both"/>
        <w:rPr>
          <w:rFonts w:ascii="Times New Roman" w:hAnsi="Times New Roman"/>
          <w:sz w:val="24"/>
          <w:szCs w:val="24"/>
        </w:rPr>
      </w:pPr>
      <w:r>
        <w:rPr>
          <w:color w:val="000000"/>
          <w:sz w:val="24"/>
          <w:szCs w:val="24"/>
          <w:shd w:fill="auto" w:val="clear"/>
        </w:rPr>
        <w:tab/>
        <w:t>По итогам представленной информации ОО поручено провести анализ причин длительного проведения коррекционной работы в отношении детей группы риска СОП, в том числе в отношении каждого ребенка, состоящего на учете 3 и более года. Каждой ОО необходимо обсудить на заседании Совета профилактики результаты коррекционной работы с детьми (семьями) и принять решение о снятии ребенка с учета группы риска СОП, разработке дополнений к ИПК, либо о ходатайстве перед КДН о постановке семьи (ребенка) на учет, как находящейся в СОП.</w:t>
      </w:r>
    </w:p>
    <w:p>
      <w:pPr>
        <w:pStyle w:val="Normal"/>
        <w:spacing w:before="0" w:after="0"/>
        <w:ind w:firstLine="567" w:left="-567" w:right="0"/>
        <w:jc w:val="both"/>
        <w:rPr>
          <w:rFonts w:ascii="Times New Roman" w:hAnsi="Times New Roman" w:cs="Calibri"/>
          <w:b/>
          <w:bCs/>
          <w:sz w:val="24"/>
          <w:szCs w:val="24"/>
          <w:highlight w:val="none"/>
          <w:u w:val="none"/>
          <w:shd w:fill="FFFF00" w:val="clear"/>
        </w:rPr>
      </w:pPr>
      <w:r>
        <w:rPr>
          <w:rFonts w:cs="Calibri"/>
          <w:b/>
          <w:bCs/>
          <w:sz w:val="24"/>
          <w:szCs w:val="24"/>
          <w:u w:val="none"/>
          <w:shd w:fill="FFFF00" w:val="clear"/>
        </w:rPr>
      </w:r>
    </w:p>
    <w:p>
      <w:pPr>
        <w:pStyle w:val="Normal"/>
        <w:spacing w:before="0" w:after="0"/>
        <w:ind w:left="-567" w:right="0"/>
        <w:jc w:val="center"/>
        <w:rPr>
          <w:rFonts w:ascii="Times New Roman" w:hAnsi="Times New Roman"/>
          <w:sz w:val="24"/>
          <w:szCs w:val="24"/>
        </w:rPr>
      </w:pPr>
      <w:bookmarkStart w:id="9" w:name="OLE_LINK12"/>
      <w:bookmarkStart w:id="10" w:name="OLE_LINK11"/>
      <w:bookmarkEnd w:id="9"/>
      <w:bookmarkEnd w:id="10"/>
      <w:r>
        <w:rPr>
          <w:b/>
          <w:color w:val="000000"/>
          <w:sz w:val="24"/>
          <w:szCs w:val="24"/>
          <w:u w:val="none"/>
          <w:shd w:fill="auto" w:val="clear"/>
        </w:rPr>
        <w:t xml:space="preserve">Организация профилактической деятельности </w:t>
      </w:r>
    </w:p>
    <w:p>
      <w:pPr>
        <w:pStyle w:val="Normal"/>
        <w:spacing w:before="0" w:after="0"/>
        <w:ind w:left="-567" w:right="0"/>
        <w:jc w:val="center"/>
        <w:rPr>
          <w:rFonts w:ascii="Times New Roman" w:hAnsi="Times New Roman"/>
          <w:sz w:val="24"/>
          <w:szCs w:val="24"/>
        </w:rPr>
      </w:pPr>
      <w:r>
        <w:rPr>
          <w:b/>
          <w:color w:val="000000"/>
          <w:sz w:val="24"/>
          <w:szCs w:val="24"/>
          <w:u w:val="none"/>
          <w:shd w:fill="auto" w:val="clear"/>
        </w:rPr>
        <w:t>с семьями и детьми СОП</w:t>
      </w:r>
    </w:p>
    <w:p>
      <w:pPr>
        <w:pStyle w:val="Normal"/>
        <w:spacing w:before="0" w:after="0"/>
        <w:ind w:firstLine="567" w:left="-567" w:right="0"/>
        <w:jc w:val="both"/>
        <w:rPr>
          <w:rFonts w:ascii="Times New Roman" w:hAnsi="Times New Roman"/>
          <w:sz w:val="24"/>
          <w:szCs w:val="24"/>
          <w:highlight w:val="none"/>
          <w:shd w:fill="FFFF00" w:val="clear"/>
        </w:rPr>
      </w:pPr>
      <w:r>
        <w:rPr>
          <w:sz w:val="24"/>
          <w:szCs w:val="24"/>
          <w:shd w:fill="FFFF00" w:val="clear"/>
        </w:rPr>
      </w:r>
    </w:p>
    <w:p>
      <w:pPr>
        <w:pStyle w:val="Normal"/>
        <w:spacing w:before="0" w:after="0"/>
        <w:ind w:firstLine="567" w:left="-567" w:right="0"/>
        <w:jc w:val="both"/>
        <w:rPr>
          <w:rFonts w:ascii="Times New Roman" w:hAnsi="Times New Roman"/>
          <w:sz w:val="24"/>
          <w:szCs w:val="24"/>
        </w:rPr>
      </w:pPr>
      <w:r>
        <w:rPr>
          <w:color w:val="000000"/>
          <w:sz w:val="24"/>
          <w:szCs w:val="24"/>
        </w:rPr>
        <w:t xml:space="preserve">Организация индивидуальной реабилитационной работы с детьми и семьями, находящимися в социально опасном положении (далее – СОП) осуществляется в соответствии с </w:t>
      </w:r>
      <w:r>
        <w:rPr>
          <w:sz w:val="24"/>
          <w:szCs w:val="24"/>
          <w:shd w:fill="FFFFFF" w:val="clear"/>
        </w:rPr>
        <w:t>Порядком организации межведомственной профилактической работы с несовершеннолетними и семьями, находящимися в социально опасном положении</w:t>
      </w:r>
      <w:r>
        <w:rPr>
          <w:sz w:val="24"/>
          <w:szCs w:val="24"/>
        </w:rPr>
        <w:t xml:space="preserve">, утвержденным постановлением КДНиЗП </w:t>
      </w:r>
      <w:r>
        <w:rPr>
          <w:sz w:val="24"/>
          <w:szCs w:val="24"/>
          <w:shd w:fill="FFFFFF" w:val="clear"/>
        </w:rPr>
        <w:t>Пермского края от 06 октября 2023 № 19 и приказом начальника управления образования.</w:t>
      </w:r>
    </w:p>
    <w:p>
      <w:pPr>
        <w:pStyle w:val="Normal"/>
        <w:spacing w:before="0" w:after="0"/>
        <w:ind w:firstLine="567" w:left="-567" w:right="0"/>
        <w:jc w:val="both"/>
        <w:rPr>
          <w:rFonts w:ascii="Times New Roman" w:hAnsi="Times New Roman"/>
          <w:sz w:val="24"/>
          <w:szCs w:val="24"/>
        </w:rPr>
      </w:pPr>
      <w:r>
        <w:rPr>
          <w:color w:val="000000"/>
          <w:sz w:val="24"/>
          <w:szCs w:val="24"/>
        </w:rPr>
        <w:t xml:space="preserve">Организация с семьями и детьми, находящимися в СОП, проведения реабилитационных мероприятий в соответствии с индивидуальной программой реабилитации, утвержденной КДНиЗП Пермского муниципального округа возлагается на сотрудника ОО, назначенного приказом управления образования. Ответственное лицо в ОО проводит индивидуальную профилактическую работу индивидуальной программе реабилитации и по ежемесячно предоставляет информацию о проделанной работе в отдел по обеспечению деятельности КДНиЗП управления социального развития администрации Пермского муниципального округа. </w:t>
      </w:r>
    </w:p>
    <w:p>
      <w:pPr>
        <w:pStyle w:val="Style33"/>
        <w:spacing w:lineRule="auto" w:line="276" w:before="0" w:after="0"/>
        <w:ind w:firstLine="708" w:right="0"/>
        <w:jc w:val="both"/>
        <w:rPr>
          <w:rFonts w:ascii="Times New Roman" w:hAnsi="Times New Roman" w:eastAsia="Times New Roman" w:cs="Times New Roman"/>
          <w:iCs/>
          <w:color w:val="000000"/>
          <w:sz w:val="24"/>
          <w:szCs w:val="24"/>
          <w:lang w:eastAsia="ru-RU"/>
        </w:rPr>
      </w:pPr>
      <w:r>
        <w:rPr>
          <w:rFonts w:eastAsia="Times New Roman" w:cs="Times New Roman" w:ascii="Times New Roman" w:hAnsi="Times New Roman"/>
          <w:iCs/>
          <w:color w:val="000000"/>
          <w:sz w:val="24"/>
          <w:szCs w:val="24"/>
          <w:lang w:eastAsia="ru-RU"/>
        </w:rPr>
      </w:r>
    </w:p>
    <w:p>
      <w:pPr>
        <w:pStyle w:val="Style33"/>
        <w:spacing w:lineRule="auto" w:line="276" w:before="0" w:after="0"/>
        <w:ind w:firstLine="708" w:right="0"/>
        <w:jc w:val="center"/>
        <w:rPr>
          <w:rFonts w:ascii="Times New Roman" w:hAnsi="Times New Roman"/>
          <w:sz w:val="24"/>
          <w:szCs w:val="24"/>
        </w:rPr>
      </w:pPr>
      <w:r>
        <w:rPr>
          <w:rFonts w:cs="Times New Roman" w:ascii="Times New Roman" w:hAnsi="Times New Roman"/>
          <w:b/>
          <w:sz w:val="24"/>
          <w:szCs w:val="24"/>
        </w:rPr>
        <w:t>Результаты профилактической работы с семьями и детьми, находящимися в СОП за 5 лет:</w:t>
      </w:r>
    </w:p>
    <w:tbl>
      <w:tblPr>
        <w:tblW w:w="9915" w:type="dxa"/>
        <w:jc w:val="left"/>
        <w:tblInd w:w="-537" w:type="dxa"/>
        <w:tblLayout w:type="fixed"/>
        <w:tblCellMar>
          <w:top w:w="0" w:type="dxa"/>
          <w:left w:w="30" w:type="dxa"/>
          <w:bottom w:w="0" w:type="dxa"/>
          <w:right w:w="30" w:type="dxa"/>
        </w:tblCellMar>
      </w:tblPr>
      <w:tblGrid>
        <w:gridCol w:w="1843"/>
        <w:gridCol w:w="2237"/>
        <w:gridCol w:w="2729"/>
        <w:gridCol w:w="3105"/>
      </w:tblGrid>
      <w:tr>
        <w:trPr>
          <w:trHeight w:val="918" w:hRule="atLeast"/>
        </w:trPr>
        <w:tc>
          <w:tcPr>
            <w:tcW w:w="1843" w:type="dxa"/>
            <w:tcBorders>
              <w:top w:val="single" w:sz="4" w:space="0" w:color="000000"/>
              <w:left w:val="single" w:sz="4" w:space="0" w:color="000000"/>
              <w:bottom w:val="single" w:sz="4" w:space="0" w:color="000000"/>
              <w:right w:val="single" w:sz="4" w:space="0" w:color="000000"/>
            </w:tcBorders>
          </w:tcPr>
          <w:p>
            <w:pPr>
              <w:pStyle w:val="Normal"/>
              <w:spacing w:before="0" w:after="0"/>
              <w:jc w:val="center"/>
              <w:rPr>
                <w:rFonts w:ascii="Times New Roman" w:hAnsi="Times New Roman"/>
                <w:sz w:val="20"/>
                <w:szCs w:val="20"/>
              </w:rPr>
            </w:pPr>
            <w:r>
              <w:rPr>
                <w:b/>
                <w:sz w:val="20"/>
                <w:szCs w:val="20"/>
              </w:rPr>
              <w:t>Календарный год</w:t>
            </w:r>
          </w:p>
        </w:tc>
        <w:tc>
          <w:tcPr>
            <w:tcW w:w="2237" w:type="dxa"/>
            <w:tcBorders>
              <w:top w:val="single" w:sz="4" w:space="0" w:color="000000"/>
              <w:left w:val="single" w:sz="4" w:space="0" w:color="000000"/>
              <w:bottom w:val="single" w:sz="4" w:space="0" w:color="000000"/>
              <w:right w:val="single" w:sz="4" w:space="0" w:color="000000"/>
            </w:tcBorders>
          </w:tcPr>
          <w:p>
            <w:pPr>
              <w:pStyle w:val="Normal"/>
              <w:spacing w:before="0" w:after="0"/>
              <w:jc w:val="center"/>
              <w:rPr>
                <w:rFonts w:ascii="Times New Roman" w:hAnsi="Times New Roman"/>
                <w:sz w:val="20"/>
                <w:szCs w:val="20"/>
              </w:rPr>
            </w:pPr>
            <w:r>
              <w:rPr>
                <w:b/>
                <w:sz w:val="20"/>
                <w:szCs w:val="20"/>
              </w:rPr>
              <w:t>Кол-во детей СОП, состоящих на учете в СОП на начало года</w:t>
            </w:r>
          </w:p>
        </w:tc>
        <w:tc>
          <w:tcPr>
            <w:tcW w:w="2729" w:type="dxa"/>
            <w:tcBorders>
              <w:top w:val="single" w:sz="4" w:space="0" w:color="000000"/>
              <w:left w:val="single" w:sz="4" w:space="0" w:color="000000"/>
              <w:bottom w:val="single" w:sz="4" w:space="0" w:color="000000"/>
              <w:right w:val="single" w:sz="4" w:space="0" w:color="000000"/>
            </w:tcBorders>
          </w:tcPr>
          <w:p>
            <w:pPr>
              <w:pStyle w:val="Normal"/>
              <w:spacing w:before="0" w:after="0"/>
              <w:jc w:val="center"/>
              <w:rPr>
                <w:rFonts w:ascii="Times New Roman" w:hAnsi="Times New Roman"/>
                <w:sz w:val="20"/>
                <w:szCs w:val="20"/>
              </w:rPr>
            </w:pPr>
            <w:r>
              <w:rPr>
                <w:b/>
                <w:sz w:val="20"/>
                <w:szCs w:val="20"/>
              </w:rPr>
              <w:t>Кол-во детей СОП, состоящих на учете в СОП на конец года</w:t>
            </w:r>
          </w:p>
        </w:tc>
        <w:tc>
          <w:tcPr>
            <w:tcW w:w="3105" w:type="dxa"/>
            <w:tcBorders>
              <w:top w:val="single" w:sz="4" w:space="0" w:color="000000"/>
              <w:left w:val="single" w:sz="4" w:space="0" w:color="000000"/>
              <w:bottom w:val="single" w:sz="4" w:space="0" w:color="000000"/>
              <w:right w:val="single" w:sz="4" w:space="0" w:color="000000"/>
            </w:tcBorders>
          </w:tcPr>
          <w:p>
            <w:pPr>
              <w:pStyle w:val="Normal"/>
              <w:spacing w:before="0" w:after="0"/>
              <w:jc w:val="center"/>
              <w:rPr>
                <w:rFonts w:ascii="Times New Roman" w:hAnsi="Times New Roman"/>
                <w:sz w:val="20"/>
                <w:szCs w:val="20"/>
              </w:rPr>
            </w:pPr>
            <w:r>
              <w:rPr>
                <w:b/>
                <w:sz w:val="20"/>
                <w:szCs w:val="20"/>
              </w:rPr>
              <w:t xml:space="preserve">% </w:t>
              <w:br/>
              <w:t xml:space="preserve"> (от общего кол-ва</w:t>
            </w:r>
          </w:p>
          <w:p>
            <w:pPr>
              <w:pStyle w:val="Normal"/>
              <w:spacing w:before="0" w:after="0"/>
              <w:jc w:val="center"/>
              <w:rPr>
                <w:rFonts w:ascii="Times New Roman" w:hAnsi="Times New Roman"/>
                <w:sz w:val="20"/>
                <w:szCs w:val="20"/>
              </w:rPr>
            </w:pPr>
            <w:r>
              <w:rPr>
                <w:b/>
                <w:sz w:val="20"/>
                <w:szCs w:val="20"/>
              </w:rPr>
              <w:t>детей в ОО)</w:t>
            </w:r>
          </w:p>
        </w:tc>
      </w:tr>
      <w:tr>
        <w:trPr>
          <w:trHeight w:val="555" w:hRule="atLeast"/>
        </w:trPr>
        <w:tc>
          <w:tcPr>
            <w:tcW w:w="1843" w:type="dxa"/>
            <w:tcBorders>
              <w:top w:val="single" w:sz="4" w:space="0" w:color="000000"/>
              <w:left w:val="single" w:sz="4" w:space="0" w:color="000000"/>
              <w:bottom w:val="single" w:sz="4" w:space="0" w:color="000000"/>
              <w:right w:val="single" w:sz="4" w:space="0" w:color="000000"/>
            </w:tcBorders>
          </w:tcPr>
          <w:p>
            <w:pPr>
              <w:pStyle w:val="Normal"/>
              <w:spacing w:before="0" w:after="0"/>
              <w:jc w:val="center"/>
              <w:rPr>
                <w:rFonts w:ascii="Times New Roman" w:hAnsi="Times New Roman"/>
                <w:sz w:val="20"/>
                <w:szCs w:val="20"/>
              </w:rPr>
            </w:pPr>
            <w:r>
              <w:rPr>
                <w:sz w:val="20"/>
                <w:szCs w:val="20"/>
              </w:rPr>
              <w:t>2021 год</w:t>
            </w:r>
          </w:p>
        </w:tc>
        <w:tc>
          <w:tcPr>
            <w:tcW w:w="2237" w:type="dxa"/>
            <w:tcBorders>
              <w:top w:val="single" w:sz="4" w:space="0" w:color="000000"/>
              <w:left w:val="single" w:sz="4" w:space="0" w:color="000000"/>
              <w:bottom w:val="single" w:sz="4" w:space="0" w:color="000000"/>
              <w:right w:val="single" w:sz="4" w:space="0" w:color="000000"/>
            </w:tcBorders>
          </w:tcPr>
          <w:p>
            <w:pPr>
              <w:pStyle w:val="Normal"/>
              <w:spacing w:before="0" w:after="0"/>
              <w:jc w:val="center"/>
              <w:rPr>
                <w:rFonts w:ascii="Times New Roman" w:hAnsi="Times New Roman"/>
                <w:sz w:val="20"/>
                <w:szCs w:val="20"/>
              </w:rPr>
            </w:pPr>
            <w:r>
              <w:rPr>
                <w:sz w:val="20"/>
                <w:szCs w:val="20"/>
              </w:rPr>
              <w:t>149</w:t>
            </w:r>
          </w:p>
        </w:tc>
        <w:tc>
          <w:tcPr>
            <w:tcW w:w="2729" w:type="dxa"/>
            <w:tcBorders>
              <w:top w:val="single" w:sz="4" w:space="0" w:color="000000"/>
              <w:left w:val="single" w:sz="4" w:space="0" w:color="000000"/>
              <w:bottom w:val="single" w:sz="4" w:space="0" w:color="000000"/>
              <w:right w:val="single" w:sz="4" w:space="0" w:color="000000"/>
            </w:tcBorders>
          </w:tcPr>
          <w:p>
            <w:pPr>
              <w:pStyle w:val="Normal"/>
              <w:spacing w:before="0" w:after="0"/>
              <w:jc w:val="center"/>
              <w:rPr>
                <w:rFonts w:ascii="Times New Roman" w:hAnsi="Times New Roman"/>
                <w:sz w:val="20"/>
                <w:szCs w:val="20"/>
              </w:rPr>
            </w:pPr>
            <w:r>
              <w:rPr>
                <w:sz w:val="20"/>
                <w:szCs w:val="20"/>
              </w:rPr>
              <w:t>158</w:t>
            </w:r>
          </w:p>
        </w:tc>
        <w:tc>
          <w:tcPr>
            <w:tcW w:w="3105" w:type="dxa"/>
            <w:tcBorders>
              <w:top w:val="single" w:sz="4" w:space="0" w:color="000000"/>
              <w:left w:val="single" w:sz="4" w:space="0" w:color="000000"/>
              <w:bottom w:val="single" w:sz="4" w:space="0" w:color="000000"/>
              <w:right w:val="single" w:sz="4" w:space="0" w:color="000000"/>
            </w:tcBorders>
          </w:tcPr>
          <w:p>
            <w:pPr>
              <w:pStyle w:val="Normal"/>
              <w:spacing w:before="0" w:after="0"/>
              <w:jc w:val="center"/>
              <w:rPr>
                <w:rFonts w:ascii="Times New Roman" w:hAnsi="Times New Roman"/>
                <w:sz w:val="20"/>
                <w:szCs w:val="20"/>
              </w:rPr>
            </w:pPr>
            <w:r>
              <w:rPr>
                <w:sz w:val="20"/>
                <w:szCs w:val="20"/>
              </w:rPr>
              <w:t>Рост на 5,6 %</w:t>
            </w:r>
          </w:p>
        </w:tc>
      </w:tr>
      <w:tr>
        <w:trPr>
          <w:trHeight w:val="555" w:hRule="atLeast"/>
        </w:trPr>
        <w:tc>
          <w:tcPr>
            <w:tcW w:w="1843" w:type="dxa"/>
            <w:tcBorders>
              <w:top w:val="single" w:sz="4" w:space="0" w:color="000000"/>
              <w:left w:val="single" w:sz="4" w:space="0" w:color="000000"/>
              <w:bottom w:val="single" w:sz="4" w:space="0" w:color="000000"/>
              <w:right w:val="single" w:sz="4" w:space="0" w:color="000000"/>
            </w:tcBorders>
          </w:tcPr>
          <w:p>
            <w:pPr>
              <w:pStyle w:val="Normal"/>
              <w:spacing w:before="0" w:after="0"/>
              <w:jc w:val="center"/>
              <w:rPr>
                <w:rFonts w:ascii="Times New Roman" w:hAnsi="Times New Roman"/>
                <w:sz w:val="20"/>
                <w:szCs w:val="20"/>
              </w:rPr>
            </w:pPr>
            <w:r>
              <w:rPr>
                <w:sz w:val="20"/>
                <w:szCs w:val="20"/>
              </w:rPr>
              <w:t>2022 год</w:t>
            </w:r>
          </w:p>
        </w:tc>
        <w:tc>
          <w:tcPr>
            <w:tcW w:w="2237" w:type="dxa"/>
            <w:tcBorders>
              <w:top w:val="single" w:sz="4" w:space="0" w:color="000000"/>
              <w:left w:val="single" w:sz="4" w:space="0" w:color="000000"/>
              <w:bottom w:val="single" w:sz="4" w:space="0" w:color="000000"/>
              <w:right w:val="single" w:sz="4" w:space="0" w:color="000000"/>
            </w:tcBorders>
          </w:tcPr>
          <w:p>
            <w:pPr>
              <w:pStyle w:val="Normal"/>
              <w:spacing w:before="0" w:after="0"/>
              <w:jc w:val="center"/>
              <w:rPr>
                <w:rFonts w:ascii="Times New Roman" w:hAnsi="Times New Roman"/>
                <w:sz w:val="20"/>
                <w:szCs w:val="20"/>
              </w:rPr>
            </w:pPr>
            <w:r>
              <w:rPr>
                <w:sz w:val="20"/>
                <w:szCs w:val="20"/>
              </w:rPr>
              <w:t>158</w:t>
            </w:r>
          </w:p>
        </w:tc>
        <w:tc>
          <w:tcPr>
            <w:tcW w:w="2729" w:type="dxa"/>
            <w:tcBorders>
              <w:top w:val="single" w:sz="4" w:space="0" w:color="000000"/>
              <w:left w:val="single" w:sz="4" w:space="0" w:color="000000"/>
              <w:bottom w:val="single" w:sz="4" w:space="0" w:color="000000"/>
              <w:right w:val="single" w:sz="4" w:space="0" w:color="000000"/>
            </w:tcBorders>
          </w:tcPr>
          <w:p>
            <w:pPr>
              <w:pStyle w:val="Normal"/>
              <w:spacing w:before="0" w:after="0"/>
              <w:jc w:val="center"/>
              <w:rPr>
                <w:rFonts w:ascii="Times New Roman" w:hAnsi="Times New Roman"/>
                <w:sz w:val="20"/>
                <w:szCs w:val="20"/>
              </w:rPr>
            </w:pPr>
            <w:r>
              <w:rPr>
                <w:sz w:val="20"/>
                <w:szCs w:val="20"/>
              </w:rPr>
              <w:t>229</w:t>
            </w:r>
          </w:p>
        </w:tc>
        <w:tc>
          <w:tcPr>
            <w:tcW w:w="3105" w:type="dxa"/>
            <w:tcBorders>
              <w:top w:val="single" w:sz="4" w:space="0" w:color="000000"/>
              <w:left w:val="single" w:sz="4" w:space="0" w:color="000000"/>
              <w:bottom w:val="single" w:sz="4" w:space="0" w:color="000000"/>
              <w:right w:val="single" w:sz="4" w:space="0" w:color="000000"/>
            </w:tcBorders>
          </w:tcPr>
          <w:p>
            <w:pPr>
              <w:pStyle w:val="Normal"/>
              <w:spacing w:before="0" w:after="0"/>
              <w:jc w:val="center"/>
              <w:rPr>
                <w:rFonts w:ascii="Times New Roman" w:hAnsi="Times New Roman"/>
                <w:sz w:val="20"/>
                <w:szCs w:val="20"/>
              </w:rPr>
            </w:pPr>
            <w:r>
              <w:rPr>
                <w:sz w:val="20"/>
                <w:szCs w:val="20"/>
              </w:rPr>
              <w:t>Рост на 31 %</w:t>
            </w:r>
          </w:p>
        </w:tc>
      </w:tr>
      <w:tr>
        <w:trPr>
          <w:trHeight w:val="529" w:hRule="atLeast"/>
        </w:trPr>
        <w:tc>
          <w:tcPr>
            <w:tcW w:w="1843" w:type="dxa"/>
            <w:tcBorders>
              <w:top w:val="single" w:sz="4" w:space="0" w:color="000000"/>
              <w:left w:val="single" w:sz="4" w:space="0" w:color="000000"/>
              <w:bottom w:val="single" w:sz="4" w:space="0" w:color="000000"/>
              <w:right w:val="single" w:sz="4" w:space="0" w:color="000000"/>
            </w:tcBorders>
          </w:tcPr>
          <w:p>
            <w:pPr>
              <w:pStyle w:val="Normal"/>
              <w:spacing w:before="0" w:after="0"/>
              <w:jc w:val="center"/>
              <w:rPr>
                <w:rFonts w:ascii="Times New Roman" w:hAnsi="Times New Roman"/>
                <w:sz w:val="20"/>
                <w:szCs w:val="20"/>
              </w:rPr>
            </w:pPr>
            <w:r>
              <w:rPr>
                <w:sz w:val="20"/>
                <w:szCs w:val="20"/>
              </w:rPr>
              <w:t>2023 год</w:t>
            </w:r>
          </w:p>
        </w:tc>
        <w:tc>
          <w:tcPr>
            <w:tcW w:w="2237" w:type="dxa"/>
            <w:tcBorders>
              <w:top w:val="single" w:sz="4" w:space="0" w:color="000000"/>
              <w:left w:val="single" w:sz="4" w:space="0" w:color="000000"/>
              <w:bottom w:val="single" w:sz="4" w:space="0" w:color="000000"/>
              <w:right w:val="single" w:sz="4" w:space="0" w:color="000000"/>
            </w:tcBorders>
          </w:tcPr>
          <w:p>
            <w:pPr>
              <w:pStyle w:val="Normal"/>
              <w:spacing w:before="0" w:after="0"/>
              <w:jc w:val="center"/>
              <w:rPr>
                <w:rFonts w:ascii="Times New Roman" w:hAnsi="Times New Roman"/>
                <w:sz w:val="20"/>
                <w:szCs w:val="20"/>
              </w:rPr>
            </w:pPr>
            <w:r>
              <w:rPr>
                <w:sz w:val="20"/>
                <w:szCs w:val="20"/>
              </w:rPr>
              <w:t>229</w:t>
            </w:r>
          </w:p>
        </w:tc>
        <w:tc>
          <w:tcPr>
            <w:tcW w:w="2729" w:type="dxa"/>
            <w:tcBorders>
              <w:top w:val="single" w:sz="4" w:space="0" w:color="000000"/>
              <w:left w:val="single" w:sz="4" w:space="0" w:color="000000"/>
              <w:bottom w:val="single" w:sz="4" w:space="0" w:color="000000"/>
              <w:right w:val="single" w:sz="4" w:space="0" w:color="000000"/>
            </w:tcBorders>
          </w:tcPr>
          <w:p>
            <w:pPr>
              <w:pStyle w:val="Normal"/>
              <w:spacing w:before="0" w:after="0"/>
              <w:jc w:val="center"/>
              <w:rPr>
                <w:rFonts w:ascii="Times New Roman" w:hAnsi="Times New Roman"/>
                <w:sz w:val="20"/>
                <w:szCs w:val="20"/>
              </w:rPr>
            </w:pPr>
            <w:r>
              <w:rPr>
                <w:sz w:val="20"/>
                <w:szCs w:val="20"/>
              </w:rPr>
              <w:t>289</w:t>
            </w:r>
          </w:p>
        </w:tc>
        <w:tc>
          <w:tcPr>
            <w:tcW w:w="3105" w:type="dxa"/>
            <w:tcBorders>
              <w:top w:val="single" w:sz="4" w:space="0" w:color="000000"/>
              <w:left w:val="single" w:sz="4" w:space="0" w:color="000000"/>
              <w:bottom w:val="single" w:sz="4" w:space="0" w:color="000000"/>
              <w:right w:val="single" w:sz="4" w:space="0" w:color="000000"/>
            </w:tcBorders>
          </w:tcPr>
          <w:p>
            <w:pPr>
              <w:pStyle w:val="Normal"/>
              <w:spacing w:before="0" w:after="0"/>
              <w:jc w:val="center"/>
              <w:rPr>
                <w:rFonts w:ascii="Times New Roman" w:hAnsi="Times New Roman"/>
                <w:sz w:val="20"/>
                <w:szCs w:val="20"/>
              </w:rPr>
            </w:pPr>
            <w:r>
              <w:rPr>
                <w:sz w:val="20"/>
                <w:szCs w:val="20"/>
              </w:rPr>
              <w:t>Рост на 27  %</w:t>
            </w:r>
          </w:p>
        </w:tc>
      </w:tr>
      <w:tr>
        <w:trPr>
          <w:trHeight w:val="529" w:hRule="atLeast"/>
        </w:trPr>
        <w:tc>
          <w:tcPr>
            <w:tcW w:w="1843" w:type="dxa"/>
            <w:tcBorders>
              <w:top w:val="single" w:sz="4" w:space="0" w:color="000000"/>
              <w:left w:val="single" w:sz="4" w:space="0" w:color="000000"/>
              <w:bottom w:val="single" w:sz="4" w:space="0" w:color="000000"/>
              <w:right w:val="single" w:sz="4" w:space="0" w:color="000000"/>
            </w:tcBorders>
          </w:tcPr>
          <w:p>
            <w:pPr>
              <w:pStyle w:val="Normal"/>
              <w:spacing w:before="0" w:after="0"/>
              <w:jc w:val="center"/>
              <w:rPr>
                <w:rFonts w:ascii="Times New Roman" w:hAnsi="Times New Roman"/>
                <w:sz w:val="20"/>
                <w:szCs w:val="20"/>
              </w:rPr>
            </w:pPr>
            <w:r>
              <w:rPr>
                <w:sz w:val="20"/>
                <w:szCs w:val="20"/>
              </w:rPr>
              <w:t>2024 год</w:t>
            </w:r>
          </w:p>
        </w:tc>
        <w:tc>
          <w:tcPr>
            <w:tcW w:w="2237" w:type="dxa"/>
            <w:tcBorders>
              <w:top w:val="single" w:sz="4" w:space="0" w:color="000000"/>
              <w:left w:val="single" w:sz="4" w:space="0" w:color="000000"/>
              <w:bottom w:val="single" w:sz="4" w:space="0" w:color="000000"/>
              <w:right w:val="single" w:sz="4" w:space="0" w:color="000000"/>
            </w:tcBorders>
          </w:tcPr>
          <w:p>
            <w:pPr>
              <w:pStyle w:val="Normal"/>
              <w:spacing w:before="0" w:after="0"/>
              <w:jc w:val="center"/>
              <w:rPr>
                <w:rFonts w:ascii="Times New Roman" w:hAnsi="Times New Roman"/>
                <w:sz w:val="20"/>
                <w:szCs w:val="20"/>
              </w:rPr>
            </w:pPr>
            <w:r>
              <w:rPr>
                <w:sz w:val="20"/>
                <w:szCs w:val="20"/>
              </w:rPr>
              <w:t>289</w:t>
            </w:r>
          </w:p>
        </w:tc>
        <w:tc>
          <w:tcPr>
            <w:tcW w:w="2729" w:type="dxa"/>
            <w:tcBorders>
              <w:top w:val="single" w:sz="4" w:space="0" w:color="000000"/>
              <w:left w:val="single" w:sz="4" w:space="0" w:color="000000"/>
              <w:bottom w:val="single" w:sz="4" w:space="0" w:color="000000"/>
              <w:right w:val="single" w:sz="4" w:space="0" w:color="000000"/>
            </w:tcBorders>
          </w:tcPr>
          <w:p>
            <w:pPr>
              <w:pStyle w:val="Normal"/>
              <w:spacing w:before="0" w:after="0"/>
              <w:jc w:val="center"/>
              <w:rPr>
                <w:rFonts w:ascii="Times New Roman" w:hAnsi="Times New Roman"/>
                <w:sz w:val="20"/>
                <w:szCs w:val="20"/>
              </w:rPr>
            </w:pPr>
            <w:r>
              <w:rPr>
                <w:sz w:val="20"/>
                <w:szCs w:val="20"/>
              </w:rPr>
              <w:t>159</w:t>
            </w:r>
          </w:p>
        </w:tc>
        <w:tc>
          <w:tcPr>
            <w:tcW w:w="3105" w:type="dxa"/>
            <w:tcBorders>
              <w:top w:val="single" w:sz="4" w:space="0" w:color="000000"/>
              <w:left w:val="single" w:sz="4" w:space="0" w:color="000000"/>
              <w:bottom w:val="single" w:sz="4" w:space="0" w:color="000000"/>
              <w:right w:val="single" w:sz="4" w:space="0" w:color="000000"/>
            </w:tcBorders>
          </w:tcPr>
          <w:p>
            <w:pPr>
              <w:pStyle w:val="Normal"/>
              <w:spacing w:before="0" w:after="0"/>
              <w:jc w:val="center"/>
              <w:rPr>
                <w:rFonts w:ascii="Times New Roman" w:hAnsi="Times New Roman"/>
                <w:sz w:val="20"/>
                <w:szCs w:val="20"/>
              </w:rPr>
            </w:pPr>
            <w:r>
              <w:rPr>
                <w:sz w:val="20"/>
                <w:szCs w:val="20"/>
              </w:rPr>
              <w:t>Снижение на 13  %</w:t>
            </w:r>
          </w:p>
        </w:tc>
      </w:tr>
      <w:tr>
        <w:trPr>
          <w:trHeight w:val="529" w:hRule="atLeast"/>
        </w:trPr>
        <w:tc>
          <w:tcPr>
            <w:tcW w:w="1843" w:type="dxa"/>
            <w:tcBorders>
              <w:left w:val="single" w:sz="4" w:space="0" w:color="000000"/>
              <w:bottom w:val="single" w:sz="4" w:space="0" w:color="000000"/>
              <w:right w:val="single" w:sz="4" w:space="0" w:color="000000"/>
            </w:tcBorders>
          </w:tcPr>
          <w:p>
            <w:pPr>
              <w:pStyle w:val="Normal"/>
              <w:spacing w:before="0" w:after="0"/>
              <w:jc w:val="center"/>
              <w:rPr>
                <w:rFonts w:ascii="Times New Roman" w:hAnsi="Times New Roman"/>
                <w:sz w:val="20"/>
                <w:szCs w:val="20"/>
              </w:rPr>
            </w:pPr>
            <w:r>
              <w:rPr>
                <w:sz w:val="20"/>
                <w:szCs w:val="20"/>
              </w:rPr>
              <w:t>2025 год</w:t>
            </w:r>
          </w:p>
        </w:tc>
        <w:tc>
          <w:tcPr>
            <w:tcW w:w="2237" w:type="dxa"/>
            <w:tcBorders>
              <w:left w:val="single" w:sz="4" w:space="0" w:color="000000"/>
              <w:bottom w:val="single" w:sz="4" w:space="0" w:color="000000"/>
              <w:right w:val="single" w:sz="4" w:space="0" w:color="000000"/>
            </w:tcBorders>
          </w:tcPr>
          <w:p>
            <w:pPr>
              <w:pStyle w:val="Normal"/>
              <w:spacing w:before="0" w:after="0"/>
              <w:jc w:val="center"/>
              <w:rPr>
                <w:rFonts w:ascii="Times New Roman" w:hAnsi="Times New Roman"/>
                <w:sz w:val="20"/>
                <w:szCs w:val="20"/>
              </w:rPr>
            </w:pPr>
            <w:r>
              <w:rPr>
                <w:sz w:val="20"/>
                <w:szCs w:val="20"/>
              </w:rPr>
              <w:t>219</w:t>
            </w:r>
          </w:p>
        </w:tc>
        <w:tc>
          <w:tcPr>
            <w:tcW w:w="2729" w:type="dxa"/>
            <w:tcBorders>
              <w:left w:val="single" w:sz="4" w:space="0" w:color="000000"/>
              <w:bottom w:val="single" w:sz="4" w:space="0" w:color="000000"/>
              <w:right w:val="single" w:sz="4" w:space="0" w:color="000000"/>
            </w:tcBorders>
          </w:tcPr>
          <w:p>
            <w:pPr>
              <w:pStyle w:val="Normal"/>
              <w:spacing w:before="0" w:after="0"/>
              <w:jc w:val="center"/>
              <w:rPr>
                <w:rFonts w:ascii="Times New Roman" w:hAnsi="Times New Roman"/>
                <w:sz w:val="20"/>
                <w:szCs w:val="20"/>
              </w:rPr>
            </w:pPr>
            <w:r>
              <w:rPr>
                <w:sz w:val="20"/>
                <w:szCs w:val="20"/>
              </w:rPr>
              <w:t>155</w:t>
            </w:r>
          </w:p>
        </w:tc>
        <w:tc>
          <w:tcPr>
            <w:tcW w:w="3105" w:type="dxa"/>
            <w:tcBorders>
              <w:left w:val="single" w:sz="4" w:space="0" w:color="000000"/>
              <w:bottom w:val="single" w:sz="4" w:space="0" w:color="000000"/>
              <w:right w:val="single" w:sz="4" w:space="0" w:color="000000"/>
            </w:tcBorders>
          </w:tcPr>
          <w:p>
            <w:pPr>
              <w:pStyle w:val="Normal"/>
              <w:spacing w:before="0" w:after="0"/>
              <w:jc w:val="center"/>
              <w:rPr>
                <w:rFonts w:ascii="Times New Roman" w:hAnsi="Times New Roman"/>
                <w:sz w:val="20"/>
                <w:szCs w:val="20"/>
              </w:rPr>
            </w:pPr>
            <w:r>
              <w:rPr>
                <w:sz w:val="20"/>
                <w:szCs w:val="20"/>
              </w:rPr>
              <w:t>Снижение на 3 %</w:t>
            </w:r>
          </w:p>
        </w:tc>
      </w:tr>
    </w:tbl>
    <w:p>
      <w:pPr>
        <w:pStyle w:val="Style33"/>
        <w:spacing w:lineRule="auto" w:line="276" w:before="0" w:after="0"/>
        <w:ind w:right="0"/>
        <w:jc w:val="center"/>
        <w:rPr>
          <w:rFonts w:ascii="Times New Roman" w:hAnsi="Times New Roman"/>
          <w:color w:val="000000"/>
          <w:sz w:val="24"/>
          <w:szCs w:val="24"/>
          <w:shd w:fill="FFFF00" w:val="clear"/>
        </w:rPr>
      </w:pPr>
      <w:r>
        <w:rPr>
          <w:rFonts w:ascii="Times New Roman" w:hAnsi="Times New Roman"/>
          <w:color w:val="000000"/>
          <w:sz w:val="24"/>
          <w:szCs w:val="24"/>
          <w:shd w:fill="FFFF00" w:val="clear"/>
        </w:rPr>
      </w:r>
    </w:p>
    <w:p>
      <w:pPr>
        <w:pStyle w:val="Normal"/>
        <w:spacing w:before="0" w:after="0"/>
        <w:ind w:left="-567"/>
        <w:jc w:val="center"/>
        <w:rPr>
          <w:rFonts w:ascii="Times New Roman" w:hAnsi="Times New Roman"/>
          <w:sz w:val="24"/>
          <w:szCs w:val="24"/>
          <w:highlight w:val="none"/>
          <w:shd w:fill="auto" w:val="clear"/>
        </w:rPr>
      </w:pPr>
      <w:r>
        <w:rPr>
          <w:rFonts w:eastAsia="Calibri" w:eastAsiaTheme="minorHAnsi"/>
          <w:color w:val="FF0000"/>
          <w:sz w:val="24"/>
          <w:szCs w:val="24"/>
          <w:shd w:fill="auto" w:val="clear"/>
          <w:lang w:eastAsia="en-US"/>
        </w:rPr>
        <w:tab/>
      </w:r>
      <w:r>
        <w:rPr>
          <w:rFonts w:eastAsia="Calibri" w:eastAsiaTheme="minorHAnsi"/>
          <w:b/>
          <w:bCs/>
          <w:color w:val="000000"/>
          <w:sz w:val="24"/>
          <w:szCs w:val="24"/>
          <w:shd w:fill="auto" w:val="clear"/>
          <w:lang w:eastAsia="en-US"/>
        </w:rPr>
        <w:t xml:space="preserve">Деятельность по предупреждению безнадзорности, правонарушений и преступлений несовершеннолетних. </w:t>
      </w:r>
      <w:r>
        <w:rPr>
          <w:rFonts w:eastAsia="" w:eastAsiaTheme="minorEastAsia"/>
          <w:b/>
          <w:color w:val="000000"/>
          <w:kern w:val="2"/>
          <w:sz w:val="24"/>
          <w:szCs w:val="24"/>
          <w:u w:val="none"/>
          <w:shd w:fill="auto" w:val="clear"/>
        </w:rPr>
        <w:tab/>
      </w:r>
    </w:p>
    <w:p>
      <w:pPr>
        <w:pStyle w:val="3f3f3f3f3f3f3f3f3f3f3f3f3f3f3f3fLTGliederung1"/>
        <w:tabs>
          <w:tab w:val="clear" w:pos="720"/>
          <w:tab w:val="left" w:pos="0" w:leader="none"/>
        </w:tabs>
        <w:spacing w:before="0" w:after="0"/>
        <w:jc w:val="both"/>
        <w:rPr>
          <w:rFonts w:ascii="Times New Roman" w:hAnsi="Times New Roman"/>
          <w:b w:val="false"/>
          <w:bCs w:val="false"/>
          <w:sz w:val="24"/>
          <w:szCs w:val="24"/>
          <w:highlight w:val="none"/>
          <w:shd w:fill="auto" w:val="clear"/>
        </w:rPr>
      </w:pPr>
      <w:r>
        <w:rPr>
          <w:rFonts w:cs="Times New Roman" w:ascii="Times New Roman" w:hAnsi="Times New Roman"/>
          <w:b w:val="false"/>
          <w:bCs w:val="false"/>
          <w:sz w:val="24"/>
          <w:szCs w:val="24"/>
          <w:shd w:fill="auto" w:val="clear"/>
        </w:rPr>
        <w:tab/>
      </w:r>
    </w:p>
    <w:p>
      <w:pPr>
        <w:pStyle w:val="3f3f3f3f3f3f3f3f3f3f3f3f3f3f3f3fLTGliederung1"/>
        <w:tabs>
          <w:tab w:val="clear" w:pos="720"/>
          <w:tab w:val="left" w:pos="0" w:leader="none"/>
        </w:tabs>
        <w:spacing w:before="0" w:after="0"/>
        <w:jc w:val="both"/>
        <w:rPr>
          <w:rFonts w:ascii="Times New Roman" w:hAnsi="Times New Roman"/>
          <w:b w:val="false"/>
          <w:bCs w:val="false"/>
          <w:sz w:val="24"/>
          <w:szCs w:val="24"/>
          <w:highlight w:val="none"/>
          <w:shd w:fill="auto" w:val="clear"/>
        </w:rPr>
      </w:pPr>
      <w:r>
        <w:rPr>
          <w:rFonts w:cs="Times New Roman" w:ascii="Times New Roman" w:hAnsi="Times New Roman"/>
          <w:b/>
          <w:bCs/>
          <w:sz w:val="24"/>
          <w:szCs w:val="24"/>
          <w:shd w:fill="auto" w:val="clear"/>
        </w:rPr>
        <w:tab/>
        <w:t>Уголовные преступления</w:t>
      </w:r>
      <w:r>
        <w:rPr>
          <w:rFonts w:cs="Times New Roman" w:ascii="Times New Roman" w:hAnsi="Times New Roman"/>
          <w:b w:val="false"/>
          <w:bCs w:val="false"/>
          <w:sz w:val="24"/>
          <w:szCs w:val="24"/>
          <w:shd w:fill="auto" w:val="clear"/>
        </w:rPr>
        <w:t xml:space="preserve"> совершили 16 чел. (аппг – 15 чел.) </w:t>
      </w:r>
      <w:r>
        <w:rPr>
          <w:rFonts w:cs="Times New Roman" w:ascii="Times New Roman" w:hAnsi="Times New Roman"/>
          <w:b w:val="false"/>
          <w:bCs w:val="false"/>
          <w:i/>
          <w:iCs/>
          <w:sz w:val="24"/>
          <w:szCs w:val="24"/>
          <w:shd w:fill="auto" w:val="clear"/>
        </w:rPr>
        <w:t>0,2 % от общего количества обучающихся 14-17 лет.</w:t>
      </w:r>
    </w:p>
    <w:p>
      <w:pPr>
        <w:pStyle w:val="3f3f3f3f3f3f3f3f3f3f3f3f3f3f3f3fLTGliederung1"/>
        <w:tabs>
          <w:tab w:val="clear" w:pos="720"/>
          <w:tab w:val="left" w:pos="0" w:leader="none"/>
        </w:tabs>
        <w:spacing w:before="0" w:after="0"/>
        <w:jc w:val="both"/>
        <w:rPr>
          <w:rFonts w:ascii="Times New Roman" w:hAnsi="Times New Roman"/>
          <w:b w:val="false"/>
          <w:bCs w:val="false"/>
          <w:sz w:val="24"/>
          <w:szCs w:val="24"/>
          <w:highlight w:val="none"/>
          <w:u w:val="none"/>
          <w:shd w:fill="auto" w:val="clear"/>
        </w:rPr>
      </w:pPr>
      <w:r>
        <w:rPr>
          <w:rFonts w:cs="Times New Roman" w:ascii="Times New Roman" w:hAnsi="Times New Roman"/>
          <w:b w:val="false"/>
          <w:bCs w:val="false"/>
          <w:sz w:val="24"/>
          <w:szCs w:val="24"/>
          <w:u w:val="none"/>
          <w:shd w:fill="auto" w:val="clear"/>
        </w:rPr>
        <w:tab/>
        <w:t>Из 16 чел, совершивших УП:</w:t>
      </w:r>
    </w:p>
    <w:p>
      <w:pPr>
        <w:pStyle w:val="3f3f3f3f3f3f3f3f3f3f3f3f3f3f3f3fLTGliederung1"/>
        <w:tabs>
          <w:tab w:val="clear" w:pos="720"/>
          <w:tab w:val="left" w:pos="0" w:leader="none"/>
        </w:tabs>
        <w:spacing w:before="0" w:after="0"/>
        <w:rPr>
          <w:rFonts w:ascii="Times New Roman" w:hAnsi="Times New Roman"/>
          <w:b w:val="false"/>
          <w:bCs w:val="false"/>
          <w:sz w:val="24"/>
          <w:szCs w:val="24"/>
          <w:highlight w:val="none"/>
          <w:shd w:fill="auto" w:val="clear"/>
        </w:rPr>
      </w:pPr>
      <w:r>
        <w:rPr>
          <w:rFonts w:cs="Times New Roman" w:ascii="Times New Roman" w:hAnsi="Times New Roman"/>
          <w:b w:val="false"/>
          <w:bCs w:val="false"/>
          <w:sz w:val="24"/>
          <w:szCs w:val="24"/>
          <w:shd w:fill="auto" w:val="clear"/>
        </w:rPr>
        <w:t>9 чел. – совершили УП на территории Пермского м.о.;</w:t>
      </w:r>
    </w:p>
    <w:p>
      <w:pPr>
        <w:pStyle w:val="3f3f3f3f3f3f3f3f3f3f3f3f3f3f3f3fLTGliederung1"/>
        <w:tabs>
          <w:tab w:val="clear" w:pos="720"/>
          <w:tab w:val="left" w:pos="0" w:leader="none"/>
        </w:tabs>
        <w:spacing w:before="0" w:after="0"/>
        <w:rPr>
          <w:rFonts w:ascii="Times New Roman" w:hAnsi="Times New Roman"/>
          <w:b w:val="false"/>
          <w:bCs w:val="false"/>
          <w:sz w:val="24"/>
          <w:szCs w:val="24"/>
          <w:highlight w:val="none"/>
          <w:shd w:fill="auto" w:val="clear"/>
        </w:rPr>
      </w:pPr>
      <w:r>
        <w:rPr>
          <w:rFonts w:cs="Times New Roman" w:ascii="Times New Roman" w:hAnsi="Times New Roman"/>
          <w:b w:val="false"/>
          <w:bCs w:val="false"/>
          <w:sz w:val="24"/>
          <w:szCs w:val="24"/>
          <w:shd w:fill="auto" w:val="clear"/>
        </w:rPr>
        <w:t>7 чел. – совершил на другой территории (или г. Перми);</w:t>
      </w:r>
    </w:p>
    <w:p>
      <w:pPr>
        <w:pStyle w:val="3f3f3f3f3f3f3f3f3f3f3f3f3f3f3f3fLTGliederung1"/>
        <w:tabs>
          <w:tab w:val="clear" w:pos="720"/>
          <w:tab w:val="left" w:pos="0" w:leader="none"/>
        </w:tabs>
        <w:spacing w:before="0" w:after="0"/>
        <w:rPr>
          <w:rFonts w:ascii="Times New Roman" w:hAnsi="Times New Roman"/>
          <w:b w:val="false"/>
          <w:bCs w:val="false"/>
          <w:sz w:val="24"/>
          <w:szCs w:val="24"/>
          <w:highlight w:val="none"/>
          <w:shd w:fill="auto" w:val="clear"/>
        </w:rPr>
      </w:pPr>
      <w:r>
        <w:rPr>
          <w:rFonts w:cs="Times New Roman" w:ascii="Times New Roman" w:hAnsi="Times New Roman"/>
          <w:b w:val="false"/>
          <w:bCs w:val="false"/>
          <w:sz w:val="24"/>
          <w:szCs w:val="24"/>
          <w:shd w:fill="auto" w:val="clear"/>
        </w:rPr>
        <w:t>3 чел. – совершил УП в группе;</w:t>
      </w:r>
    </w:p>
    <w:p>
      <w:pPr>
        <w:pStyle w:val="3f3f3f3f3f3f3f3f3f3f3f3f3f3f3f3fLTGliederung1"/>
        <w:tabs>
          <w:tab w:val="clear" w:pos="720"/>
          <w:tab w:val="left" w:pos="0" w:leader="none"/>
        </w:tabs>
        <w:spacing w:before="0" w:after="0"/>
        <w:rPr>
          <w:rFonts w:ascii="Times New Roman" w:hAnsi="Times New Roman"/>
          <w:b w:val="false"/>
          <w:bCs w:val="false"/>
          <w:sz w:val="24"/>
          <w:szCs w:val="24"/>
          <w:highlight w:val="none"/>
          <w:shd w:fill="auto" w:val="clear"/>
        </w:rPr>
      </w:pPr>
      <w:r>
        <w:rPr>
          <w:rFonts w:cs="Times New Roman" w:ascii="Times New Roman" w:hAnsi="Times New Roman"/>
          <w:b w:val="false"/>
          <w:bCs w:val="false"/>
          <w:sz w:val="24"/>
          <w:szCs w:val="24"/>
          <w:shd w:fill="auto" w:val="clear"/>
        </w:rPr>
        <w:t>0 чел. – совершил УП повторно;</w:t>
      </w:r>
    </w:p>
    <w:p>
      <w:pPr>
        <w:pStyle w:val="3f3f3f3f3f3f3f3f3f3f3f3f3f3f3f3fLTGliederung1"/>
        <w:tabs>
          <w:tab w:val="clear" w:pos="720"/>
          <w:tab w:val="left" w:pos="0" w:leader="none"/>
        </w:tabs>
        <w:spacing w:before="0" w:after="0"/>
        <w:rPr>
          <w:rFonts w:ascii="Times New Roman" w:hAnsi="Times New Roman"/>
          <w:b w:val="false"/>
          <w:bCs w:val="false"/>
          <w:sz w:val="24"/>
          <w:szCs w:val="24"/>
          <w:highlight w:val="none"/>
          <w:shd w:fill="auto" w:val="clear"/>
        </w:rPr>
      </w:pPr>
      <w:r>
        <w:rPr>
          <w:rFonts w:cs="Times New Roman" w:ascii="Times New Roman" w:hAnsi="Times New Roman"/>
          <w:b w:val="false"/>
          <w:bCs w:val="false"/>
          <w:sz w:val="24"/>
          <w:szCs w:val="24"/>
          <w:shd w:fill="auto" w:val="clear"/>
        </w:rPr>
        <w:t>0 чел. – совершил в состоянии алкогольного опьянения.</w:t>
      </w:r>
    </w:p>
    <w:p>
      <w:pPr>
        <w:pStyle w:val="Normal"/>
        <w:spacing w:before="0" w:after="0"/>
        <w:ind w:left="-567"/>
        <w:jc w:val="center"/>
        <w:rPr>
          <w:rFonts w:ascii="Times New Roman" w:hAnsi="Times New Roman"/>
          <w:sz w:val="24"/>
          <w:szCs w:val="24"/>
          <w:highlight w:val="none"/>
          <w:shd w:fill="auto" w:val="clear"/>
        </w:rPr>
      </w:pPr>
      <w:r>
        <w:rPr>
          <w:rFonts w:eastAsia="Calibri" w:eastAsiaTheme="minorHAnsi"/>
          <w:b/>
          <w:sz w:val="24"/>
          <w:szCs w:val="24"/>
          <w:shd w:fill="auto" w:val="clear"/>
          <w:lang w:eastAsia="en-US"/>
        </w:rPr>
        <w:t>Д</w:t>
      </w:r>
      <w:r>
        <w:rPr>
          <w:b/>
          <w:sz w:val="24"/>
          <w:szCs w:val="24"/>
          <w:shd w:fill="auto" w:val="clear"/>
        </w:rPr>
        <w:t>инамика совершения несовершеннолетними</w:t>
      </w:r>
    </w:p>
    <w:p>
      <w:pPr>
        <w:pStyle w:val="Normal"/>
        <w:spacing w:before="0" w:after="0"/>
        <w:ind w:left="-567"/>
        <w:jc w:val="center"/>
        <w:rPr>
          <w:rFonts w:ascii="Times New Roman" w:hAnsi="Times New Roman"/>
          <w:sz w:val="24"/>
          <w:szCs w:val="24"/>
          <w:highlight w:val="none"/>
          <w:shd w:fill="auto" w:val="clear"/>
        </w:rPr>
      </w:pPr>
      <w:r>
        <w:rPr>
          <w:rFonts w:eastAsia="" w:eastAsiaTheme="minorEastAsia"/>
          <w:b/>
          <w:bCs w:val="false"/>
          <w:color w:val="000000"/>
          <w:kern w:val="2"/>
          <w:sz w:val="24"/>
          <w:szCs w:val="24"/>
          <w:u w:val="none"/>
          <w:shd w:fill="auto" w:val="clear"/>
        </w:rPr>
        <w:t xml:space="preserve"> </w:t>
      </w:r>
      <w:r>
        <w:rPr>
          <w:rFonts w:eastAsia="" w:eastAsiaTheme="minorEastAsia"/>
          <w:b/>
          <w:bCs w:val="false"/>
          <w:color w:val="000000"/>
          <w:kern w:val="2"/>
          <w:sz w:val="24"/>
          <w:szCs w:val="24"/>
          <w:u w:val="none"/>
          <w:shd w:fill="auto" w:val="clear"/>
        </w:rPr>
        <w:t>уголовных преступлений за 5 лет.</w:t>
      </w:r>
    </w:p>
    <w:p>
      <w:pPr>
        <w:pStyle w:val="Normal"/>
        <w:spacing w:before="0" w:after="0"/>
        <w:ind w:left="-567"/>
        <w:jc w:val="both"/>
        <w:rPr>
          <w:rFonts w:ascii="Times New Roman" w:hAnsi="Times New Roman"/>
          <w:sz w:val="24"/>
          <w:szCs w:val="24"/>
          <w:highlight w:val="none"/>
          <w:shd w:fill="auto" w:val="clear"/>
        </w:rPr>
      </w:pPr>
      <w:r>
        <w:rPr>
          <w:sz w:val="24"/>
          <w:szCs w:val="24"/>
          <w:shd w:fill="auto" w:val="clear"/>
        </w:rPr>
      </w:r>
    </w:p>
    <w:p>
      <w:pPr>
        <w:pStyle w:val="Normal"/>
        <w:spacing w:before="0" w:after="0"/>
        <w:ind w:left="-567"/>
        <w:jc w:val="both"/>
        <w:rPr>
          <w:rFonts w:ascii="Times New Roman" w:hAnsi="Times New Roman"/>
          <w:sz w:val="24"/>
          <w:szCs w:val="24"/>
          <w:highlight w:val="none"/>
          <w:shd w:fill="auto" w:val="clear"/>
        </w:rPr>
      </w:pPr>
      <w:r>
        <w:rPr>
          <w:sz w:val="24"/>
          <w:szCs w:val="24"/>
          <w:shd w:fill="auto" w:val="clear"/>
        </w:rPr>
        <w:drawing>
          <wp:anchor behindDoc="0" distT="0" distB="0" distL="0" distR="0" simplePos="0" locked="0" layoutInCell="0" allowOverlap="1" relativeHeight="50">
            <wp:simplePos x="0" y="0"/>
            <wp:positionH relativeFrom="column">
              <wp:posOffset>1493520</wp:posOffset>
            </wp:positionH>
            <wp:positionV relativeFrom="paragraph">
              <wp:posOffset>2540</wp:posOffset>
            </wp:positionV>
            <wp:extent cx="2609215" cy="2035175"/>
            <wp:effectExtent l="0" t="0" r="0" b="0"/>
            <wp:wrapSquare wrapText="largest"/>
            <wp:docPr id="28" name="Изображение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Изображение1" descr=""/>
                    <pic:cNvPicPr>
                      <a:picLocks noChangeAspect="1" noChangeArrowheads="1"/>
                    </pic:cNvPicPr>
                  </pic:nvPicPr>
                  <pic:blipFill>
                    <a:blip r:embed="rId18"/>
                    <a:srcRect l="16813" t="0" r="18240" b="5421"/>
                    <a:stretch>
                      <a:fillRect/>
                    </a:stretch>
                  </pic:blipFill>
                  <pic:spPr bwMode="auto">
                    <a:xfrm>
                      <a:off x="0" y="0"/>
                      <a:ext cx="2609215" cy="2035175"/>
                    </a:xfrm>
                    <a:prstGeom prst="rect">
                      <a:avLst/>
                    </a:prstGeom>
                    <a:noFill/>
                  </pic:spPr>
                </pic:pic>
              </a:graphicData>
            </a:graphic>
          </wp:anchor>
        </w:drawing>
      </w:r>
    </w:p>
    <w:p>
      <w:pPr>
        <w:pStyle w:val="Normal"/>
        <w:spacing w:before="0" w:after="0"/>
        <w:ind w:left="-567"/>
        <w:jc w:val="both"/>
        <w:rPr>
          <w:rFonts w:ascii="Times New Roman" w:hAnsi="Times New Roman"/>
          <w:sz w:val="24"/>
          <w:szCs w:val="24"/>
          <w:highlight w:val="none"/>
          <w:shd w:fill="FFFF00" w:val="clear"/>
        </w:rPr>
      </w:pPr>
      <w:r>
        <w:rPr>
          <w:sz w:val="24"/>
          <w:szCs w:val="24"/>
          <w:shd w:fill="FFFF00" w:val="clear"/>
        </w:rPr>
      </w:r>
    </w:p>
    <w:p>
      <w:pPr>
        <w:pStyle w:val="Normal"/>
        <w:spacing w:before="0" w:after="0"/>
        <w:ind w:left="-567"/>
        <w:jc w:val="both"/>
        <w:rPr>
          <w:rFonts w:ascii="Times New Roman" w:hAnsi="Times New Roman"/>
          <w:sz w:val="24"/>
          <w:szCs w:val="24"/>
          <w:highlight w:val="none"/>
          <w:shd w:fill="FFFF00" w:val="clear"/>
        </w:rPr>
      </w:pPr>
      <w:r>
        <w:rPr>
          <w:sz w:val="24"/>
          <w:szCs w:val="24"/>
          <w:shd w:fill="FFFF00" w:val="clear"/>
        </w:rPr>
      </w:r>
    </w:p>
    <w:p>
      <w:pPr>
        <w:pStyle w:val="Normal"/>
        <w:spacing w:before="0" w:after="0"/>
        <w:ind w:left="-567"/>
        <w:jc w:val="both"/>
        <w:rPr>
          <w:rFonts w:ascii="Times New Roman" w:hAnsi="Times New Roman"/>
          <w:sz w:val="24"/>
          <w:szCs w:val="24"/>
          <w:highlight w:val="none"/>
          <w:shd w:fill="FFFF00" w:val="clear"/>
        </w:rPr>
      </w:pPr>
      <w:r>
        <w:rPr>
          <w:sz w:val="24"/>
          <w:szCs w:val="24"/>
          <w:shd w:fill="FFFF00" w:val="clear"/>
        </w:rPr>
      </w:r>
    </w:p>
    <w:p>
      <w:pPr>
        <w:pStyle w:val="Normal"/>
        <w:spacing w:before="0" w:after="0"/>
        <w:ind w:left="-567"/>
        <w:jc w:val="both"/>
        <w:rPr>
          <w:rFonts w:ascii="Times New Roman" w:hAnsi="Times New Roman"/>
          <w:sz w:val="24"/>
          <w:szCs w:val="24"/>
          <w:highlight w:val="none"/>
          <w:shd w:fill="FFFF00" w:val="clear"/>
        </w:rPr>
      </w:pPr>
      <w:r>
        <w:rPr>
          <w:sz w:val="24"/>
          <w:szCs w:val="24"/>
          <w:shd w:fill="FFFF00" w:val="clear"/>
        </w:rPr>
      </w:r>
    </w:p>
    <w:p>
      <w:pPr>
        <w:pStyle w:val="Normal"/>
        <w:spacing w:before="0" w:after="0"/>
        <w:ind w:left="-567"/>
        <w:jc w:val="both"/>
        <w:rPr>
          <w:rFonts w:ascii="Times New Roman" w:hAnsi="Times New Roman"/>
          <w:sz w:val="24"/>
          <w:szCs w:val="24"/>
          <w:highlight w:val="none"/>
          <w:shd w:fill="FFFF00" w:val="clear"/>
        </w:rPr>
      </w:pPr>
      <w:r>
        <w:rPr>
          <w:sz w:val="24"/>
          <w:szCs w:val="24"/>
          <w:shd w:fill="FFFF00" w:val="clear"/>
        </w:rPr>
      </w:r>
    </w:p>
    <w:p>
      <w:pPr>
        <w:pStyle w:val="Normal"/>
        <w:spacing w:before="0" w:after="0"/>
        <w:ind w:left="-567"/>
        <w:jc w:val="both"/>
        <w:rPr>
          <w:rFonts w:ascii="Times New Roman" w:hAnsi="Times New Roman"/>
          <w:sz w:val="24"/>
          <w:szCs w:val="24"/>
          <w:highlight w:val="none"/>
          <w:shd w:fill="FFFF00" w:val="clear"/>
        </w:rPr>
      </w:pPr>
      <w:r>
        <w:rPr>
          <w:sz w:val="24"/>
          <w:szCs w:val="24"/>
          <w:shd w:fill="FFFF00" w:val="clear"/>
        </w:rPr>
      </w:r>
    </w:p>
    <w:p>
      <w:pPr>
        <w:pStyle w:val="Normal"/>
        <w:spacing w:before="0" w:after="0"/>
        <w:ind w:left="-567"/>
        <w:jc w:val="both"/>
        <w:rPr>
          <w:rFonts w:ascii="Times New Roman" w:hAnsi="Times New Roman"/>
          <w:sz w:val="24"/>
          <w:szCs w:val="24"/>
          <w:highlight w:val="none"/>
          <w:shd w:fill="FFFF00" w:val="clear"/>
        </w:rPr>
      </w:pPr>
      <w:r>
        <w:rPr>
          <w:sz w:val="24"/>
          <w:szCs w:val="24"/>
          <w:shd w:fill="FFFF00" w:val="clear"/>
        </w:rPr>
      </w:r>
    </w:p>
    <w:p>
      <w:pPr>
        <w:pStyle w:val="Normal"/>
        <w:spacing w:before="0" w:after="0"/>
        <w:ind w:left="-567"/>
        <w:jc w:val="both"/>
        <w:rPr>
          <w:rFonts w:ascii="Times New Roman" w:hAnsi="Times New Roman"/>
          <w:sz w:val="24"/>
          <w:szCs w:val="24"/>
          <w:highlight w:val="none"/>
          <w:shd w:fill="FFFF00" w:val="clear"/>
        </w:rPr>
      </w:pPr>
      <w:r>
        <w:rPr>
          <w:sz w:val="24"/>
          <w:szCs w:val="24"/>
          <w:shd w:fill="FFFF00" w:val="clear"/>
        </w:rPr>
      </w:r>
    </w:p>
    <w:p>
      <w:pPr>
        <w:pStyle w:val="Normal"/>
        <w:spacing w:before="0" w:after="0"/>
        <w:ind w:left="-567"/>
        <w:jc w:val="both"/>
        <w:rPr>
          <w:rFonts w:ascii="Times New Roman" w:hAnsi="Times New Roman"/>
          <w:sz w:val="24"/>
          <w:szCs w:val="24"/>
          <w:highlight w:val="none"/>
          <w:shd w:fill="FFFF00" w:val="clear"/>
        </w:rPr>
      </w:pPr>
      <w:r>
        <w:rPr>
          <w:sz w:val="24"/>
          <w:szCs w:val="24"/>
          <w:shd w:fill="FFFF00" w:val="clear"/>
        </w:rPr>
      </w:r>
    </w:p>
    <w:p>
      <w:pPr>
        <w:pStyle w:val="Normal"/>
        <w:spacing w:before="0" w:after="0"/>
        <w:ind w:left="-567"/>
        <w:jc w:val="both"/>
        <w:rPr>
          <w:rFonts w:ascii="Times New Roman" w:hAnsi="Times New Roman"/>
          <w:sz w:val="24"/>
          <w:szCs w:val="24"/>
          <w:highlight w:val="none"/>
          <w:shd w:fill="FFFF00" w:val="clear"/>
        </w:rPr>
      </w:pPr>
      <w:r>
        <w:rPr>
          <w:sz w:val="24"/>
          <w:szCs w:val="24"/>
          <w:shd w:fill="FFFF00" w:val="clear"/>
        </w:rPr>
      </w:r>
    </w:p>
    <w:p>
      <w:pPr>
        <w:pStyle w:val="Normal"/>
        <w:suppressAutoHyphens w:val="true"/>
        <w:spacing w:before="0" w:after="0"/>
        <w:ind w:left="-567"/>
        <w:jc w:val="center"/>
        <w:rPr>
          <w:rFonts w:ascii="Times New Roman" w:hAnsi="Times New Roman"/>
          <w:sz w:val="24"/>
          <w:szCs w:val="24"/>
        </w:rPr>
      </w:pPr>
      <w:r>
        <w:rPr>
          <w:b/>
          <w:bCs/>
          <w:sz w:val="24"/>
          <w:szCs w:val="24"/>
        </w:rPr>
        <w:t xml:space="preserve">Количество совершения УП несовершеннолетними из разных категорий семей </w:t>
      </w:r>
    </w:p>
    <w:p>
      <w:pPr>
        <w:pStyle w:val="Normal"/>
        <w:suppressAutoHyphens w:val="true"/>
        <w:spacing w:before="0" w:after="0"/>
        <w:ind w:left="-567"/>
        <w:jc w:val="center"/>
        <w:rPr>
          <w:rFonts w:ascii="Times New Roman" w:hAnsi="Times New Roman"/>
          <w:sz w:val="24"/>
          <w:szCs w:val="24"/>
        </w:rPr>
      </w:pPr>
      <w:r>
        <w:rPr>
          <w:b/>
          <w:bCs/>
          <w:sz w:val="24"/>
          <w:szCs w:val="24"/>
        </w:rPr>
        <w:t>(динамика за 5 лет)</w:t>
      </w:r>
    </w:p>
    <w:p>
      <w:pPr>
        <w:pStyle w:val="Normal"/>
        <w:spacing w:before="0" w:after="0"/>
        <w:ind w:left="-567"/>
        <w:jc w:val="both"/>
        <w:textAlignment w:val="baseline"/>
        <w:rPr>
          <w:rFonts w:ascii="Times New Roman" w:hAnsi="Times New Roman" w:eastAsia="" w:eastAsiaTheme="minorEastAsia"/>
          <w:color w:themeColor="text1" w:val="000000"/>
          <w:kern w:val="2"/>
          <w:sz w:val="24"/>
          <w:szCs w:val="24"/>
        </w:rPr>
      </w:pPr>
      <w:r>
        <w:rPr>
          <w:rFonts w:eastAsia="" w:eastAsiaTheme="minorEastAsia"/>
          <w:color w:themeColor="text1" w:val="000000"/>
          <w:kern w:val="2"/>
          <w:sz w:val="24"/>
          <w:szCs w:val="24"/>
        </w:rPr>
      </w:r>
    </w:p>
    <w:tbl>
      <w:tblPr>
        <w:tblW w:w="8961" w:type="dxa"/>
        <w:jc w:val="left"/>
        <w:tblInd w:w="22" w:type="dxa"/>
        <w:tblLayout w:type="fixed"/>
        <w:tblCellMar>
          <w:top w:w="15" w:type="dxa"/>
          <w:left w:w="15" w:type="dxa"/>
          <w:bottom w:w="15" w:type="dxa"/>
          <w:right w:w="15" w:type="dxa"/>
        </w:tblCellMar>
        <w:tblLook w:val="04a0"/>
      </w:tblPr>
      <w:tblGrid>
        <w:gridCol w:w="1871"/>
        <w:gridCol w:w="2412"/>
        <w:gridCol w:w="2409"/>
        <w:gridCol w:w="2268"/>
      </w:tblGrid>
      <w:tr>
        <w:trPr>
          <w:trHeight w:val="600" w:hRule="atLeast"/>
        </w:trPr>
        <w:tc>
          <w:tcPr>
            <w:tcW w:w="187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jc w:val="center"/>
              <w:rPr>
                <w:rFonts w:ascii="Times New Roman" w:hAnsi="Times New Roman"/>
                <w:sz w:val="20"/>
                <w:szCs w:val="20"/>
              </w:rPr>
            </w:pPr>
            <w:r>
              <w:rPr>
                <w:b/>
                <w:bCs/>
                <w:color w:val="000000"/>
                <w:sz w:val="20"/>
                <w:szCs w:val="20"/>
              </w:rPr>
              <w:t>Год</w:t>
            </w:r>
          </w:p>
        </w:tc>
        <w:tc>
          <w:tcPr>
            <w:tcW w:w="241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jc w:val="center"/>
              <w:rPr>
                <w:rFonts w:ascii="Times New Roman" w:hAnsi="Times New Roman"/>
                <w:sz w:val="20"/>
                <w:szCs w:val="20"/>
              </w:rPr>
            </w:pPr>
            <w:r>
              <w:rPr>
                <w:b/>
                <w:bCs/>
                <w:color w:val="000000"/>
                <w:sz w:val="20"/>
                <w:szCs w:val="20"/>
              </w:rPr>
              <w:t>НОРМА</w:t>
            </w:r>
          </w:p>
        </w:tc>
        <w:tc>
          <w:tcPr>
            <w:tcW w:w="240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jc w:val="center"/>
              <w:rPr>
                <w:rFonts w:ascii="Times New Roman" w:hAnsi="Times New Roman"/>
                <w:sz w:val="20"/>
                <w:szCs w:val="20"/>
              </w:rPr>
            </w:pPr>
            <w:r>
              <w:rPr>
                <w:b/>
                <w:bCs/>
                <w:color w:val="000000"/>
                <w:sz w:val="20"/>
                <w:szCs w:val="20"/>
              </w:rPr>
              <w:t>ГРУППА РИСКА</w:t>
            </w:r>
          </w:p>
        </w:tc>
        <w:tc>
          <w:tcPr>
            <w:tcW w:w="226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jc w:val="center"/>
              <w:rPr>
                <w:rFonts w:ascii="Times New Roman" w:hAnsi="Times New Roman"/>
                <w:sz w:val="20"/>
                <w:szCs w:val="20"/>
              </w:rPr>
            </w:pPr>
            <w:r>
              <w:rPr>
                <w:b/>
                <w:bCs/>
                <w:color w:val="000000"/>
                <w:sz w:val="20"/>
                <w:szCs w:val="20"/>
              </w:rPr>
              <w:t>СОП</w:t>
            </w:r>
          </w:p>
        </w:tc>
      </w:tr>
      <w:tr>
        <w:trPr>
          <w:trHeight w:val="300" w:hRule="atLeast"/>
        </w:trPr>
        <w:tc>
          <w:tcPr>
            <w:tcW w:w="187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jc w:val="center"/>
              <w:rPr>
                <w:rFonts w:ascii="Times New Roman" w:hAnsi="Times New Roman"/>
                <w:sz w:val="20"/>
                <w:szCs w:val="20"/>
              </w:rPr>
            </w:pPr>
            <w:r>
              <w:rPr>
                <w:b/>
                <w:bCs/>
                <w:color w:val="000000"/>
                <w:sz w:val="20"/>
                <w:szCs w:val="20"/>
              </w:rPr>
              <w:t>2019 год</w:t>
            </w:r>
          </w:p>
        </w:tc>
        <w:tc>
          <w:tcPr>
            <w:tcW w:w="241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jc w:val="center"/>
              <w:rPr>
                <w:rFonts w:ascii="Times New Roman" w:hAnsi="Times New Roman"/>
                <w:b w:val="false"/>
                <w:bCs w:val="false"/>
                <w:sz w:val="20"/>
                <w:szCs w:val="20"/>
              </w:rPr>
            </w:pPr>
            <w:r>
              <w:rPr>
                <w:b w:val="false"/>
                <w:bCs w:val="false"/>
                <w:color w:val="000000"/>
                <w:sz w:val="20"/>
                <w:szCs w:val="20"/>
              </w:rPr>
              <w:t>5</w:t>
            </w:r>
          </w:p>
        </w:tc>
        <w:tc>
          <w:tcPr>
            <w:tcW w:w="240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jc w:val="center"/>
              <w:rPr>
                <w:rFonts w:ascii="Times New Roman" w:hAnsi="Times New Roman"/>
                <w:b w:val="false"/>
                <w:bCs w:val="false"/>
                <w:sz w:val="20"/>
                <w:szCs w:val="20"/>
              </w:rPr>
            </w:pPr>
            <w:r>
              <w:rPr>
                <w:b w:val="false"/>
                <w:bCs w:val="false"/>
                <w:color w:val="000000"/>
                <w:sz w:val="20"/>
                <w:szCs w:val="20"/>
              </w:rPr>
              <w:t>4</w:t>
            </w:r>
          </w:p>
        </w:tc>
        <w:tc>
          <w:tcPr>
            <w:tcW w:w="226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jc w:val="center"/>
              <w:rPr>
                <w:rFonts w:ascii="Times New Roman" w:hAnsi="Times New Roman"/>
                <w:b w:val="false"/>
                <w:bCs w:val="false"/>
                <w:sz w:val="20"/>
                <w:szCs w:val="20"/>
              </w:rPr>
            </w:pPr>
            <w:r>
              <w:rPr>
                <w:b w:val="false"/>
                <w:bCs w:val="false"/>
                <w:color w:val="000000"/>
                <w:sz w:val="20"/>
                <w:szCs w:val="20"/>
              </w:rPr>
              <w:t>8</w:t>
            </w:r>
          </w:p>
        </w:tc>
      </w:tr>
      <w:tr>
        <w:trPr>
          <w:trHeight w:val="300" w:hRule="atLeast"/>
        </w:trPr>
        <w:tc>
          <w:tcPr>
            <w:tcW w:w="187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jc w:val="center"/>
              <w:rPr>
                <w:rFonts w:ascii="Times New Roman" w:hAnsi="Times New Roman"/>
                <w:sz w:val="20"/>
                <w:szCs w:val="20"/>
              </w:rPr>
            </w:pPr>
            <w:r>
              <w:rPr>
                <w:b/>
                <w:bCs/>
                <w:color w:val="000000"/>
                <w:sz w:val="20"/>
                <w:szCs w:val="20"/>
              </w:rPr>
              <w:t>2020 год</w:t>
            </w:r>
          </w:p>
        </w:tc>
        <w:tc>
          <w:tcPr>
            <w:tcW w:w="241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jc w:val="center"/>
              <w:rPr>
                <w:rFonts w:ascii="Times New Roman" w:hAnsi="Times New Roman"/>
                <w:b w:val="false"/>
                <w:bCs w:val="false"/>
                <w:sz w:val="20"/>
                <w:szCs w:val="20"/>
              </w:rPr>
            </w:pPr>
            <w:r>
              <w:rPr>
                <w:b w:val="false"/>
                <w:bCs w:val="false"/>
                <w:color w:val="000000"/>
                <w:sz w:val="20"/>
                <w:szCs w:val="20"/>
              </w:rPr>
              <w:t>7</w:t>
            </w:r>
          </w:p>
        </w:tc>
        <w:tc>
          <w:tcPr>
            <w:tcW w:w="240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jc w:val="center"/>
              <w:rPr>
                <w:rFonts w:ascii="Times New Roman" w:hAnsi="Times New Roman"/>
                <w:b w:val="false"/>
                <w:bCs w:val="false"/>
                <w:sz w:val="20"/>
                <w:szCs w:val="20"/>
              </w:rPr>
            </w:pPr>
            <w:r>
              <w:rPr>
                <w:b w:val="false"/>
                <w:bCs w:val="false"/>
                <w:color w:val="000000"/>
                <w:sz w:val="20"/>
                <w:szCs w:val="20"/>
              </w:rPr>
              <w:t>12</w:t>
            </w:r>
          </w:p>
        </w:tc>
        <w:tc>
          <w:tcPr>
            <w:tcW w:w="226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jc w:val="center"/>
              <w:rPr>
                <w:rFonts w:ascii="Times New Roman" w:hAnsi="Times New Roman"/>
                <w:b w:val="false"/>
                <w:bCs w:val="false"/>
                <w:sz w:val="20"/>
                <w:szCs w:val="20"/>
              </w:rPr>
            </w:pPr>
            <w:r>
              <w:rPr>
                <w:b w:val="false"/>
                <w:bCs w:val="false"/>
                <w:color w:val="000000"/>
                <w:sz w:val="20"/>
                <w:szCs w:val="20"/>
              </w:rPr>
              <w:t>5</w:t>
            </w:r>
          </w:p>
        </w:tc>
      </w:tr>
      <w:tr>
        <w:trPr>
          <w:trHeight w:val="300" w:hRule="atLeast"/>
        </w:trPr>
        <w:tc>
          <w:tcPr>
            <w:tcW w:w="187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jc w:val="center"/>
              <w:rPr>
                <w:rFonts w:ascii="Times New Roman" w:hAnsi="Times New Roman"/>
                <w:sz w:val="20"/>
                <w:szCs w:val="20"/>
              </w:rPr>
            </w:pPr>
            <w:r>
              <w:rPr>
                <w:b/>
                <w:bCs/>
                <w:color w:val="000000"/>
                <w:sz w:val="20"/>
                <w:szCs w:val="20"/>
              </w:rPr>
              <w:t>2021 год</w:t>
            </w:r>
          </w:p>
        </w:tc>
        <w:tc>
          <w:tcPr>
            <w:tcW w:w="241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jc w:val="center"/>
              <w:rPr>
                <w:rFonts w:ascii="Times New Roman" w:hAnsi="Times New Roman"/>
                <w:b w:val="false"/>
                <w:bCs w:val="false"/>
                <w:sz w:val="20"/>
                <w:szCs w:val="20"/>
              </w:rPr>
            </w:pPr>
            <w:r>
              <w:rPr>
                <w:b w:val="false"/>
                <w:bCs w:val="false"/>
                <w:color w:val="000000"/>
                <w:sz w:val="20"/>
                <w:szCs w:val="20"/>
              </w:rPr>
              <w:t>4</w:t>
            </w:r>
          </w:p>
        </w:tc>
        <w:tc>
          <w:tcPr>
            <w:tcW w:w="240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jc w:val="center"/>
              <w:rPr>
                <w:rFonts w:ascii="Times New Roman" w:hAnsi="Times New Roman"/>
                <w:b w:val="false"/>
                <w:bCs w:val="false"/>
                <w:sz w:val="20"/>
                <w:szCs w:val="20"/>
              </w:rPr>
            </w:pPr>
            <w:r>
              <w:rPr>
                <w:b w:val="false"/>
                <w:bCs w:val="false"/>
                <w:color w:val="000000"/>
                <w:sz w:val="20"/>
                <w:szCs w:val="20"/>
              </w:rPr>
              <w:t>10</w:t>
            </w:r>
          </w:p>
        </w:tc>
        <w:tc>
          <w:tcPr>
            <w:tcW w:w="226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jc w:val="center"/>
              <w:rPr>
                <w:rFonts w:ascii="Times New Roman" w:hAnsi="Times New Roman"/>
                <w:b w:val="false"/>
                <w:bCs w:val="false"/>
                <w:sz w:val="20"/>
                <w:szCs w:val="20"/>
              </w:rPr>
            </w:pPr>
            <w:r>
              <w:rPr>
                <w:b w:val="false"/>
                <w:bCs w:val="false"/>
                <w:color w:val="000000"/>
                <w:sz w:val="20"/>
                <w:szCs w:val="20"/>
              </w:rPr>
              <w:t>6</w:t>
            </w:r>
          </w:p>
        </w:tc>
      </w:tr>
      <w:tr>
        <w:trPr>
          <w:trHeight w:val="300" w:hRule="atLeast"/>
        </w:trPr>
        <w:tc>
          <w:tcPr>
            <w:tcW w:w="187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jc w:val="center"/>
              <w:rPr>
                <w:rFonts w:ascii="Times New Roman" w:hAnsi="Times New Roman"/>
                <w:sz w:val="20"/>
                <w:szCs w:val="20"/>
              </w:rPr>
            </w:pPr>
            <w:r>
              <w:rPr>
                <w:b/>
                <w:bCs/>
                <w:color w:val="000000"/>
                <w:sz w:val="20"/>
                <w:szCs w:val="20"/>
              </w:rPr>
              <w:t>2022 год</w:t>
            </w:r>
          </w:p>
        </w:tc>
        <w:tc>
          <w:tcPr>
            <w:tcW w:w="241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jc w:val="center"/>
              <w:rPr>
                <w:rFonts w:ascii="Times New Roman" w:hAnsi="Times New Roman"/>
                <w:b w:val="false"/>
                <w:bCs w:val="false"/>
                <w:sz w:val="20"/>
                <w:szCs w:val="20"/>
              </w:rPr>
            </w:pPr>
            <w:r>
              <w:rPr>
                <w:b w:val="false"/>
                <w:bCs w:val="false"/>
                <w:color w:val="000000"/>
                <w:sz w:val="20"/>
                <w:szCs w:val="20"/>
              </w:rPr>
              <w:t>3</w:t>
            </w:r>
          </w:p>
        </w:tc>
        <w:tc>
          <w:tcPr>
            <w:tcW w:w="240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jc w:val="center"/>
              <w:rPr>
                <w:rFonts w:ascii="Times New Roman" w:hAnsi="Times New Roman"/>
                <w:b w:val="false"/>
                <w:bCs w:val="false"/>
                <w:sz w:val="20"/>
                <w:szCs w:val="20"/>
              </w:rPr>
            </w:pPr>
            <w:r>
              <w:rPr>
                <w:b w:val="false"/>
                <w:bCs w:val="false"/>
                <w:color w:val="000000"/>
                <w:sz w:val="20"/>
                <w:szCs w:val="20"/>
              </w:rPr>
              <w:t>4</w:t>
            </w:r>
          </w:p>
        </w:tc>
        <w:tc>
          <w:tcPr>
            <w:tcW w:w="226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jc w:val="center"/>
              <w:rPr>
                <w:rFonts w:ascii="Times New Roman" w:hAnsi="Times New Roman"/>
                <w:b w:val="false"/>
                <w:bCs w:val="false"/>
                <w:sz w:val="20"/>
                <w:szCs w:val="20"/>
              </w:rPr>
            </w:pPr>
            <w:r>
              <w:rPr>
                <w:b w:val="false"/>
                <w:bCs w:val="false"/>
                <w:color w:val="000000"/>
                <w:sz w:val="20"/>
                <w:szCs w:val="20"/>
              </w:rPr>
              <w:t>3</w:t>
            </w:r>
          </w:p>
        </w:tc>
      </w:tr>
      <w:tr>
        <w:trPr>
          <w:trHeight w:val="437" w:hRule="atLeast"/>
        </w:trPr>
        <w:tc>
          <w:tcPr>
            <w:tcW w:w="187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jc w:val="center"/>
              <w:rPr>
                <w:rFonts w:ascii="Times New Roman" w:hAnsi="Times New Roman"/>
                <w:sz w:val="20"/>
                <w:szCs w:val="20"/>
              </w:rPr>
            </w:pPr>
            <w:r>
              <w:rPr>
                <w:b/>
                <w:bCs/>
                <w:color w:val="000000"/>
                <w:sz w:val="20"/>
                <w:szCs w:val="20"/>
              </w:rPr>
              <w:t>2023 год</w:t>
            </w:r>
          </w:p>
        </w:tc>
        <w:tc>
          <w:tcPr>
            <w:tcW w:w="241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jc w:val="center"/>
              <w:rPr>
                <w:rFonts w:ascii="Times New Roman" w:hAnsi="Times New Roman"/>
                <w:b w:val="false"/>
                <w:bCs w:val="false"/>
                <w:sz w:val="20"/>
                <w:szCs w:val="20"/>
              </w:rPr>
            </w:pPr>
            <w:r>
              <w:rPr>
                <w:b w:val="false"/>
                <w:bCs w:val="false"/>
                <w:color w:val="000000"/>
                <w:sz w:val="20"/>
                <w:szCs w:val="20"/>
              </w:rPr>
              <w:t>1</w:t>
            </w:r>
          </w:p>
        </w:tc>
        <w:tc>
          <w:tcPr>
            <w:tcW w:w="240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jc w:val="center"/>
              <w:rPr>
                <w:rFonts w:ascii="Times New Roman" w:hAnsi="Times New Roman"/>
                <w:b w:val="false"/>
                <w:bCs w:val="false"/>
                <w:sz w:val="20"/>
                <w:szCs w:val="20"/>
              </w:rPr>
            </w:pPr>
            <w:r>
              <w:rPr>
                <w:b w:val="false"/>
                <w:bCs w:val="false"/>
                <w:color w:val="000000"/>
                <w:sz w:val="20"/>
                <w:szCs w:val="20"/>
              </w:rPr>
              <w:t>2</w:t>
            </w:r>
          </w:p>
        </w:tc>
        <w:tc>
          <w:tcPr>
            <w:tcW w:w="226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jc w:val="center"/>
              <w:rPr>
                <w:rFonts w:ascii="Times New Roman" w:hAnsi="Times New Roman"/>
                <w:b w:val="false"/>
                <w:bCs w:val="false"/>
                <w:sz w:val="20"/>
                <w:szCs w:val="20"/>
              </w:rPr>
            </w:pPr>
            <w:r>
              <w:rPr>
                <w:b w:val="false"/>
                <w:bCs w:val="false"/>
                <w:color w:val="000000"/>
                <w:sz w:val="20"/>
                <w:szCs w:val="20"/>
              </w:rPr>
              <w:t>4</w:t>
            </w:r>
          </w:p>
        </w:tc>
      </w:tr>
      <w:tr>
        <w:trPr>
          <w:trHeight w:val="300" w:hRule="atLeast"/>
        </w:trPr>
        <w:tc>
          <w:tcPr>
            <w:tcW w:w="187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jc w:val="center"/>
              <w:rPr>
                <w:rFonts w:ascii="Times New Roman" w:hAnsi="Times New Roman"/>
                <w:sz w:val="20"/>
                <w:szCs w:val="20"/>
              </w:rPr>
            </w:pPr>
            <w:r>
              <w:rPr>
                <w:b/>
                <w:bCs/>
                <w:color w:val="000000"/>
                <w:sz w:val="20"/>
                <w:szCs w:val="20"/>
              </w:rPr>
              <w:t>2024 год</w:t>
            </w:r>
          </w:p>
        </w:tc>
        <w:tc>
          <w:tcPr>
            <w:tcW w:w="241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jc w:val="center"/>
              <w:rPr>
                <w:rFonts w:ascii="Times New Roman" w:hAnsi="Times New Roman"/>
                <w:b w:val="false"/>
                <w:bCs w:val="false"/>
                <w:sz w:val="20"/>
                <w:szCs w:val="20"/>
              </w:rPr>
            </w:pPr>
            <w:r>
              <w:rPr>
                <w:b w:val="false"/>
                <w:bCs w:val="false"/>
                <w:color w:val="000000"/>
                <w:sz w:val="20"/>
                <w:szCs w:val="20"/>
              </w:rPr>
              <w:t>7</w:t>
            </w:r>
          </w:p>
        </w:tc>
        <w:tc>
          <w:tcPr>
            <w:tcW w:w="240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jc w:val="center"/>
              <w:rPr>
                <w:rFonts w:ascii="Times New Roman" w:hAnsi="Times New Roman"/>
                <w:b w:val="false"/>
                <w:bCs w:val="false"/>
                <w:sz w:val="20"/>
                <w:szCs w:val="20"/>
              </w:rPr>
            </w:pPr>
            <w:r>
              <w:rPr>
                <w:b w:val="false"/>
                <w:bCs w:val="false"/>
                <w:color w:val="000000"/>
                <w:sz w:val="20"/>
                <w:szCs w:val="20"/>
              </w:rPr>
              <w:t>2</w:t>
            </w:r>
          </w:p>
        </w:tc>
        <w:tc>
          <w:tcPr>
            <w:tcW w:w="226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jc w:val="center"/>
              <w:rPr>
                <w:rFonts w:ascii="Times New Roman" w:hAnsi="Times New Roman"/>
                <w:b w:val="false"/>
                <w:bCs w:val="false"/>
                <w:sz w:val="20"/>
                <w:szCs w:val="20"/>
              </w:rPr>
            </w:pPr>
            <w:r>
              <w:rPr>
                <w:b w:val="false"/>
                <w:bCs w:val="false"/>
                <w:color w:val="000000"/>
                <w:sz w:val="20"/>
                <w:szCs w:val="20"/>
              </w:rPr>
              <w:t>4</w:t>
            </w:r>
          </w:p>
        </w:tc>
      </w:tr>
      <w:tr>
        <w:trPr>
          <w:trHeight w:val="323" w:hRule="atLeast"/>
        </w:trPr>
        <w:tc>
          <w:tcPr>
            <w:tcW w:w="1871" w:type="dxa"/>
            <w:tcBorders>
              <w:left w:val="single" w:sz="6" w:space="0" w:color="000000"/>
              <w:bottom w:val="single" w:sz="6" w:space="0" w:color="000000"/>
              <w:right w:val="single" w:sz="6" w:space="0" w:color="000000"/>
            </w:tcBorders>
            <w:vAlign w:val="center"/>
          </w:tcPr>
          <w:p>
            <w:pPr>
              <w:pStyle w:val="Normal"/>
              <w:spacing w:before="0" w:after="0"/>
              <w:jc w:val="center"/>
              <w:rPr>
                <w:rFonts w:ascii="Times New Roman" w:hAnsi="Times New Roman"/>
                <w:sz w:val="20"/>
                <w:szCs w:val="20"/>
              </w:rPr>
            </w:pPr>
            <w:r>
              <w:rPr>
                <w:b/>
                <w:bCs/>
                <w:color w:val="000000"/>
                <w:sz w:val="20"/>
                <w:szCs w:val="20"/>
              </w:rPr>
              <w:t>2025 год</w:t>
            </w:r>
          </w:p>
        </w:tc>
        <w:tc>
          <w:tcPr>
            <w:tcW w:w="2412" w:type="dxa"/>
            <w:tcBorders>
              <w:left w:val="single" w:sz="6" w:space="0" w:color="000000"/>
              <w:bottom w:val="single" w:sz="6" w:space="0" w:color="000000"/>
              <w:right w:val="single" w:sz="6" w:space="0" w:color="000000"/>
            </w:tcBorders>
            <w:vAlign w:val="center"/>
          </w:tcPr>
          <w:p>
            <w:pPr>
              <w:pStyle w:val="Normal"/>
              <w:spacing w:before="0" w:after="0"/>
              <w:jc w:val="center"/>
              <w:rPr>
                <w:rFonts w:ascii="Times New Roman" w:hAnsi="Times New Roman"/>
                <w:b w:val="false"/>
                <w:bCs w:val="false"/>
                <w:sz w:val="20"/>
                <w:szCs w:val="20"/>
              </w:rPr>
            </w:pPr>
            <w:r>
              <w:rPr>
                <w:b w:val="false"/>
                <w:bCs w:val="false"/>
                <w:sz w:val="20"/>
                <w:szCs w:val="20"/>
              </w:rPr>
              <w:t>7</w:t>
            </w:r>
          </w:p>
        </w:tc>
        <w:tc>
          <w:tcPr>
            <w:tcW w:w="2409" w:type="dxa"/>
            <w:tcBorders>
              <w:left w:val="single" w:sz="6" w:space="0" w:color="000000"/>
              <w:bottom w:val="single" w:sz="6" w:space="0" w:color="000000"/>
              <w:right w:val="single" w:sz="6" w:space="0" w:color="000000"/>
            </w:tcBorders>
            <w:vAlign w:val="center"/>
          </w:tcPr>
          <w:p>
            <w:pPr>
              <w:pStyle w:val="Normal"/>
              <w:spacing w:before="0" w:after="0"/>
              <w:jc w:val="center"/>
              <w:rPr>
                <w:rFonts w:ascii="Times New Roman" w:hAnsi="Times New Roman"/>
                <w:b w:val="false"/>
                <w:bCs w:val="false"/>
                <w:sz w:val="20"/>
                <w:szCs w:val="20"/>
              </w:rPr>
            </w:pPr>
            <w:r>
              <w:rPr>
                <w:b w:val="false"/>
                <w:bCs w:val="false"/>
                <w:sz w:val="20"/>
                <w:szCs w:val="20"/>
              </w:rPr>
              <w:t>4</w:t>
            </w:r>
          </w:p>
        </w:tc>
        <w:tc>
          <w:tcPr>
            <w:tcW w:w="2268" w:type="dxa"/>
            <w:tcBorders>
              <w:left w:val="single" w:sz="6" w:space="0" w:color="000000"/>
              <w:bottom w:val="single" w:sz="6" w:space="0" w:color="000000"/>
              <w:right w:val="single" w:sz="6" w:space="0" w:color="000000"/>
            </w:tcBorders>
            <w:vAlign w:val="center"/>
          </w:tcPr>
          <w:p>
            <w:pPr>
              <w:pStyle w:val="Normal"/>
              <w:spacing w:before="0" w:after="0"/>
              <w:jc w:val="center"/>
              <w:rPr>
                <w:rFonts w:ascii="Times New Roman" w:hAnsi="Times New Roman"/>
                <w:b w:val="false"/>
                <w:bCs w:val="false"/>
                <w:sz w:val="20"/>
                <w:szCs w:val="20"/>
              </w:rPr>
            </w:pPr>
            <w:r>
              <w:rPr>
                <w:b w:val="false"/>
                <w:bCs w:val="false"/>
                <w:sz w:val="20"/>
                <w:szCs w:val="20"/>
              </w:rPr>
              <w:t>5</w:t>
            </w:r>
          </w:p>
        </w:tc>
      </w:tr>
    </w:tbl>
    <w:p>
      <w:pPr>
        <w:pStyle w:val="Normal"/>
        <w:spacing w:before="0" w:after="0"/>
        <w:jc w:val="both"/>
        <w:textAlignment w:val="baseline"/>
        <w:rPr>
          <w:rFonts w:ascii="Times New Roman" w:hAnsi="Times New Roman" w:eastAsia="" w:eastAsiaTheme="minorEastAsia"/>
          <w:color w:themeColor="text1" w:val="000000"/>
          <w:kern w:val="2"/>
          <w:sz w:val="24"/>
          <w:szCs w:val="24"/>
        </w:rPr>
      </w:pPr>
      <w:r>
        <w:rPr>
          <w:rFonts w:eastAsia="" w:eastAsiaTheme="minorEastAsia"/>
          <w:color w:themeColor="text1" w:val="000000"/>
          <w:kern w:val="2"/>
          <w:sz w:val="24"/>
          <w:szCs w:val="24"/>
        </w:rPr>
      </w:r>
    </w:p>
    <w:p>
      <w:pPr>
        <w:pStyle w:val="Normal"/>
        <w:spacing w:before="0" w:after="0"/>
        <w:ind w:left="-567"/>
        <w:jc w:val="both"/>
        <w:textAlignment w:val="baseline"/>
        <w:rPr>
          <w:rFonts w:ascii="Times New Roman" w:hAnsi="Times New Roman"/>
          <w:sz w:val="24"/>
          <w:szCs w:val="24"/>
        </w:rPr>
      </w:pPr>
      <w:r>
        <w:rPr>
          <w:rFonts w:eastAsia="" w:eastAsiaTheme="minorEastAsia"/>
          <w:color w:themeColor="text1" w:val="000000"/>
          <w:kern w:val="2"/>
          <w:sz w:val="24"/>
          <w:szCs w:val="24"/>
        </w:rPr>
        <w:tab/>
        <w:t xml:space="preserve">По результатам анализа за 5 лет видно, что наибольшее количество УП совершаются детьми норма. В дальнейшем необходимо в ОО усилить просветительскую, профилактическую деятельность и </w:t>
      </w:r>
      <w:r>
        <w:rPr>
          <w:rFonts w:cs="Arial"/>
          <w:color w:val="333333"/>
          <w:sz w:val="24"/>
          <w:szCs w:val="24"/>
          <w:shd w:fill="FFFFFF" w:val="clear"/>
        </w:rPr>
        <w:t> </w:t>
      </w:r>
      <w:r>
        <w:rPr>
          <w:sz w:val="24"/>
          <w:szCs w:val="24"/>
          <w:shd w:fill="FFFFFF" w:val="clear"/>
        </w:rPr>
        <w:t xml:space="preserve">обратить внимание на </w:t>
      </w:r>
      <w:r>
        <w:rPr>
          <w:bCs/>
          <w:sz w:val="24"/>
          <w:szCs w:val="24"/>
          <w:shd w:fill="FFFFFF" w:val="clear"/>
        </w:rPr>
        <w:t>первичную</w:t>
      </w:r>
      <w:r>
        <w:rPr>
          <w:sz w:val="24"/>
          <w:szCs w:val="24"/>
          <w:shd w:fill="FFFFFF" w:val="clear"/>
        </w:rPr>
        <w:t> </w:t>
      </w:r>
      <w:r>
        <w:rPr>
          <w:bCs/>
          <w:sz w:val="24"/>
          <w:szCs w:val="24"/>
          <w:shd w:fill="FFFFFF" w:val="clear"/>
        </w:rPr>
        <w:t>профилактику среди обучающихся</w:t>
      </w:r>
      <w:r>
        <w:rPr>
          <w:sz w:val="24"/>
          <w:szCs w:val="24"/>
          <w:shd w:fill="FFFFFF" w:val="clear"/>
        </w:rPr>
        <w:t>.</w:t>
      </w:r>
    </w:p>
    <w:p>
      <w:pPr>
        <w:pStyle w:val="Normal"/>
        <w:spacing w:before="0" w:after="0"/>
        <w:textAlignment w:val="baseline"/>
        <w:rPr>
          <w:rFonts w:ascii="Times New Roman" w:hAnsi="Times New Roman" w:eastAsia="" w:eastAsiaTheme="minorEastAsia"/>
          <w:b/>
          <w:kern w:val="2"/>
          <w:sz w:val="24"/>
          <w:szCs w:val="24"/>
          <w:u w:val="single"/>
        </w:rPr>
      </w:pPr>
      <w:r>
        <w:rPr>
          <w:rFonts w:eastAsia="" w:eastAsiaTheme="minorEastAsia"/>
          <w:b/>
          <w:kern w:val="2"/>
          <w:sz w:val="24"/>
          <w:szCs w:val="24"/>
          <w:u w:val="single"/>
        </w:rPr>
      </w:r>
    </w:p>
    <w:p>
      <w:pPr>
        <w:pStyle w:val="Normal"/>
        <w:spacing w:before="0" w:after="0"/>
        <w:ind w:left="-567"/>
        <w:jc w:val="both"/>
        <w:textAlignment w:val="baseline"/>
        <w:rPr>
          <w:rFonts w:ascii="Times New Roman" w:hAnsi="Times New Roman"/>
          <w:sz w:val="24"/>
          <w:szCs w:val="24"/>
        </w:rPr>
      </w:pPr>
      <w:r>
        <w:rPr>
          <w:rFonts w:eastAsia="" w:eastAsiaTheme="minorEastAsia"/>
          <w:color w:themeColor="text1" w:val="000000"/>
          <w:kern w:val="2"/>
          <w:sz w:val="24"/>
          <w:szCs w:val="24"/>
        </w:rPr>
        <w:tab/>
        <w:t xml:space="preserve">     В 2025 году </w:t>
      </w:r>
      <w:r>
        <w:rPr>
          <w:rFonts w:eastAsia="" w:eastAsiaTheme="minorEastAsia"/>
          <w:b/>
          <w:color w:themeColor="text1" w:val="000000"/>
          <w:kern w:val="2"/>
          <w:sz w:val="24"/>
          <w:szCs w:val="24"/>
          <w:u w:val="single"/>
        </w:rPr>
        <w:t xml:space="preserve">общественно-опасные деяния (ООД) </w:t>
      </w:r>
      <w:r>
        <w:rPr>
          <w:rFonts w:eastAsia="" w:eastAsiaTheme="minorEastAsia"/>
          <w:color w:themeColor="text1" w:val="000000"/>
          <w:kern w:val="2"/>
          <w:sz w:val="24"/>
          <w:szCs w:val="24"/>
        </w:rPr>
        <w:t xml:space="preserve">совершили </w:t>
      </w:r>
      <w:r>
        <w:rPr>
          <w:rFonts w:eastAsia="" w:eastAsiaTheme="minorEastAsia"/>
          <w:b/>
          <w:bCs/>
          <w:color w:themeColor="text1" w:val="000000"/>
          <w:kern w:val="2"/>
          <w:sz w:val="24"/>
          <w:szCs w:val="24"/>
        </w:rPr>
        <w:t xml:space="preserve">4 </w:t>
      </w:r>
      <w:r>
        <w:rPr>
          <w:rFonts w:eastAsia="" w:eastAsiaTheme="minorEastAsia"/>
          <w:b/>
          <w:color w:themeColor="text1" w:val="000000"/>
          <w:kern w:val="2"/>
          <w:sz w:val="24"/>
          <w:szCs w:val="24"/>
        </w:rPr>
        <w:t>обучающихся</w:t>
      </w:r>
      <w:r>
        <w:rPr>
          <w:rFonts w:eastAsia="" w:eastAsiaTheme="minorEastAsia"/>
          <w:color w:themeColor="text1" w:val="000000"/>
          <w:kern w:val="2"/>
          <w:sz w:val="24"/>
          <w:szCs w:val="24"/>
        </w:rPr>
        <w:t xml:space="preserve"> ОО (аппг – 11 чел.). 0,02% от общего количества обучающихся до 14 лет</w:t>
      </w:r>
    </w:p>
    <w:p>
      <w:pPr>
        <w:pStyle w:val="Normal"/>
        <w:spacing w:before="0" w:after="0"/>
        <w:ind w:left="-567"/>
        <w:jc w:val="both"/>
        <w:textAlignment w:val="baseline"/>
        <w:rPr>
          <w:rFonts w:ascii="Times New Roman" w:hAnsi="Times New Roman" w:eastAsia="" w:eastAsiaTheme="minorEastAsia"/>
          <w:color w:themeColor="text1" w:val="000000"/>
          <w:kern w:val="2"/>
          <w:sz w:val="24"/>
          <w:szCs w:val="24"/>
        </w:rPr>
      </w:pPr>
      <w:r>
        <w:rPr>
          <w:rFonts w:eastAsia="" w:eastAsiaTheme="minorEastAsia"/>
          <w:color w:themeColor="text1" w:val="000000"/>
          <w:kern w:val="2"/>
          <w:sz w:val="24"/>
          <w:szCs w:val="24"/>
        </w:rPr>
      </w:r>
    </w:p>
    <w:p>
      <w:pPr>
        <w:pStyle w:val="Normal"/>
        <w:spacing w:before="0" w:after="0"/>
        <w:ind w:left="-567"/>
        <w:jc w:val="center"/>
        <w:rPr>
          <w:rFonts w:ascii="Times New Roman" w:hAnsi="Times New Roman"/>
          <w:sz w:val="24"/>
          <w:szCs w:val="24"/>
        </w:rPr>
      </w:pPr>
      <w:r>
        <w:rPr>
          <w:rFonts w:eastAsia="Calibri"/>
          <w:b/>
          <w:bCs w:val="false"/>
          <w:color w:val="000000"/>
          <w:kern w:val="2"/>
          <w:sz w:val="24"/>
          <w:szCs w:val="24"/>
          <w:u w:val="none"/>
          <w:shd w:fill="auto" w:val="clear"/>
          <w:lang w:eastAsia="en-US"/>
        </w:rPr>
        <w:t>Д</w:t>
      </w:r>
      <w:r>
        <w:rPr>
          <w:rFonts w:eastAsia=""/>
          <w:b/>
          <w:bCs w:val="false"/>
          <w:color w:val="000000"/>
          <w:kern w:val="2"/>
          <w:sz w:val="24"/>
          <w:szCs w:val="24"/>
          <w:u w:val="none"/>
          <w:shd w:fill="auto" w:val="clear"/>
        </w:rPr>
        <w:t>инамика совершения несовершеннолетними ООД за 5 лет.</w:t>
      </w:r>
    </w:p>
    <w:p>
      <w:pPr>
        <w:pStyle w:val="Normal"/>
        <w:spacing w:before="0" w:after="0"/>
        <w:ind w:left="-567"/>
        <w:jc w:val="both"/>
        <w:rPr>
          <w:rFonts w:ascii="Times New Roman" w:hAnsi="Times New Roman"/>
          <w:sz w:val="24"/>
          <w:szCs w:val="24"/>
          <w:highlight w:val="none"/>
          <w:shd w:fill="FFFF00" w:val="clear"/>
        </w:rPr>
      </w:pPr>
      <w:r>
        <w:rPr>
          <w:sz w:val="24"/>
          <w:szCs w:val="24"/>
          <w:shd w:fill="FFFF00" w:val="clear"/>
        </w:rPr>
        <w:drawing>
          <wp:anchor behindDoc="0" distT="0" distB="0" distL="0" distR="0" simplePos="0" locked="0" layoutInCell="0" allowOverlap="1" relativeHeight="51">
            <wp:simplePos x="0" y="0"/>
            <wp:positionH relativeFrom="column">
              <wp:posOffset>861695</wp:posOffset>
            </wp:positionH>
            <wp:positionV relativeFrom="paragraph">
              <wp:posOffset>173990</wp:posOffset>
            </wp:positionV>
            <wp:extent cx="2872105" cy="2219325"/>
            <wp:effectExtent l="0" t="0" r="0" b="0"/>
            <wp:wrapSquare wrapText="largest"/>
            <wp:docPr id="29" name="Изображение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Изображение2" descr=""/>
                    <pic:cNvPicPr>
                      <a:picLocks noChangeAspect="1" noChangeArrowheads="1"/>
                    </pic:cNvPicPr>
                  </pic:nvPicPr>
                  <pic:blipFill>
                    <a:blip r:embed="rId19"/>
                    <a:srcRect l="16591" t="5351" r="21108" b="9060"/>
                    <a:stretch>
                      <a:fillRect/>
                    </a:stretch>
                  </pic:blipFill>
                  <pic:spPr bwMode="auto">
                    <a:xfrm>
                      <a:off x="0" y="0"/>
                      <a:ext cx="2872105" cy="2219325"/>
                    </a:xfrm>
                    <a:prstGeom prst="rect">
                      <a:avLst/>
                    </a:prstGeom>
                    <a:noFill/>
                  </pic:spPr>
                </pic:pic>
              </a:graphicData>
            </a:graphic>
          </wp:anchor>
        </w:drawing>
      </w:r>
    </w:p>
    <w:p>
      <w:pPr>
        <w:pStyle w:val="Normal"/>
        <w:spacing w:before="0" w:after="0"/>
        <w:ind w:left="-567"/>
        <w:jc w:val="both"/>
        <w:rPr>
          <w:rFonts w:ascii="Times New Roman" w:hAnsi="Times New Roman"/>
          <w:sz w:val="24"/>
          <w:szCs w:val="24"/>
          <w:highlight w:val="none"/>
          <w:shd w:fill="FFFF00" w:val="clear"/>
        </w:rPr>
      </w:pPr>
      <w:r>
        <w:rPr>
          <w:sz w:val="24"/>
          <w:szCs w:val="24"/>
          <w:shd w:fill="FFFF00" w:val="clear"/>
        </w:rPr>
      </w:r>
    </w:p>
    <w:p>
      <w:pPr>
        <w:pStyle w:val="Normal"/>
        <w:spacing w:before="0" w:after="0"/>
        <w:ind w:left="-567"/>
        <w:jc w:val="both"/>
        <w:rPr>
          <w:rFonts w:ascii="Times New Roman" w:hAnsi="Times New Roman"/>
          <w:sz w:val="24"/>
          <w:szCs w:val="24"/>
          <w:highlight w:val="none"/>
          <w:shd w:fill="FFFF00" w:val="clear"/>
        </w:rPr>
      </w:pPr>
      <w:r>
        <w:rPr>
          <w:sz w:val="24"/>
          <w:szCs w:val="24"/>
          <w:shd w:fill="FFFF00" w:val="clear"/>
        </w:rPr>
      </w:r>
    </w:p>
    <w:p>
      <w:pPr>
        <w:pStyle w:val="Normal"/>
        <w:spacing w:before="0" w:after="0"/>
        <w:ind w:left="-567"/>
        <w:jc w:val="both"/>
        <w:rPr>
          <w:rFonts w:ascii="Times New Roman" w:hAnsi="Times New Roman"/>
          <w:sz w:val="24"/>
          <w:szCs w:val="24"/>
          <w:highlight w:val="none"/>
          <w:shd w:fill="FFFF00" w:val="clear"/>
        </w:rPr>
      </w:pPr>
      <w:r>
        <w:rPr>
          <w:sz w:val="24"/>
          <w:szCs w:val="24"/>
          <w:shd w:fill="FFFF00" w:val="clear"/>
        </w:rPr>
      </w:r>
    </w:p>
    <w:p>
      <w:pPr>
        <w:pStyle w:val="Normal"/>
        <w:spacing w:before="0" w:after="0"/>
        <w:ind w:left="-567"/>
        <w:jc w:val="both"/>
        <w:rPr>
          <w:rFonts w:ascii="Times New Roman" w:hAnsi="Times New Roman"/>
          <w:sz w:val="24"/>
          <w:szCs w:val="24"/>
          <w:highlight w:val="none"/>
          <w:shd w:fill="FFFF00" w:val="clear"/>
        </w:rPr>
      </w:pPr>
      <w:r>
        <w:rPr>
          <w:sz w:val="24"/>
          <w:szCs w:val="24"/>
          <w:shd w:fill="FFFF00" w:val="clear"/>
        </w:rPr>
      </w:r>
    </w:p>
    <w:p>
      <w:pPr>
        <w:pStyle w:val="Normal"/>
        <w:spacing w:before="0" w:after="0"/>
        <w:ind w:left="-567"/>
        <w:jc w:val="both"/>
        <w:rPr>
          <w:rFonts w:ascii="Times New Roman" w:hAnsi="Times New Roman"/>
          <w:sz w:val="24"/>
          <w:szCs w:val="24"/>
          <w:highlight w:val="none"/>
          <w:shd w:fill="FFFF00" w:val="clear"/>
        </w:rPr>
      </w:pPr>
      <w:r>
        <w:rPr>
          <w:sz w:val="24"/>
          <w:szCs w:val="24"/>
          <w:shd w:fill="FFFF00" w:val="clear"/>
        </w:rPr>
      </w:r>
    </w:p>
    <w:p>
      <w:pPr>
        <w:pStyle w:val="Normal"/>
        <w:spacing w:before="0" w:after="0"/>
        <w:ind w:left="-567"/>
        <w:jc w:val="both"/>
        <w:rPr>
          <w:rFonts w:ascii="Times New Roman" w:hAnsi="Times New Roman"/>
          <w:sz w:val="24"/>
          <w:szCs w:val="24"/>
          <w:highlight w:val="none"/>
          <w:shd w:fill="FFFF00" w:val="clear"/>
        </w:rPr>
      </w:pPr>
      <w:r>
        <w:rPr>
          <w:sz w:val="24"/>
          <w:szCs w:val="24"/>
          <w:shd w:fill="FFFF00" w:val="clear"/>
        </w:rPr>
      </w:r>
    </w:p>
    <w:p>
      <w:pPr>
        <w:pStyle w:val="Normal"/>
        <w:spacing w:before="0" w:after="0"/>
        <w:ind w:left="-567"/>
        <w:jc w:val="both"/>
        <w:rPr>
          <w:rFonts w:ascii="Times New Roman" w:hAnsi="Times New Roman"/>
          <w:sz w:val="24"/>
          <w:szCs w:val="24"/>
          <w:highlight w:val="none"/>
          <w:shd w:fill="FFFF00" w:val="clear"/>
        </w:rPr>
      </w:pPr>
      <w:r>
        <w:rPr>
          <w:sz w:val="24"/>
          <w:szCs w:val="24"/>
          <w:shd w:fill="FFFF00" w:val="clear"/>
        </w:rPr>
      </w:r>
    </w:p>
    <w:p>
      <w:pPr>
        <w:pStyle w:val="Normal"/>
        <w:spacing w:before="0" w:after="0"/>
        <w:ind w:left="-567"/>
        <w:jc w:val="both"/>
        <w:rPr>
          <w:rFonts w:ascii="Times New Roman" w:hAnsi="Times New Roman"/>
          <w:sz w:val="24"/>
          <w:szCs w:val="24"/>
          <w:highlight w:val="none"/>
          <w:shd w:fill="FFFF00" w:val="clear"/>
        </w:rPr>
      </w:pPr>
      <w:r>
        <w:rPr>
          <w:sz w:val="24"/>
          <w:szCs w:val="24"/>
          <w:shd w:fill="FFFF00" w:val="clear"/>
        </w:rPr>
      </w:r>
    </w:p>
    <w:p>
      <w:pPr>
        <w:pStyle w:val="Normal"/>
        <w:spacing w:before="0" w:after="0"/>
        <w:ind w:left="-567"/>
        <w:jc w:val="both"/>
        <w:rPr>
          <w:rFonts w:ascii="Times New Roman" w:hAnsi="Times New Roman"/>
          <w:sz w:val="24"/>
          <w:szCs w:val="24"/>
          <w:highlight w:val="none"/>
          <w:shd w:fill="FFFF00" w:val="clear"/>
        </w:rPr>
      </w:pPr>
      <w:r>
        <w:rPr>
          <w:sz w:val="24"/>
          <w:szCs w:val="24"/>
          <w:shd w:fill="FFFF00" w:val="clear"/>
        </w:rPr>
      </w:r>
    </w:p>
    <w:p>
      <w:pPr>
        <w:pStyle w:val="Normal"/>
        <w:spacing w:before="0" w:after="0"/>
        <w:ind w:left="-567"/>
        <w:jc w:val="both"/>
        <w:rPr>
          <w:rFonts w:ascii="Times New Roman" w:hAnsi="Times New Roman"/>
          <w:sz w:val="24"/>
          <w:szCs w:val="24"/>
          <w:highlight w:val="none"/>
          <w:shd w:fill="FFFF00" w:val="clear"/>
        </w:rPr>
      </w:pPr>
      <w:r>
        <w:rPr>
          <w:sz w:val="24"/>
          <w:szCs w:val="24"/>
          <w:shd w:fill="FFFF00" w:val="clear"/>
        </w:rPr>
      </w:r>
    </w:p>
    <w:p>
      <w:pPr>
        <w:pStyle w:val="Normal"/>
        <w:spacing w:before="0" w:after="0"/>
        <w:ind w:left="-567"/>
        <w:jc w:val="both"/>
        <w:rPr>
          <w:rFonts w:ascii="Times New Roman" w:hAnsi="Times New Roman"/>
          <w:sz w:val="24"/>
          <w:szCs w:val="24"/>
          <w:highlight w:val="none"/>
          <w:shd w:fill="FFFF00" w:val="clear"/>
        </w:rPr>
      </w:pPr>
      <w:r>
        <w:rPr>
          <w:sz w:val="24"/>
          <w:szCs w:val="24"/>
          <w:shd w:fill="FFFF00" w:val="clear"/>
        </w:rPr>
      </w:r>
    </w:p>
    <w:p>
      <w:pPr>
        <w:pStyle w:val="Normal"/>
        <w:spacing w:before="0" w:after="0"/>
        <w:ind w:left="-567"/>
        <w:jc w:val="both"/>
        <w:rPr>
          <w:rFonts w:ascii="Times New Roman" w:hAnsi="Times New Roman"/>
          <w:sz w:val="24"/>
          <w:szCs w:val="24"/>
          <w:highlight w:val="none"/>
          <w:shd w:fill="FFFF00" w:val="clear"/>
        </w:rPr>
      </w:pPr>
      <w:r>
        <w:rPr>
          <w:sz w:val="24"/>
          <w:szCs w:val="24"/>
          <w:shd w:fill="FFFF00" w:val="clear"/>
        </w:rPr>
      </w:r>
    </w:p>
    <w:p>
      <w:pPr>
        <w:pStyle w:val="Normal"/>
        <w:spacing w:before="0" w:after="0"/>
        <w:ind w:left="-567"/>
        <w:jc w:val="both"/>
        <w:rPr>
          <w:rFonts w:ascii="Times New Roman" w:hAnsi="Times New Roman"/>
          <w:sz w:val="24"/>
          <w:szCs w:val="24"/>
          <w:highlight w:val="none"/>
          <w:shd w:fill="FFFF00" w:val="clear"/>
        </w:rPr>
      </w:pPr>
      <w:r>
        <w:rPr>
          <w:sz w:val="24"/>
          <w:szCs w:val="24"/>
          <w:shd w:fill="FFFF00" w:val="clear"/>
        </w:rPr>
      </w:r>
    </w:p>
    <w:p>
      <w:pPr>
        <w:pStyle w:val="Normal"/>
        <w:suppressAutoHyphens w:val="true"/>
        <w:spacing w:before="0" w:after="0"/>
        <w:ind w:left="-567"/>
        <w:jc w:val="center"/>
        <w:rPr>
          <w:rFonts w:ascii="Times New Roman" w:hAnsi="Times New Roman"/>
          <w:sz w:val="24"/>
          <w:szCs w:val="24"/>
        </w:rPr>
      </w:pPr>
      <w:r>
        <w:rPr>
          <w:b/>
          <w:bCs/>
          <w:sz w:val="24"/>
          <w:szCs w:val="24"/>
        </w:rPr>
        <w:t>Количество совершения ООД несовершеннолетними из разных категорий семей (динамика за 5 лет)</w:t>
      </w:r>
    </w:p>
    <w:p>
      <w:pPr>
        <w:pStyle w:val="Normal"/>
        <w:spacing w:before="0" w:after="0"/>
        <w:ind w:left="-567"/>
        <w:textAlignment w:val="baseline"/>
        <w:rPr>
          <w:rFonts w:ascii="Times New Roman" w:hAnsi="Times New Roman" w:eastAsia="" w:eastAsiaTheme="minorEastAsia"/>
          <w:b/>
          <w:color w:themeColor="text1" w:val="000000"/>
          <w:kern w:val="2"/>
          <w:sz w:val="24"/>
          <w:szCs w:val="24"/>
        </w:rPr>
      </w:pPr>
      <w:r>
        <w:rPr>
          <w:rFonts w:eastAsia="" w:eastAsiaTheme="minorEastAsia"/>
          <w:b/>
          <w:color w:themeColor="text1" w:val="000000"/>
          <w:kern w:val="2"/>
          <w:sz w:val="24"/>
          <w:szCs w:val="24"/>
        </w:rPr>
      </w:r>
    </w:p>
    <w:tbl>
      <w:tblPr>
        <w:tblW w:w="8535" w:type="dxa"/>
        <w:jc w:val="left"/>
        <w:tblInd w:w="22" w:type="dxa"/>
        <w:tblLayout w:type="fixed"/>
        <w:tblCellMar>
          <w:top w:w="15" w:type="dxa"/>
          <w:left w:w="15" w:type="dxa"/>
          <w:bottom w:w="15" w:type="dxa"/>
          <w:right w:w="15" w:type="dxa"/>
        </w:tblCellMar>
        <w:tblLook w:val="04a0"/>
      </w:tblPr>
      <w:tblGrid>
        <w:gridCol w:w="2297"/>
        <w:gridCol w:w="2128"/>
        <w:gridCol w:w="1983"/>
        <w:gridCol w:w="2126"/>
      </w:tblGrid>
      <w:tr>
        <w:trPr>
          <w:trHeight w:val="600" w:hRule="atLeast"/>
        </w:trPr>
        <w:tc>
          <w:tcPr>
            <w:tcW w:w="229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jc w:val="center"/>
              <w:rPr>
                <w:rFonts w:ascii="Times New Roman" w:hAnsi="Times New Roman"/>
                <w:sz w:val="20"/>
                <w:szCs w:val="20"/>
              </w:rPr>
            </w:pPr>
            <w:r>
              <w:rPr>
                <w:b/>
                <w:bCs/>
                <w:color w:val="000000"/>
                <w:sz w:val="20"/>
                <w:szCs w:val="20"/>
              </w:rPr>
              <w:t>Год</w:t>
            </w:r>
          </w:p>
        </w:tc>
        <w:tc>
          <w:tcPr>
            <w:tcW w:w="212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jc w:val="center"/>
              <w:rPr>
                <w:rFonts w:ascii="Times New Roman" w:hAnsi="Times New Roman"/>
                <w:sz w:val="20"/>
                <w:szCs w:val="20"/>
              </w:rPr>
            </w:pPr>
            <w:r>
              <w:rPr>
                <w:b/>
                <w:bCs/>
                <w:color w:val="000000"/>
                <w:sz w:val="20"/>
                <w:szCs w:val="20"/>
              </w:rPr>
              <w:t>НОРМА</w:t>
            </w:r>
          </w:p>
        </w:tc>
        <w:tc>
          <w:tcPr>
            <w:tcW w:w="198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jc w:val="center"/>
              <w:rPr>
                <w:rFonts w:ascii="Times New Roman" w:hAnsi="Times New Roman"/>
                <w:sz w:val="20"/>
                <w:szCs w:val="20"/>
              </w:rPr>
            </w:pPr>
            <w:r>
              <w:rPr>
                <w:b/>
                <w:bCs/>
                <w:color w:val="000000"/>
                <w:sz w:val="20"/>
                <w:szCs w:val="20"/>
              </w:rPr>
              <w:t>ГРУППА РИСКА</w:t>
            </w:r>
          </w:p>
        </w:tc>
        <w:tc>
          <w:tcPr>
            <w:tcW w:w="212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jc w:val="center"/>
              <w:rPr>
                <w:rFonts w:ascii="Times New Roman" w:hAnsi="Times New Roman"/>
                <w:sz w:val="20"/>
                <w:szCs w:val="20"/>
              </w:rPr>
            </w:pPr>
            <w:r>
              <w:rPr>
                <w:b/>
                <w:bCs/>
                <w:color w:val="000000"/>
                <w:sz w:val="20"/>
                <w:szCs w:val="20"/>
              </w:rPr>
              <w:t>СОП</w:t>
            </w:r>
          </w:p>
        </w:tc>
      </w:tr>
      <w:tr>
        <w:trPr>
          <w:trHeight w:val="300" w:hRule="atLeast"/>
        </w:trPr>
        <w:tc>
          <w:tcPr>
            <w:tcW w:w="229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jc w:val="center"/>
              <w:rPr>
                <w:rFonts w:ascii="Times New Roman" w:hAnsi="Times New Roman"/>
                <w:sz w:val="20"/>
                <w:szCs w:val="20"/>
              </w:rPr>
            </w:pPr>
            <w:r>
              <w:rPr>
                <w:b/>
                <w:bCs/>
                <w:color w:val="000000"/>
                <w:sz w:val="20"/>
                <w:szCs w:val="20"/>
              </w:rPr>
              <w:t>2021 год</w:t>
            </w:r>
          </w:p>
        </w:tc>
        <w:tc>
          <w:tcPr>
            <w:tcW w:w="212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jc w:val="center"/>
              <w:rPr>
                <w:rFonts w:ascii="Times New Roman" w:hAnsi="Times New Roman"/>
                <w:b w:val="false"/>
                <w:bCs w:val="false"/>
                <w:sz w:val="20"/>
                <w:szCs w:val="20"/>
              </w:rPr>
            </w:pPr>
            <w:r>
              <w:rPr>
                <w:b w:val="false"/>
                <w:bCs w:val="false"/>
                <w:color w:val="000000"/>
                <w:sz w:val="20"/>
                <w:szCs w:val="20"/>
              </w:rPr>
              <w:t>9</w:t>
            </w:r>
          </w:p>
        </w:tc>
        <w:tc>
          <w:tcPr>
            <w:tcW w:w="198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jc w:val="center"/>
              <w:rPr>
                <w:rFonts w:ascii="Times New Roman" w:hAnsi="Times New Roman"/>
                <w:b w:val="false"/>
                <w:bCs w:val="false"/>
                <w:sz w:val="20"/>
                <w:szCs w:val="20"/>
              </w:rPr>
            </w:pPr>
            <w:r>
              <w:rPr>
                <w:b w:val="false"/>
                <w:bCs w:val="false"/>
                <w:color w:val="000000"/>
                <w:sz w:val="20"/>
                <w:szCs w:val="20"/>
              </w:rPr>
              <w:t>4</w:t>
            </w:r>
          </w:p>
        </w:tc>
        <w:tc>
          <w:tcPr>
            <w:tcW w:w="212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jc w:val="center"/>
              <w:rPr>
                <w:rFonts w:ascii="Times New Roman" w:hAnsi="Times New Roman"/>
                <w:b w:val="false"/>
                <w:bCs w:val="false"/>
                <w:sz w:val="20"/>
                <w:szCs w:val="20"/>
              </w:rPr>
            </w:pPr>
            <w:r>
              <w:rPr>
                <w:b w:val="false"/>
                <w:bCs w:val="false"/>
                <w:color w:val="000000"/>
                <w:sz w:val="20"/>
                <w:szCs w:val="20"/>
              </w:rPr>
              <w:t>1</w:t>
            </w:r>
          </w:p>
        </w:tc>
      </w:tr>
      <w:tr>
        <w:trPr>
          <w:trHeight w:val="300" w:hRule="atLeast"/>
        </w:trPr>
        <w:tc>
          <w:tcPr>
            <w:tcW w:w="229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jc w:val="center"/>
              <w:rPr>
                <w:rFonts w:ascii="Times New Roman" w:hAnsi="Times New Roman"/>
                <w:sz w:val="20"/>
                <w:szCs w:val="20"/>
              </w:rPr>
            </w:pPr>
            <w:r>
              <w:rPr>
                <w:b/>
                <w:bCs/>
                <w:color w:val="000000"/>
                <w:sz w:val="20"/>
                <w:szCs w:val="20"/>
              </w:rPr>
              <w:t>2022 год</w:t>
            </w:r>
          </w:p>
        </w:tc>
        <w:tc>
          <w:tcPr>
            <w:tcW w:w="212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jc w:val="center"/>
              <w:rPr>
                <w:rFonts w:ascii="Times New Roman" w:hAnsi="Times New Roman"/>
                <w:b w:val="false"/>
                <w:bCs w:val="false"/>
                <w:sz w:val="20"/>
                <w:szCs w:val="20"/>
              </w:rPr>
            </w:pPr>
            <w:r>
              <w:rPr>
                <w:b w:val="false"/>
                <w:bCs w:val="false"/>
                <w:color w:val="000000"/>
                <w:sz w:val="20"/>
                <w:szCs w:val="20"/>
              </w:rPr>
              <w:t>3</w:t>
            </w:r>
          </w:p>
        </w:tc>
        <w:tc>
          <w:tcPr>
            <w:tcW w:w="198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jc w:val="center"/>
              <w:rPr>
                <w:rFonts w:ascii="Times New Roman" w:hAnsi="Times New Roman"/>
                <w:b w:val="false"/>
                <w:bCs w:val="false"/>
                <w:sz w:val="20"/>
                <w:szCs w:val="20"/>
              </w:rPr>
            </w:pPr>
            <w:r>
              <w:rPr>
                <w:b w:val="false"/>
                <w:bCs w:val="false"/>
                <w:color w:val="000000"/>
                <w:sz w:val="20"/>
                <w:szCs w:val="20"/>
              </w:rPr>
              <w:t>4</w:t>
            </w:r>
          </w:p>
        </w:tc>
        <w:tc>
          <w:tcPr>
            <w:tcW w:w="212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jc w:val="center"/>
              <w:rPr>
                <w:rFonts w:ascii="Times New Roman" w:hAnsi="Times New Roman"/>
                <w:b w:val="false"/>
                <w:bCs w:val="false"/>
                <w:sz w:val="20"/>
                <w:szCs w:val="20"/>
              </w:rPr>
            </w:pPr>
            <w:r>
              <w:rPr>
                <w:b w:val="false"/>
                <w:bCs w:val="false"/>
                <w:color w:val="000000"/>
                <w:sz w:val="20"/>
                <w:szCs w:val="20"/>
              </w:rPr>
              <w:t>4</w:t>
            </w:r>
          </w:p>
        </w:tc>
      </w:tr>
      <w:tr>
        <w:trPr>
          <w:trHeight w:val="300" w:hRule="atLeast"/>
        </w:trPr>
        <w:tc>
          <w:tcPr>
            <w:tcW w:w="229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jc w:val="center"/>
              <w:rPr>
                <w:rFonts w:ascii="Times New Roman" w:hAnsi="Times New Roman"/>
                <w:sz w:val="20"/>
                <w:szCs w:val="20"/>
              </w:rPr>
            </w:pPr>
            <w:r>
              <w:rPr>
                <w:b/>
                <w:bCs/>
                <w:color w:val="000000"/>
                <w:sz w:val="20"/>
                <w:szCs w:val="20"/>
              </w:rPr>
              <w:t>2023 год</w:t>
            </w:r>
          </w:p>
        </w:tc>
        <w:tc>
          <w:tcPr>
            <w:tcW w:w="212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jc w:val="center"/>
              <w:rPr>
                <w:rFonts w:ascii="Times New Roman" w:hAnsi="Times New Roman"/>
                <w:b w:val="false"/>
                <w:bCs w:val="false"/>
                <w:sz w:val="20"/>
                <w:szCs w:val="20"/>
              </w:rPr>
            </w:pPr>
            <w:r>
              <w:rPr>
                <w:b w:val="false"/>
                <w:bCs w:val="false"/>
                <w:color w:val="000000"/>
                <w:sz w:val="20"/>
                <w:szCs w:val="20"/>
              </w:rPr>
              <w:t>2</w:t>
            </w:r>
          </w:p>
        </w:tc>
        <w:tc>
          <w:tcPr>
            <w:tcW w:w="198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jc w:val="center"/>
              <w:rPr>
                <w:rFonts w:ascii="Times New Roman" w:hAnsi="Times New Roman"/>
                <w:b w:val="false"/>
                <w:bCs w:val="false"/>
                <w:sz w:val="20"/>
                <w:szCs w:val="20"/>
              </w:rPr>
            </w:pPr>
            <w:r>
              <w:rPr>
                <w:b w:val="false"/>
                <w:bCs w:val="false"/>
                <w:color w:val="000000"/>
                <w:sz w:val="20"/>
                <w:szCs w:val="20"/>
              </w:rPr>
              <w:t>5</w:t>
            </w:r>
          </w:p>
        </w:tc>
        <w:tc>
          <w:tcPr>
            <w:tcW w:w="212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jc w:val="center"/>
              <w:rPr>
                <w:rFonts w:ascii="Times New Roman" w:hAnsi="Times New Roman"/>
                <w:b w:val="false"/>
                <w:bCs w:val="false"/>
                <w:sz w:val="20"/>
                <w:szCs w:val="20"/>
              </w:rPr>
            </w:pPr>
            <w:r>
              <w:rPr>
                <w:b w:val="false"/>
                <w:bCs w:val="false"/>
                <w:color w:val="000000"/>
                <w:sz w:val="20"/>
                <w:szCs w:val="20"/>
              </w:rPr>
              <w:t>2</w:t>
            </w:r>
          </w:p>
        </w:tc>
      </w:tr>
      <w:tr>
        <w:trPr>
          <w:trHeight w:val="300" w:hRule="atLeast"/>
        </w:trPr>
        <w:tc>
          <w:tcPr>
            <w:tcW w:w="229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jc w:val="center"/>
              <w:rPr>
                <w:rFonts w:ascii="Times New Roman" w:hAnsi="Times New Roman"/>
                <w:sz w:val="20"/>
                <w:szCs w:val="20"/>
              </w:rPr>
            </w:pPr>
            <w:r>
              <w:rPr>
                <w:b/>
                <w:bCs/>
                <w:color w:val="000000"/>
                <w:sz w:val="20"/>
                <w:szCs w:val="20"/>
              </w:rPr>
              <w:t>2024 год</w:t>
            </w:r>
          </w:p>
        </w:tc>
        <w:tc>
          <w:tcPr>
            <w:tcW w:w="212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jc w:val="center"/>
              <w:rPr>
                <w:rFonts w:ascii="Times New Roman" w:hAnsi="Times New Roman"/>
                <w:b w:val="false"/>
                <w:bCs w:val="false"/>
                <w:sz w:val="20"/>
                <w:szCs w:val="20"/>
              </w:rPr>
            </w:pPr>
            <w:r>
              <w:rPr>
                <w:b w:val="false"/>
                <w:bCs w:val="false"/>
                <w:color w:val="000000"/>
                <w:sz w:val="20"/>
                <w:szCs w:val="20"/>
              </w:rPr>
              <w:t>6</w:t>
            </w:r>
          </w:p>
        </w:tc>
        <w:tc>
          <w:tcPr>
            <w:tcW w:w="1983"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jc w:val="center"/>
              <w:rPr>
                <w:rFonts w:ascii="Times New Roman" w:hAnsi="Times New Roman"/>
                <w:b w:val="false"/>
                <w:bCs w:val="false"/>
                <w:sz w:val="20"/>
                <w:szCs w:val="20"/>
              </w:rPr>
            </w:pPr>
            <w:r>
              <w:rPr>
                <w:b w:val="false"/>
                <w:bCs w:val="false"/>
                <w:color w:val="000000"/>
                <w:sz w:val="20"/>
                <w:szCs w:val="20"/>
              </w:rPr>
              <w:t>1</w:t>
            </w:r>
          </w:p>
        </w:tc>
        <w:tc>
          <w:tcPr>
            <w:tcW w:w="2126"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jc w:val="center"/>
              <w:rPr>
                <w:rFonts w:ascii="Times New Roman" w:hAnsi="Times New Roman"/>
                <w:b w:val="false"/>
                <w:bCs w:val="false"/>
                <w:sz w:val="20"/>
                <w:szCs w:val="20"/>
              </w:rPr>
            </w:pPr>
            <w:r>
              <w:rPr>
                <w:b w:val="false"/>
                <w:bCs w:val="false"/>
                <w:color w:val="000000"/>
                <w:sz w:val="20"/>
                <w:szCs w:val="20"/>
              </w:rPr>
              <w:t>4</w:t>
            </w:r>
          </w:p>
        </w:tc>
      </w:tr>
      <w:tr>
        <w:trPr>
          <w:trHeight w:val="169" w:hRule="atLeast"/>
        </w:trPr>
        <w:tc>
          <w:tcPr>
            <w:tcW w:w="2297" w:type="dxa"/>
            <w:tcBorders>
              <w:left w:val="single" w:sz="6" w:space="0" w:color="000000"/>
              <w:bottom w:val="single" w:sz="6" w:space="0" w:color="000000"/>
              <w:right w:val="single" w:sz="6" w:space="0" w:color="000000"/>
            </w:tcBorders>
            <w:vAlign w:val="center"/>
          </w:tcPr>
          <w:p>
            <w:pPr>
              <w:pStyle w:val="Normal"/>
              <w:spacing w:before="0" w:after="0"/>
              <w:jc w:val="center"/>
              <w:rPr>
                <w:rFonts w:ascii="Times New Roman" w:hAnsi="Times New Roman"/>
                <w:sz w:val="20"/>
                <w:szCs w:val="20"/>
              </w:rPr>
            </w:pPr>
            <w:r>
              <w:rPr>
                <w:b/>
                <w:bCs/>
                <w:color w:val="000000"/>
                <w:sz w:val="20"/>
                <w:szCs w:val="20"/>
              </w:rPr>
              <w:t>2024 год</w:t>
            </w:r>
          </w:p>
        </w:tc>
        <w:tc>
          <w:tcPr>
            <w:tcW w:w="2128" w:type="dxa"/>
            <w:tcBorders>
              <w:left w:val="single" w:sz="6" w:space="0" w:color="000000"/>
              <w:bottom w:val="single" w:sz="6" w:space="0" w:color="000000"/>
              <w:right w:val="single" w:sz="6" w:space="0" w:color="000000"/>
            </w:tcBorders>
            <w:vAlign w:val="center"/>
          </w:tcPr>
          <w:p>
            <w:pPr>
              <w:pStyle w:val="Normal"/>
              <w:spacing w:before="0" w:after="0"/>
              <w:jc w:val="center"/>
              <w:rPr>
                <w:rFonts w:ascii="Times New Roman" w:hAnsi="Times New Roman"/>
                <w:b w:val="false"/>
                <w:bCs w:val="false"/>
                <w:sz w:val="20"/>
                <w:szCs w:val="20"/>
              </w:rPr>
            </w:pPr>
            <w:r>
              <w:rPr>
                <w:b w:val="false"/>
                <w:bCs w:val="false"/>
                <w:sz w:val="20"/>
                <w:szCs w:val="20"/>
              </w:rPr>
              <w:t>0</w:t>
            </w:r>
          </w:p>
        </w:tc>
        <w:tc>
          <w:tcPr>
            <w:tcW w:w="1983" w:type="dxa"/>
            <w:tcBorders>
              <w:left w:val="single" w:sz="6" w:space="0" w:color="000000"/>
              <w:bottom w:val="single" w:sz="6" w:space="0" w:color="000000"/>
              <w:right w:val="single" w:sz="6" w:space="0" w:color="000000"/>
            </w:tcBorders>
            <w:vAlign w:val="center"/>
          </w:tcPr>
          <w:p>
            <w:pPr>
              <w:pStyle w:val="Normal"/>
              <w:spacing w:before="0" w:after="0"/>
              <w:jc w:val="center"/>
              <w:rPr>
                <w:rFonts w:ascii="Times New Roman" w:hAnsi="Times New Roman"/>
                <w:b w:val="false"/>
                <w:bCs w:val="false"/>
                <w:sz w:val="20"/>
                <w:szCs w:val="20"/>
              </w:rPr>
            </w:pPr>
            <w:r>
              <w:rPr>
                <w:b w:val="false"/>
                <w:bCs w:val="false"/>
                <w:sz w:val="20"/>
                <w:szCs w:val="20"/>
              </w:rPr>
              <w:t>2</w:t>
            </w:r>
          </w:p>
        </w:tc>
        <w:tc>
          <w:tcPr>
            <w:tcW w:w="2126" w:type="dxa"/>
            <w:tcBorders>
              <w:left w:val="single" w:sz="6" w:space="0" w:color="000000"/>
              <w:bottom w:val="single" w:sz="6" w:space="0" w:color="000000"/>
              <w:right w:val="single" w:sz="6" w:space="0" w:color="000000"/>
            </w:tcBorders>
            <w:vAlign w:val="center"/>
          </w:tcPr>
          <w:p>
            <w:pPr>
              <w:pStyle w:val="Normal"/>
              <w:spacing w:before="0" w:after="0"/>
              <w:jc w:val="center"/>
              <w:rPr>
                <w:rFonts w:ascii="Times New Roman" w:hAnsi="Times New Roman"/>
                <w:b w:val="false"/>
                <w:bCs w:val="false"/>
                <w:sz w:val="20"/>
                <w:szCs w:val="20"/>
              </w:rPr>
            </w:pPr>
            <w:r>
              <w:rPr>
                <w:b w:val="false"/>
                <w:bCs w:val="false"/>
                <w:sz w:val="20"/>
                <w:szCs w:val="20"/>
              </w:rPr>
              <w:t>2</w:t>
            </w:r>
          </w:p>
        </w:tc>
      </w:tr>
    </w:tbl>
    <w:p>
      <w:pPr>
        <w:pStyle w:val="Normal"/>
        <w:spacing w:before="0" w:after="0"/>
        <w:ind w:left="-567"/>
        <w:textAlignment w:val="baseline"/>
        <w:rPr>
          <w:rFonts w:ascii="Times New Roman" w:hAnsi="Times New Roman" w:eastAsia="" w:eastAsiaTheme="minorEastAsia"/>
          <w:b/>
          <w:color w:themeColor="text1" w:val="000000"/>
          <w:kern w:val="2"/>
          <w:sz w:val="24"/>
          <w:szCs w:val="24"/>
        </w:rPr>
      </w:pPr>
      <w:r>
        <w:rPr>
          <w:rFonts w:eastAsia="" w:eastAsiaTheme="minorEastAsia"/>
          <w:b/>
          <w:color w:themeColor="text1" w:val="000000"/>
          <w:kern w:val="2"/>
          <w:sz w:val="24"/>
          <w:szCs w:val="24"/>
        </w:rPr>
      </w:r>
    </w:p>
    <w:p>
      <w:pPr>
        <w:pStyle w:val="Normal"/>
        <w:widowControl/>
        <w:suppressAutoHyphens w:val="true"/>
        <w:bidi w:val="0"/>
        <w:spacing w:before="0" w:after="0"/>
        <w:ind w:firstLine="170" w:left="-57" w:right="0"/>
        <w:jc w:val="both"/>
        <w:rPr>
          <w:rFonts w:ascii="Times New Roman" w:hAnsi="Times New Roman"/>
          <w:sz w:val="24"/>
          <w:szCs w:val="24"/>
        </w:rPr>
      </w:pPr>
      <w:r>
        <w:rPr>
          <w:rFonts w:eastAsia="" w:eastAsiaTheme="majorEastAsia"/>
          <w:b/>
          <w:bCs/>
          <w:color w:val="000000"/>
          <w:kern w:val="2"/>
          <w:sz w:val="24"/>
          <w:szCs w:val="24"/>
          <w:shd w:fill="auto" w:val="clear"/>
          <w:lang w:eastAsia="en-US"/>
        </w:rPr>
        <w:tab/>
      </w:r>
      <w:r>
        <w:rPr>
          <w:rFonts w:eastAsia=""/>
          <w:b/>
          <w:bCs/>
          <w:color w:val="000000"/>
          <w:spacing w:val="0"/>
          <w:kern w:val="2"/>
          <w:sz w:val="24"/>
          <w:szCs w:val="24"/>
          <w:shd w:fill="auto" w:val="clear"/>
          <w:lang w:eastAsia="en-US"/>
        </w:rPr>
        <w:t>Причины совершения несовершеннолетними УП и ООД</w:t>
      </w:r>
    </w:p>
    <w:p>
      <w:pPr>
        <w:pStyle w:val="Normal"/>
        <w:spacing w:lineRule="atLeast" w:line="0"/>
        <w:ind w:hanging="0" w:left="0" w:right="0"/>
        <w:jc w:val="center"/>
        <w:rPr>
          <w:sz w:val="24"/>
          <w:szCs w:val="24"/>
        </w:rPr>
      </w:pPr>
      <w:r>
        <w:rPr>
          <w:b/>
          <w:color w:val="000000"/>
          <w:spacing w:val="0"/>
          <w:sz w:val="24"/>
          <w:szCs w:val="24"/>
        </w:rPr>
        <w:t>(из анализа информационных справок, представленных ОО)</w:t>
      </w:r>
    </w:p>
    <w:p>
      <w:pPr>
        <w:pStyle w:val="Normal"/>
        <w:spacing w:lineRule="atLeast" w:line="100"/>
        <w:ind w:hanging="0" w:left="0" w:right="0"/>
        <w:jc w:val="left"/>
        <w:rPr>
          <w:sz w:val="24"/>
          <w:szCs w:val="24"/>
        </w:rPr>
      </w:pPr>
      <w:r>
        <w:rPr>
          <w:color w:val="000000"/>
          <w:spacing w:val="0"/>
          <w:sz w:val="24"/>
          <w:szCs w:val="24"/>
        </w:rPr>
        <w:t>1. Отсутствие должного контроля за времяпровождением детей со стороны законных представителей.</w:t>
      </w:r>
    </w:p>
    <w:p>
      <w:pPr>
        <w:pStyle w:val="Normal"/>
        <w:spacing w:lineRule="atLeast" w:line="100"/>
        <w:ind w:hanging="0" w:left="0" w:right="0"/>
        <w:jc w:val="left"/>
        <w:rPr>
          <w:sz w:val="24"/>
          <w:szCs w:val="24"/>
        </w:rPr>
      </w:pPr>
      <w:r>
        <w:rPr>
          <w:color w:val="000000"/>
          <w:spacing w:val="0"/>
          <w:sz w:val="24"/>
          <w:szCs w:val="24"/>
        </w:rPr>
        <w:t>2. Особенности психического и умственного развития (психические расстройства, отклонения, низкий уровень психических процессов, отсутствие критического мышления, нарушение в эмоционально-волевой сфере и т. д.).</w:t>
      </w:r>
    </w:p>
    <w:p>
      <w:pPr>
        <w:pStyle w:val="Normal"/>
        <w:spacing w:lineRule="atLeast" w:line="100"/>
        <w:ind w:hanging="0" w:left="0" w:right="0"/>
        <w:jc w:val="left"/>
        <w:rPr>
          <w:sz w:val="24"/>
          <w:szCs w:val="24"/>
        </w:rPr>
      </w:pPr>
      <w:r>
        <w:rPr>
          <w:color w:val="000000"/>
          <w:spacing w:val="0"/>
          <w:sz w:val="24"/>
          <w:szCs w:val="24"/>
        </w:rPr>
        <w:t>3. Свободное, неорганизованное времяпровождение детей (нет дополнительной занятости).</w:t>
      </w:r>
    </w:p>
    <w:p>
      <w:pPr>
        <w:pStyle w:val="Normal"/>
        <w:spacing w:lineRule="atLeast" w:line="100"/>
        <w:ind w:hanging="0" w:left="0" w:right="0"/>
        <w:jc w:val="left"/>
        <w:rPr>
          <w:sz w:val="24"/>
          <w:szCs w:val="24"/>
        </w:rPr>
      </w:pPr>
      <w:r>
        <w:rPr>
          <w:color w:val="000000"/>
          <w:spacing w:val="0"/>
          <w:sz w:val="24"/>
          <w:szCs w:val="24"/>
        </w:rPr>
        <w:t>4</w:t>
      </w:r>
      <w:r>
        <w:rPr>
          <w:color w:val="000000"/>
          <w:spacing w:val="0"/>
          <w:sz w:val="24"/>
          <w:szCs w:val="24"/>
        </w:rPr>
        <w:t>. Отсутствие занятости и досуга обучающихся, окончивших образовательную организацию.</w:t>
      </w:r>
    </w:p>
    <w:p>
      <w:pPr>
        <w:pStyle w:val="Normal"/>
        <w:spacing w:lineRule="atLeast" w:line="100"/>
        <w:ind w:hanging="0" w:left="0" w:right="0"/>
        <w:jc w:val="left"/>
        <w:rPr>
          <w:sz w:val="24"/>
          <w:szCs w:val="24"/>
        </w:rPr>
      </w:pPr>
      <w:r>
        <w:rPr>
          <w:color w:val="000000"/>
          <w:spacing w:val="0"/>
          <w:sz w:val="24"/>
          <w:szCs w:val="24"/>
        </w:rPr>
        <w:t>5</w:t>
      </w:r>
      <w:r>
        <w:rPr>
          <w:color w:val="000000"/>
          <w:spacing w:val="0"/>
          <w:sz w:val="24"/>
          <w:szCs w:val="24"/>
        </w:rPr>
        <w:t>. Низкий материальный достаток семьи.</w:t>
      </w:r>
    </w:p>
    <w:p>
      <w:pPr>
        <w:pStyle w:val="Normal"/>
        <w:spacing w:lineRule="atLeast" w:line="100"/>
        <w:ind w:hanging="0" w:left="0" w:right="0"/>
        <w:jc w:val="left"/>
        <w:rPr>
          <w:sz w:val="24"/>
          <w:szCs w:val="24"/>
        </w:rPr>
      </w:pPr>
      <w:r>
        <w:rPr>
          <w:color w:val="000000"/>
          <w:spacing w:val="0"/>
          <w:sz w:val="24"/>
          <w:szCs w:val="24"/>
        </w:rPr>
        <w:t>6</w:t>
      </w:r>
      <w:r>
        <w:rPr>
          <w:color w:val="000000"/>
          <w:spacing w:val="0"/>
          <w:sz w:val="24"/>
          <w:szCs w:val="24"/>
        </w:rPr>
        <w:t>. Ведомость несовершеннолетних.</w:t>
      </w:r>
    </w:p>
    <w:p>
      <w:pPr>
        <w:pStyle w:val="Normal"/>
        <w:spacing w:lineRule="atLeast" w:line="100"/>
        <w:ind w:hanging="0" w:left="0" w:right="0"/>
        <w:jc w:val="left"/>
        <w:rPr>
          <w:sz w:val="24"/>
          <w:szCs w:val="24"/>
        </w:rPr>
      </w:pPr>
      <w:r>
        <w:rPr>
          <w:color w:val="000000"/>
          <w:spacing w:val="0"/>
          <w:sz w:val="24"/>
          <w:szCs w:val="24"/>
        </w:rPr>
        <w:t>7</w:t>
      </w:r>
      <w:r>
        <w:rPr>
          <w:color w:val="000000"/>
          <w:spacing w:val="0"/>
          <w:sz w:val="24"/>
          <w:szCs w:val="24"/>
        </w:rPr>
        <w:t>. Особенности психического развития детей и родителей (имеют ОВЗ).</w:t>
      </w:r>
    </w:p>
    <w:p>
      <w:pPr>
        <w:pStyle w:val="Normal"/>
        <w:spacing w:lineRule="atLeast" w:line="100"/>
        <w:ind w:hanging="0" w:left="0" w:right="0"/>
        <w:jc w:val="left"/>
        <w:rPr>
          <w:sz w:val="24"/>
          <w:szCs w:val="24"/>
        </w:rPr>
      </w:pPr>
      <w:r>
        <w:rPr>
          <w:color w:val="000000"/>
          <w:spacing w:val="0"/>
          <w:sz w:val="24"/>
          <w:szCs w:val="24"/>
        </w:rPr>
        <w:t>8</w:t>
      </w:r>
      <w:r>
        <w:rPr>
          <w:color w:val="000000"/>
          <w:spacing w:val="0"/>
          <w:sz w:val="24"/>
          <w:szCs w:val="24"/>
        </w:rPr>
        <w:t>. Злоупотребление родителями (законными представителями) психоактивных веществ.</w:t>
      </w:r>
    </w:p>
    <w:p>
      <w:pPr>
        <w:pStyle w:val="Normal"/>
        <w:spacing w:lineRule="atLeast" w:line="100"/>
        <w:ind w:hanging="0" w:left="0" w:right="0"/>
        <w:jc w:val="left"/>
        <w:rPr>
          <w:sz w:val="24"/>
          <w:szCs w:val="24"/>
        </w:rPr>
      </w:pPr>
      <w:r>
        <w:rPr>
          <w:color w:val="000000"/>
          <w:spacing w:val="0"/>
          <w:sz w:val="24"/>
          <w:szCs w:val="24"/>
        </w:rPr>
        <w:t>9</w:t>
      </w:r>
      <w:r>
        <w:rPr>
          <w:color w:val="000000"/>
          <w:spacing w:val="0"/>
          <w:sz w:val="24"/>
          <w:szCs w:val="24"/>
        </w:rPr>
        <w:t>. Нарушение детско-родительских отношений (конфликтные отношения в семье, ссора с отчимом).</w:t>
      </w:r>
    </w:p>
    <w:p>
      <w:pPr>
        <w:pStyle w:val="Normal"/>
        <w:spacing w:lineRule="atLeast" w:line="100"/>
        <w:ind w:hanging="0" w:left="0" w:right="0"/>
        <w:jc w:val="left"/>
        <w:rPr>
          <w:sz w:val="24"/>
          <w:szCs w:val="24"/>
        </w:rPr>
      </w:pPr>
      <w:r>
        <w:rPr>
          <w:color w:val="000000"/>
          <w:spacing w:val="0"/>
          <w:sz w:val="24"/>
          <w:szCs w:val="24"/>
        </w:rPr>
        <w:t>10</w:t>
      </w:r>
      <w:r>
        <w:rPr>
          <w:color w:val="000000"/>
          <w:spacing w:val="0"/>
          <w:sz w:val="24"/>
          <w:szCs w:val="24"/>
        </w:rPr>
        <w:t>.Низкий материальный достаток семьи (отсутствие у родителей возможности обеспечивать материальные потребности детей).</w:t>
      </w:r>
    </w:p>
    <w:p>
      <w:pPr>
        <w:pStyle w:val="Normal"/>
        <w:ind w:left="-567"/>
        <w:jc w:val="center"/>
        <w:rPr>
          <w:rFonts w:eastAsia="Calibri" w:eastAsiaTheme="minorHAnsi"/>
          <w:sz w:val="24"/>
          <w:szCs w:val="24"/>
          <w:lang w:eastAsia="en-US"/>
        </w:rPr>
      </w:pPr>
      <w:r>
        <w:rPr>
          <w:rFonts w:eastAsia="Calibri" w:eastAsiaTheme="minorHAnsi"/>
          <w:sz w:val="24"/>
          <w:szCs w:val="24"/>
          <w:lang w:eastAsia="en-US"/>
        </w:rPr>
      </w:r>
    </w:p>
    <w:p>
      <w:pPr>
        <w:pStyle w:val="Normal"/>
        <w:ind w:left="0"/>
        <w:jc w:val="both"/>
        <w:rPr>
          <w:rFonts w:eastAsia="Calibri" w:eastAsiaTheme="minorHAnsi"/>
          <w:b/>
          <w:sz w:val="28"/>
          <w:szCs w:val="28"/>
          <w:lang w:eastAsia="en-US"/>
        </w:rPr>
      </w:pPr>
      <w:r>
        <w:rPr>
          <w:rFonts w:eastAsia="Calibri" w:eastAsiaTheme="minorHAnsi"/>
          <w:sz w:val="24"/>
          <w:szCs w:val="24"/>
          <w:lang w:eastAsia="en-US"/>
        </w:rPr>
        <w:tab/>
        <w:t xml:space="preserve">По результатам деятельности ОО по профилактике преступлений и правонарушений были проанализированы и выделены </w:t>
      </w:r>
      <w:r>
        <w:rPr>
          <w:rFonts w:eastAsia="Calibri" w:eastAsiaTheme="minorHAnsi"/>
          <w:b/>
          <w:sz w:val="24"/>
          <w:szCs w:val="24"/>
          <w:lang w:eastAsia="en-US"/>
        </w:rPr>
        <w:t>основные причины, которые приводят к недостаточной эффективной профилактической работе:</w:t>
      </w:r>
      <w:r>
        <w:rPr>
          <w:rFonts w:eastAsia="Calibri"/>
          <w:b/>
          <w:color w:val="000000"/>
          <w:spacing w:val="0"/>
          <w:sz w:val="24"/>
          <w:szCs w:val="24"/>
          <w:lang w:eastAsia="en-US"/>
        </w:rPr>
        <w:t xml:space="preserve"> </w:t>
      </w:r>
    </w:p>
    <w:p>
      <w:pPr>
        <w:pStyle w:val="Normal"/>
        <w:spacing w:lineRule="auto" w:line="240"/>
        <w:ind w:hanging="0" w:left="0" w:right="0"/>
        <w:jc w:val="both"/>
        <w:rPr>
          <w:sz w:val="24"/>
          <w:szCs w:val="24"/>
        </w:rPr>
      </w:pPr>
      <w:r>
        <w:rPr>
          <w:color w:val="000000"/>
          <w:spacing w:val="0"/>
          <w:sz w:val="24"/>
          <w:szCs w:val="24"/>
        </w:rPr>
        <w:tab/>
        <w:t>- низкий уровень профессиональной подготовки педагогов, занимающихся профилактической работой (специалисты социально-психологической службы, зачастую совместители);</w:t>
      </w:r>
    </w:p>
    <w:p>
      <w:pPr>
        <w:pStyle w:val="Normal"/>
        <w:spacing w:lineRule="auto" w:line="240"/>
        <w:ind w:hanging="0" w:left="0" w:right="0"/>
        <w:jc w:val="both"/>
        <w:rPr>
          <w:sz w:val="24"/>
          <w:szCs w:val="24"/>
        </w:rPr>
      </w:pPr>
      <w:r>
        <w:rPr>
          <w:color w:val="000000"/>
          <w:spacing w:val="0"/>
          <w:sz w:val="24"/>
          <w:szCs w:val="24"/>
        </w:rPr>
        <w:tab/>
        <w:t>- сложности межведомственного взаимодействия учреждений системы профилактики и безнадзорности несовершеннолетних;</w:t>
      </w:r>
    </w:p>
    <w:p>
      <w:pPr>
        <w:pStyle w:val="Normal"/>
        <w:spacing w:lineRule="auto" w:line="240"/>
        <w:ind w:hanging="0" w:left="0" w:right="0"/>
        <w:jc w:val="both"/>
        <w:rPr>
          <w:sz w:val="24"/>
          <w:szCs w:val="24"/>
        </w:rPr>
      </w:pPr>
      <w:r>
        <w:rPr>
          <w:color w:val="000000"/>
          <w:spacing w:val="0"/>
          <w:sz w:val="24"/>
          <w:szCs w:val="24"/>
        </w:rPr>
        <w:tab/>
        <w:t>- современное информационное пространство – социальные сети, компьютерные игры;</w:t>
      </w:r>
    </w:p>
    <w:p>
      <w:pPr>
        <w:pStyle w:val="Normal"/>
        <w:spacing w:lineRule="auto" w:line="240"/>
        <w:ind w:hanging="0" w:left="0" w:right="0"/>
        <w:jc w:val="left"/>
        <w:rPr>
          <w:sz w:val="24"/>
          <w:szCs w:val="24"/>
        </w:rPr>
      </w:pPr>
      <w:r>
        <w:rPr>
          <w:color w:val="000000"/>
          <w:spacing w:val="0"/>
          <w:sz w:val="24"/>
          <w:szCs w:val="24"/>
        </w:rPr>
        <w:tab/>
        <w:t>- отсутствие кадрового состава Отдела МВД России «Пермский»;</w:t>
      </w:r>
    </w:p>
    <w:p>
      <w:pPr>
        <w:pStyle w:val="Normal"/>
        <w:widowControl/>
        <w:suppressAutoHyphens w:val="true"/>
        <w:bidi w:val="0"/>
        <w:spacing w:before="0" w:after="0"/>
        <w:ind w:firstLine="170" w:left="-57" w:right="0"/>
        <w:jc w:val="both"/>
        <w:rPr>
          <w:sz w:val="24"/>
          <w:szCs w:val="24"/>
        </w:rPr>
      </w:pPr>
      <w:r>
        <w:rPr>
          <w:rFonts w:eastAsia=""/>
          <w:b w:val="false"/>
          <w:bCs w:val="false"/>
          <w:color w:val="000000"/>
          <w:spacing w:val="0"/>
          <w:kern w:val="2"/>
          <w:sz w:val="24"/>
          <w:szCs w:val="24"/>
          <w:shd w:fill="auto" w:val="clear"/>
          <w:lang w:eastAsia="en-US"/>
        </w:rPr>
        <w:tab/>
        <w:t>- «Омоложение» преступности (преступления совершаются детьми с 12 лет).</w:t>
      </w:r>
    </w:p>
    <w:p>
      <w:pPr>
        <w:pStyle w:val="NormalWeb"/>
        <w:widowControl/>
        <w:bidi w:val="0"/>
        <w:spacing w:beforeAutospacing="0" w:before="0" w:afterAutospacing="0" w:after="0"/>
        <w:ind w:hanging="0" w:left="57" w:right="0"/>
        <w:jc w:val="both"/>
        <w:rPr>
          <w:rFonts w:ascii="Times New Roman" w:hAnsi="Times New Roman"/>
          <w:sz w:val="24"/>
          <w:szCs w:val="24"/>
        </w:rPr>
      </w:pPr>
      <w:r>
        <w:rPr>
          <w:b/>
          <w:color w:val="000000"/>
          <w:sz w:val="24"/>
          <w:szCs w:val="24"/>
          <w:shd w:fill="auto" w:val="clear"/>
        </w:rPr>
        <w:tab/>
      </w:r>
    </w:p>
    <w:p>
      <w:pPr>
        <w:pStyle w:val="3f3f3f3f3f3f3f3f3f3f3f3f3f3f3f3fLTGliederung1"/>
        <w:tabs>
          <w:tab w:val="clear" w:pos="720"/>
          <w:tab w:val="left" w:pos="0" w:leader="none"/>
        </w:tabs>
        <w:spacing w:lineRule="atLeast" w:line="240" w:before="0" w:after="0"/>
        <w:jc w:val="center"/>
        <w:rPr>
          <w:rFonts w:ascii="Times New Roman" w:hAnsi="Times New Roman"/>
          <w:sz w:val="24"/>
          <w:szCs w:val="24"/>
        </w:rPr>
      </w:pPr>
      <w:r>
        <w:rPr>
          <w:rFonts w:cs="Times New Roman" w:ascii="Times New Roman" w:hAnsi="Times New Roman"/>
          <w:b/>
          <w:bCs/>
          <w:sz w:val="24"/>
          <w:szCs w:val="24"/>
        </w:rPr>
        <w:t>НОВЫЕ ВЫЗОВЫ для детей в современных условиях</w:t>
      </w:r>
    </w:p>
    <w:p>
      <w:pPr>
        <w:pStyle w:val="Style30"/>
        <w:widowControl/>
        <w:spacing w:before="0" w:after="0"/>
        <w:jc w:val="both"/>
        <w:rPr>
          <w:rFonts w:ascii="Times New Roman" w:hAnsi="Times New Roman"/>
          <w:sz w:val="24"/>
          <w:szCs w:val="24"/>
        </w:rPr>
      </w:pPr>
      <w:r>
        <w:rPr>
          <w:color w:val="000000"/>
          <w:sz w:val="24"/>
          <w:szCs w:val="24"/>
        </w:rPr>
        <w:tab/>
        <w:t>В современных условиях необходимо учесть, что появились новые риски (вызовы) для наших детей - новые направления (виды) преступлений, в которые вовлекаются несовершеннолетние:</w:t>
      </w:r>
    </w:p>
    <w:p>
      <w:pPr>
        <w:pStyle w:val="3f3f3f3f3f3f3f3f3f3f3f3f3f3f3f3fLTGliederung1"/>
        <w:tabs>
          <w:tab w:val="clear" w:pos="720"/>
          <w:tab w:val="left" w:pos="0" w:leader="none"/>
        </w:tabs>
        <w:spacing w:lineRule="atLeast" w:line="240" w:before="0" w:after="0"/>
        <w:jc w:val="both"/>
        <w:rPr>
          <w:rFonts w:ascii="Times New Roman" w:hAnsi="Times New Roman"/>
          <w:sz w:val="24"/>
          <w:szCs w:val="24"/>
        </w:rPr>
      </w:pPr>
      <w:r>
        <w:rPr>
          <w:rFonts w:cs="Times New Roman" w:ascii="Times New Roman" w:hAnsi="Times New Roman"/>
          <w:sz w:val="24"/>
          <w:szCs w:val="24"/>
        </w:rPr>
        <w:tab/>
        <w:t>- Распространение новых направлений преступлений, куда вовлекаются несовершеннолетние: киберпреступления, дропперство, наркоторговля (закладки), кибермошенничество, преступления экстремистской и террористической направленности (диверсионные преступления).</w:t>
      </w:r>
    </w:p>
    <w:p>
      <w:pPr>
        <w:pStyle w:val="3f3f3f3f3f3f3f3f3f3f3f3f3f3f3f3fLTGliederung1"/>
        <w:tabs>
          <w:tab w:val="clear" w:pos="720"/>
          <w:tab w:val="left" w:pos="0" w:leader="none"/>
        </w:tabs>
        <w:spacing w:lineRule="atLeast" w:line="240" w:before="0" w:after="0"/>
        <w:jc w:val="both"/>
        <w:rPr>
          <w:rFonts w:ascii="Times New Roman" w:hAnsi="Times New Roman"/>
          <w:sz w:val="24"/>
          <w:szCs w:val="24"/>
        </w:rPr>
      </w:pPr>
      <w:r>
        <w:rPr>
          <w:rFonts w:cs="Times New Roman" w:ascii="Times New Roman" w:hAnsi="Times New Roman"/>
          <w:sz w:val="24"/>
          <w:szCs w:val="24"/>
        </w:rPr>
        <w:tab/>
        <w:t>- Вовлечение подростков в деструктивные контенты в сети Интернет (эктремизм, агрессия, употребление ПАВ, терроризм, суицид и т. д.).</w:t>
      </w:r>
    </w:p>
    <w:p>
      <w:pPr>
        <w:pStyle w:val="3f3f3f3f3f3f3f3f3f3f3f3f3f3f3f3fLTGliederung1"/>
        <w:tabs>
          <w:tab w:val="clear" w:pos="720"/>
          <w:tab w:val="left" w:pos="0" w:leader="none"/>
        </w:tabs>
        <w:spacing w:lineRule="atLeast" w:line="240" w:before="0" w:after="0"/>
        <w:jc w:val="both"/>
        <w:rPr>
          <w:rFonts w:ascii="Times New Roman" w:hAnsi="Times New Roman"/>
          <w:sz w:val="24"/>
          <w:szCs w:val="24"/>
        </w:rPr>
      </w:pPr>
      <w:r>
        <w:rPr>
          <w:rFonts w:cs="Times New Roman" w:ascii="Times New Roman" w:hAnsi="Times New Roman"/>
          <w:sz w:val="24"/>
          <w:szCs w:val="24"/>
        </w:rPr>
        <w:tab/>
        <w:t>- Случаи киберпреступлений против детей (кибербуллинг, груминг (незаконная порнография), шантаж интимными фоторгафиями, вовлечение детей в киберпреступления, онлайн-вербовки).</w:t>
      </w:r>
    </w:p>
    <w:p>
      <w:pPr>
        <w:pStyle w:val="Normal"/>
        <w:spacing w:before="0" w:after="0"/>
        <w:ind w:left="-567"/>
        <w:jc w:val="center"/>
        <w:rPr>
          <w:rFonts w:ascii="Times New Roman" w:hAnsi="Times New Roman" w:eastAsia="" w:eastAsiaTheme="majorEastAsia"/>
          <w:b/>
          <w:bCs/>
          <w:kern w:val="2"/>
          <w:sz w:val="24"/>
          <w:szCs w:val="24"/>
          <w:lang w:eastAsia="en-US"/>
        </w:rPr>
      </w:pPr>
      <w:r>
        <w:rPr>
          <w:rFonts w:eastAsia="" w:eastAsiaTheme="majorEastAsia"/>
          <w:b/>
          <w:bCs/>
          <w:kern w:val="2"/>
          <w:sz w:val="24"/>
          <w:szCs w:val="24"/>
          <w:lang w:eastAsia="en-US"/>
        </w:rPr>
      </w:r>
    </w:p>
    <w:p>
      <w:pPr>
        <w:pStyle w:val="Normal"/>
        <w:widowControl w:val="false"/>
        <w:spacing w:before="0" w:after="0"/>
        <w:ind w:left="720"/>
        <w:jc w:val="center"/>
        <w:rPr/>
      </w:pPr>
      <w:r>
        <w:rPr>
          <w:b/>
          <w:bCs/>
          <w:sz w:val="24"/>
          <w:szCs w:val="24"/>
          <w:shd w:fill="auto" w:val="clear"/>
        </w:rPr>
        <w:t xml:space="preserve">Проект, направленный на  предупреждение </w:t>
      </w:r>
      <w:r>
        <w:rPr>
          <w:rStyle w:val="Strong"/>
          <w:b/>
          <w:bCs/>
          <w:color w:val="0F1115"/>
          <w:sz w:val="24"/>
          <w:szCs w:val="24"/>
          <w:shd w:fill="auto" w:val="clear"/>
        </w:rPr>
        <w:t>новых видов противоправных деяний в цифровой и социальной среде среди учащихся школ Пермского муниципального округа «Вектор защиты: курс на безопасность!»</w:t>
      </w:r>
    </w:p>
    <w:p>
      <w:pPr>
        <w:pStyle w:val="Normal"/>
        <w:widowControl w:val="false"/>
        <w:spacing w:before="0" w:after="0"/>
        <w:ind w:left="720"/>
        <w:jc w:val="both"/>
        <w:rPr/>
      </w:pPr>
      <w:r>
        <w:rPr>
          <w:rStyle w:val="Strong"/>
          <w:b/>
          <w:bCs/>
          <w:color w:val="0F1115"/>
          <w:sz w:val="24"/>
          <w:szCs w:val="24"/>
          <w:shd w:fill="auto" w:val="clear"/>
        </w:rPr>
        <w:t>Задачи проекта:</w:t>
      </w:r>
    </w:p>
    <w:p>
      <w:pPr>
        <w:pStyle w:val="ListParagraph"/>
        <w:numPr>
          <w:ilvl w:val="0"/>
          <w:numId w:val="0"/>
        </w:numPr>
        <w:spacing w:lineRule="auto" w:line="259" w:before="0" w:after="0"/>
        <w:ind w:hanging="0" w:left="76" w:right="57"/>
        <w:contextualSpacing w:val="false"/>
        <w:jc w:val="both"/>
        <w:rPr>
          <w:rFonts w:ascii="Times New Roman" w:hAnsi="Times New Roman"/>
          <w:sz w:val="24"/>
          <w:szCs w:val="24"/>
        </w:rPr>
      </w:pPr>
      <w:r>
        <w:rPr>
          <w:rFonts w:ascii="Times New Roman" w:hAnsi="Times New Roman"/>
          <w:sz w:val="24"/>
          <w:szCs w:val="24"/>
        </w:rPr>
        <w:tab/>
        <w:t xml:space="preserve">- Разработать и утвердить методические материалы (сценарии, презентации, памятки, видеоролики) на темы: </w:t>
      </w:r>
      <w:r>
        <w:rPr>
          <w:rFonts w:ascii="Times New Roman" w:hAnsi="Times New Roman"/>
          <w:b/>
          <w:bCs/>
          <w:i/>
          <w:iCs/>
          <w:sz w:val="24"/>
          <w:szCs w:val="24"/>
        </w:rPr>
        <w:t>Легкие деньги (дропы, закладки), Вербовка, Зависимость от гаджетов, Психологическая защита, Фейки и мошенничество в интернете</w:t>
      </w:r>
    </w:p>
    <w:p>
      <w:pPr>
        <w:pStyle w:val="ListParagraph"/>
        <w:numPr>
          <w:ilvl w:val="0"/>
          <w:numId w:val="0"/>
        </w:numPr>
        <w:spacing w:lineRule="auto" w:line="259" w:before="0" w:after="0"/>
        <w:ind w:hanging="0" w:left="76" w:right="57"/>
        <w:contextualSpacing w:val="false"/>
        <w:jc w:val="both"/>
        <w:rPr>
          <w:rFonts w:ascii="Times New Roman" w:hAnsi="Times New Roman"/>
          <w:sz w:val="24"/>
          <w:szCs w:val="24"/>
        </w:rPr>
      </w:pPr>
      <w:r>
        <w:rPr>
          <w:rFonts w:ascii="Times New Roman" w:hAnsi="Times New Roman"/>
          <w:sz w:val="24"/>
          <w:szCs w:val="24"/>
        </w:rPr>
        <w:tab/>
        <w:t>- Спланировать и согласовать список 4-х школ, в которые будут организованы выезды для проведения профилактических мероприятий.</w:t>
      </w:r>
    </w:p>
    <w:p>
      <w:pPr>
        <w:pStyle w:val="ListParagraph"/>
        <w:numPr>
          <w:ilvl w:val="0"/>
          <w:numId w:val="0"/>
        </w:numPr>
        <w:spacing w:lineRule="auto" w:line="259" w:before="0" w:after="0"/>
        <w:ind w:hanging="0" w:left="76" w:right="57"/>
        <w:contextualSpacing w:val="false"/>
        <w:jc w:val="both"/>
        <w:rPr>
          <w:rFonts w:ascii="Times New Roman" w:hAnsi="Times New Roman"/>
          <w:sz w:val="24"/>
          <w:szCs w:val="24"/>
        </w:rPr>
      </w:pPr>
      <w:r>
        <w:rPr>
          <w:rFonts w:ascii="Times New Roman" w:hAnsi="Times New Roman"/>
          <w:sz w:val="24"/>
          <w:szCs w:val="24"/>
        </w:rPr>
        <w:tab/>
        <w:t>- Организовать и провести выездные встречи в не менее, чем в 4-х образовательных организациях в течение учебного года на темы: - Легкие деньги (дропы, закладки), - Вербовка, - Зависимость от гаджетов, - Психологическая защита, - Фейки и  мошенничество в интернете</w:t>
      </w:r>
    </w:p>
    <w:p>
      <w:pPr>
        <w:pStyle w:val="ListParagraph"/>
        <w:numPr>
          <w:ilvl w:val="0"/>
          <w:numId w:val="0"/>
        </w:numPr>
        <w:spacing w:lineRule="auto" w:line="259" w:before="0" w:after="0"/>
        <w:ind w:hanging="0" w:left="76" w:right="57"/>
        <w:contextualSpacing w:val="false"/>
        <w:jc w:val="both"/>
        <w:rPr>
          <w:rFonts w:ascii="Times New Roman" w:hAnsi="Times New Roman"/>
          <w:sz w:val="24"/>
          <w:szCs w:val="24"/>
        </w:rPr>
      </w:pPr>
      <w:r>
        <w:rPr>
          <w:rFonts w:ascii="Times New Roman" w:hAnsi="Times New Roman"/>
          <w:sz w:val="24"/>
          <w:szCs w:val="24"/>
        </w:rPr>
        <w:tab/>
        <w:t>- Обеспечить охват целевой аудитории (обучающиеся 7-х классов, педагогов ОО) профилактическими мероприятиями.</w:t>
      </w:r>
    </w:p>
    <w:p>
      <w:pPr>
        <w:pStyle w:val="ListParagraph"/>
        <w:numPr>
          <w:ilvl w:val="0"/>
          <w:numId w:val="0"/>
        </w:numPr>
        <w:spacing w:lineRule="auto" w:line="259" w:before="0" w:after="0"/>
        <w:ind w:hanging="0" w:left="76" w:right="57"/>
        <w:contextualSpacing w:val="false"/>
        <w:jc w:val="both"/>
        <w:rPr/>
      </w:pPr>
      <w:r>
        <w:rPr>
          <w:rStyle w:val="Strong"/>
          <w:rFonts w:ascii="Times New Roman" w:hAnsi="Times New Roman"/>
          <w:b w:val="false"/>
          <w:bCs w:val="false"/>
          <w:color w:val="0F1115"/>
          <w:sz w:val="24"/>
          <w:szCs w:val="24"/>
          <w:shd w:fill="auto" w:val="clear"/>
        </w:rPr>
        <w:tab/>
        <w:t>- Провести сбор обратной связи от участников для оценки эффективности мероприятий и корректировки методических материалов, сценариев.</w:t>
      </w:r>
    </w:p>
    <w:p>
      <w:pPr>
        <w:pStyle w:val="ListParagraph"/>
        <w:numPr>
          <w:ilvl w:val="0"/>
          <w:numId w:val="0"/>
        </w:numPr>
        <w:spacing w:lineRule="auto" w:line="259" w:before="0" w:after="0"/>
        <w:ind w:hanging="0" w:left="76" w:right="57"/>
        <w:contextualSpacing w:val="false"/>
        <w:jc w:val="both"/>
        <w:rPr/>
      </w:pPr>
      <w:r>
        <w:rPr>
          <w:rStyle w:val="Strong"/>
          <w:rFonts w:ascii="Times New Roman" w:hAnsi="Times New Roman"/>
          <w:b w:val="false"/>
          <w:bCs w:val="false"/>
          <w:color w:val="0F1115"/>
          <w:sz w:val="24"/>
          <w:szCs w:val="24"/>
          <w:shd w:fill="auto" w:val="clear"/>
        </w:rPr>
        <w:tab/>
        <w:t>- Провести комплексный анализ проведенной работы по итогам учебного года, внести корректировки, спланировать работу на 2027-2028  учебный год.</w:t>
      </w:r>
    </w:p>
    <w:p>
      <w:pPr>
        <w:pStyle w:val="Normal"/>
        <w:spacing w:before="0" w:after="0"/>
        <w:rPr/>
      </w:pPr>
      <w:r>
        <w:rPr>
          <w:rStyle w:val="Strong"/>
          <w:b w:val="false"/>
          <w:bCs w:val="false"/>
          <w:color w:val="0F1115"/>
          <w:sz w:val="24"/>
          <w:szCs w:val="24"/>
          <w:shd w:fill="auto" w:val="clear"/>
        </w:rPr>
        <w:tab/>
        <w:t>Участники проекта - о</w:t>
      </w:r>
      <w:r>
        <w:rPr>
          <w:rStyle w:val="Strong"/>
          <w:b w:val="false"/>
          <w:bCs w:val="false"/>
          <w:color w:val="000000"/>
          <w:sz w:val="24"/>
          <w:szCs w:val="24"/>
          <w:shd w:fill="auto" w:val="clear"/>
        </w:rPr>
        <w:t>бучающиеся 7-х классов, педагоги, субъекты системы профилактики</w:t>
      </w:r>
    </w:p>
    <w:p>
      <w:pPr>
        <w:pStyle w:val="Normal"/>
        <w:spacing w:before="0" w:after="0"/>
        <w:rPr/>
      </w:pPr>
      <w:r>
        <w:rPr>
          <w:rStyle w:val="Strong"/>
          <w:b w:val="false"/>
          <w:bCs w:val="false"/>
          <w:color w:val="0F1115"/>
          <w:sz w:val="24"/>
          <w:szCs w:val="24"/>
          <w:shd w:fill="auto" w:val="clear"/>
        </w:rPr>
        <w:tab/>
        <w:t>Ответственные исполнители</w:t>
      </w:r>
    </w:p>
    <w:p>
      <w:pPr>
        <w:pStyle w:val="Normal"/>
        <w:numPr>
          <w:ilvl w:val="0"/>
          <w:numId w:val="46"/>
        </w:numPr>
        <w:tabs>
          <w:tab w:val="clear" w:pos="720"/>
          <w:tab w:val="left" w:pos="7265" w:leader="none"/>
        </w:tabs>
        <w:spacing w:before="0" w:after="0"/>
        <w:jc w:val="both"/>
        <w:rPr>
          <w:rFonts w:ascii="Times New Roman" w:hAnsi="Times New Roman"/>
          <w:sz w:val="24"/>
          <w:szCs w:val="24"/>
        </w:rPr>
      </w:pPr>
      <w:r>
        <w:rPr>
          <w:color w:val="000000"/>
          <w:sz w:val="24"/>
          <w:szCs w:val="24"/>
        </w:rPr>
        <w:t>Специалисты отдела дополнительного образования и воспитания управления образования</w:t>
      </w:r>
    </w:p>
    <w:p>
      <w:pPr>
        <w:pStyle w:val="Normal"/>
        <w:numPr>
          <w:ilvl w:val="0"/>
          <w:numId w:val="46"/>
        </w:numPr>
        <w:tabs>
          <w:tab w:val="clear" w:pos="720"/>
          <w:tab w:val="left" w:pos="7265" w:leader="none"/>
        </w:tabs>
        <w:spacing w:before="0" w:after="0"/>
        <w:jc w:val="both"/>
        <w:rPr>
          <w:rFonts w:ascii="Times New Roman" w:hAnsi="Times New Roman"/>
          <w:sz w:val="24"/>
          <w:szCs w:val="24"/>
        </w:rPr>
      </w:pPr>
      <w:r>
        <w:rPr>
          <w:color w:val="000000"/>
          <w:sz w:val="24"/>
          <w:szCs w:val="24"/>
        </w:rPr>
        <w:t xml:space="preserve">МАОУ «Лобановская средняя школа «Вектор успеха», МАОУ «Конзаводская средняя школа им. В.К. Блюхера» - </w:t>
      </w:r>
      <w:r>
        <w:rPr>
          <w:b/>
          <w:bCs/>
          <w:i/>
          <w:iCs/>
          <w:color w:val="000000"/>
          <w:sz w:val="24"/>
          <w:szCs w:val="24"/>
        </w:rPr>
        <w:t>Легкие деньги (дропы, закладки)</w:t>
      </w:r>
    </w:p>
    <w:p>
      <w:pPr>
        <w:pStyle w:val="Normal"/>
        <w:numPr>
          <w:ilvl w:val="0"/>
          <w:numId w:val="46"/>
        </w:numPr>
        <w:tabs>
          <w:tab w:val="clear" w:pos="720"/>
          <w:tab w:val="left" w:pos="7265" w:leader="none"/>
        </w:tabs>
        <w:spacing w:before="0" w:after="0"/>
        <w:jc w:val="both"/>
        <w:rPr>
          <w:rFonts w:ascii="Times New Roman" w:hAnsi="Times New Roman"/>
          <w:sz w:val="24"/>
          <w:szCs w:val="24"/>
        </w:rPr>
      </w:pPr>
      <w:r>
        <w:rPr>
          <w:color w:val="000000"/>
          <w:sz w:val="24"/>
          <w:szCs w:val="24"/>
        </w:rPr>
        <w:t xml:space="preserve">МАОУ «Бершетская средняя школа», МАОУ «Мулянская средняя школа», МАОУ «Бабкинская средняя школа»  - </w:t>
      </w:r>
      <w:r>
        <w:rPr>
          <w:b/>
          <w:bCs/>
          <w:i/>
          <w:iCs/>
          <w:color w:val="000000"/>
          <w:sz w:val="24"/>
          <w:szCs w:val="24"/>
        </w:rPr>
        <w:t>Фейки и мошенничество в интернете</w:t>
      </w:r>
    </w:p>
    <w:p>
      <w:pPr>
        <w:pStyle w:val="Normal"/>
        <w:numPr>
          <w:ilvl w:val="0"/>
          <w:numId w:val="46"/>
        </w:numPr>
        <w:tabs>
          <w:tab w:val="clear" w:pos="720"/>
          <w:tab w:val="left" w:pos="7265" w:leader="none"/>
        </w:tabs>
        <w:spacing w:before="0" w:after="0"/>
        <w:jc w:val="both"/>
        <w:rPr/>
      </w:pPr>
      <w:r>
        <w:rPr>
          <w:rStyle w:val="Strong"/>
          <w:b w:val="false"/>
          <w:bCs w:val="false"/>
          <w:color w:val="000000"/>
          <w:sz w:val="24"/>
          <w:szCs w:val="24"/>
          <w:shd w:fill="auto" w:val="clear"/>
        </w:rPr>
        <w:t>МАОУ «Сылвенская средняя школа им. В. Каменского»</w:t>
      </w:r>
      <w:r>
        <w:rPr>
          <w:rStyle w:val="Strong"/>
          <w:b w:val="false"/>
          <w:bCs w:val="false"/>
          <w:i/>
          <w:iCs/>
          <w:color w:val="000000"/>
          <w:sz w:val="24"/>
          <w:szCs w:val="24"/>
          <w:shd w:fill="auto" w:val="clear"/>
        </w:rPr>
        <w:t xml:space="preserve"> - </w:t>
      </w:r>
      <w:r>
        <w:rPr>
          <w:rStyle w:val="Strong"/>
          <w:b/>
          <w:bCs/>
          <w:i/>
          <w:iCs/>
          <w:color w:val="000000"/>
          <w:sz w:val="24"/>
          <w:szCs w:val="24"/>
          <w:shd w:fill="auto" w:val="clear"/>
        </w:rPr>
        <w:t>Зависимость от гаджетов</w:t>
      </w:r>
    </w:p>
    <w:p>
      <w:pPr>
        <w:pStyle w:val="Normal"/>
        <w:numPr>
          <w:ilvl w:val="0"/>
          <w:numId w:val="46"/>
        </w:numPr>
        <w:tabs>
          <w:tab w:val="clear" w:pos="720"/>
          <w:tab w:val="left" w:pos="7265" w:leader="none"/>
        </w:tabs>
        <w:spacing w:before="0" w:after="0"/>
        <w:jc w:val="both"/>
        <w:rPr>
          <w:rFonts w:ascii="Times New Roman" w:hAnsi="Times New Roman"/>
          <w:sz w:val="24"/>
          <w:szCs w:val="24"/>
        </w:rPr>
      </w:pPr>
      <w:r>
        <w:rPr>
          <w:color w:val="000000"/>
          <w:sz w:val="24"/>
          <w:szCs w:val="24"/>
        </w:rPr>
        <w:t xml:space="preserve">МАОУ «Нижнемуллинская средняя школа», МАОУ «Усть-Качкинская средняя школа» - </w:t>
      </w:r>
      <w:r>
        <w:rPr>
          <w:b/>
          <w:bCs/>
          <w:i/>
          <w:iCs/>
          <w:color w:val="000000"/>
          <w:sz w:val="24"/>
          <w:szCs w:val="24"/>
        </w:rPr>
        <w:t>Психологическая защита</w:t>
      </w:r>
    </w:p>
    <w:p>
      <w:pPr>
        <w:pStyle w:val="Normal"/>
        <w:numPr>
          <w:ilvl w:val="0"/>
          <w:numId w:val="46"/>
        </w:numPr>
        <w:tabs>
          <w:tab w:val="clear" w:pos="720"/>
          <w:tab w:val="left" w:pos="7265" w:leader="none"/>
        </w:tabs>
        <w:spacing w:before="0" w:after="0"/>
        <w:jc w:val="both"/>
        <w:rPr>
          <w:rFonts w:ascii="Times New Roman" w:hAnsi="Times New Roman"/>
          <w:sz w:val="24"/>
          <w:szCs w:val="24"/>
        </w:rPr>
      </w:pPr>
      <w:r>
        <w:rPr>
          <w:color w:val="000000"/>
          <w:sz w:val="24"/>
          <w:szCs w:val="24"/>
        </w:rPr>
        <w:t xml:space="preserve">МАОУ «Култаевская средняя школа «Интеграция» - </w:t>
      </w:r>
      <w:r>
        <w:rPr>
          <w:b/>
          <w:bCs/>
          <w:i/>
          <w:iCs/>
          <w:color w:val="000000"/>
          <w:sz w:val="24"/>
          <w:szCs w:val="24"/>
        </w:rPr>
        <w:t>Вербовка</w:t>
      </w:r>
    </w:p>
    <w:p>
      <w:pPr>
        <w:pStyle w:val="Normal"/>
        <w:widowControl w:val="false"/>
        <w:numPr>
          <w:ilvl w:val="0"/>
          <w:numId w:val="46"/>
        </w:numPr>
        <w:spacing w:before="0" w:after="0"/>
        <w:rPr/>
      </w:pPr>
      <w:r>
        <w:rPr>
          <w:rStyle w:val="Strong"/>
          <w:b w:val="false"/>
          <w:bCs w:val="false"/>
          <w:i w:val="false"/>
          <w:iCs w:val="false"/>
          <w:sz w:val="24"/>
          <w:szCs w:val="24"/>
          <w:shd w:fill="auto" w:val="clear"/>
        </w:rPr>
        <w:t xml:space="preserve">КДНиЗП, МКУ ЦОБ, ОДН Отдела ОМВД, «Правда вместе», министерство образования и науки Пермского края, </w:t>
      </w:r>
      <w:r>
        <w:rPr>
          <w:rStyle w:val="Strong"/>
          <w:b w:val="false"/>
          <w:bCs w:val="false"/>
          <w:i w:val="false"/>
          <w:iCs w:val="false"/>
          <w:caps w:val="false"/>
          <w:smallCaps w:val="false"/>
          <w:spacing w:val="0"/>
          <w:sz w:val="24"/>
          <w:szCs w:val="24"/>
          <w:shd w:fill="auto" w:val="clear"/>
        </w:rPr>
        <w:t xml:space="preserve">ГБУПК «Центр психолого-педагогической, медицинской и социальной помощи», </w:t>
      </w:r>
      <w:r>
        <w:rPr>
          <w:rStyle w:val="Strong"/>
          <w:b w:val="false"/>
          <w:bCs w:val="false"/>
          <w:i w:val="false"/>
          <w:iCs w:val="false"/>
          <w:sz w:val="24"/>
          <w:szCs w:val="24"/>
          <w:shd w:fill="auto" w:val="clear"/>
        </w:rPr>
        <w:t>иные заинтересованные организации, ведомства</w:t>
      </w:r>
    </w:p>
    <w:p>
      <w:pPr>
        <w:pStyle w:val="Normal"/>
        <w:numPr>
          <w:ilvl w:val="0"/>
          <w:numId w:val="0"/>
        </w:numPr>
        <w:tabs>
          <w:tab w:val="clear" w:pos="720"/>
          <w:tab w:val="left" w:pos="7265" w:leader="none"/>
        </w:tabs>
        <w:spacing w:before="0" w:after="0"/>
        <w:ind w:hanging="0" w:left="833"/>
        <w:jc w:val="both"/>
        <w:rPr>
          <w:rFonts w:ascii="Times New Roman" w:hAnsi="Times New Roman"/>
          <w:b/>
          <w:sz w:val="24"/>
          <w:szCs w:val="24"/>
          <w:shd w:fill="FFFF00" w:val="clear"/>
        </w:rPr>
      </w:pPr>
      <w:r>
        <w:rPr>
          <w:b/>
          <w:sz w:val="24"/>
          <w:szCs w:val="24"/>
          <w:shd w:fill="FFFF00" w:val="clear"/>
        </w:rPr>
      </w:r>
    </w:p>
    <w:p>
      <w:pPr>
        <w:pStyle w:val="Normal"/>
        <w:spacing w:before="0" w:after="0"/>
        <w:ind w:firstLine="284"/>
        <w:jc w:val="center"/>
        <w:rPr>
          <w:rFonts w:ascii="Times New Roman" w:hAnsi="Times New Roman"/>
          <w:sz w:val="24"/>
          <w:szCs w:val="24"/>
        </w:rPr>
      </w:pPr>
      <w:r>
        <w:rPr>
          <w:b/>
          <w:sz w:val="24"/>
          <w:szCs w:val="24"/>
          <w:shd w:fill="auto" w:val="clear"/>
        </w:rPr>
        <w:t>Деятельность образовательных организаций по профилактике суицидального поведения, суицидальных попыток и суицидов среди обучающихся.</w:t>
      </w:r>
    </w:p>
    <w:p>
      <w:pPr>
        <w:pStyle w:val="Normal"/>
        <w:spacing w:lineRule="auto" w:line="240" w:before="0" w:after="0"/>
        <w:ind w:left="-426"/>
        <w:jc w:val="both"/>
        <w:rPr>
          <w:rFonts w:ascii="Times New Roman" w:hAnsi="Times New Roman"/>
          <w:sz w:val="24"/>
          <w:szCs w:val="24"/>
        </w:rPr>
      </w:pPr>
      <w:r>
        <w:rPr>
          <w:b/>
          <w:sz w:val="24"/>
          <w:szCs w:val="24"/>
          <w:shd w:fill="auto" w:val="clear"/>
        </w:rPr>
        <w:tab/>
      </w:r>
    </w:p>
    <w:p>
      <w:pPr>
        <w:pStyle w:val="Normal"/>
        <w:spacing w:lineRule="auto" w:line="240" w:before="0" w:after="0"/>
        <w:ind w:left="-426"/>
        <w:jc w:val="both"/>
        <w:rPr>
          <w:rFonts w:ascii="Times New Roman" w:hAnsi="Times New Roman"/>
          <w:sz w:val="24"/>
          <w:szCs w:val="24"/>
        </w:rPr>
      </w:pPr>
      <w:r>
        <w:rPr>
          <w:sz w:val="24"/>
          <w:szCs w:val="24"/>
        </w:rPr>
        <w:tab/>
      </w:r>
      <w:r>
        <w:rPr>
          <w:sz w:val="24"/>
          <w:szCs w:val="24"/>
          <w:shd w:fill="auto" w:val="clear"/>
        </w:rPr>
        <w:t xml:space="preserve">Профилактика суицидального поведения – сложная и ответственная тема, поэтому она стоит на особом контроле руководителя каждой ОО. </w:t>
      </w:r>
    </w:p>
    <w:p>
      <w:pPr>
        <w:pStyle w:val="Normal"/>
        <w:spacing w:before="0" w:after="0"/>
        <w:ind w:firstLine="426" w:left="-426"/>
        <w:jc w:val="both"/>
        <w:rPr>
          <w:rFonts w:ascii="Times New Roman" w:hAnsi="Times New Roman"/>
          <w:sz w:val="24"/>
          <w:szCs w:val="24"/>
        </w:rPr>
      </w:pPr>
      <w:r>
        <w:rPr>
          <w:sz w:val="24"/>
          <w:szCs w:val="24"/>
          <w:shd w:fill="auto" w:val="clear"/>
        </w:rPr>
        <w:t>Во исполнение нормативных документов краевого и окружного уровней  во всех ОО организована системная работа, направленная на раннее выявление и коррекцию суицидальных рисков. Значительную часть работы в этом направлении осуществляют заместители руководителей по в</w:t>
      </w:r>
      <w:r>
        <w:rPr>
          <w:b w:val="false"/>
          <w:bCs w:val="false"/>
          <w:sz w:val="24"/>
          <w:szCs w:val="24"/>
          <w:shd w:fill="auto" w:val="clear"/>
        </w:rPr>
        <w:t>оспитательной работе и специалисты социально-психологической службы ОО.</w:t>
      </w:r>
    </w:p>
    <w:p>
      <w:pPr>
        <w:pStyle w:val="Normal"/>
        <w:spacing w:before="0" w:after="0"/>
        <w:ind w:firstLine="426" w:left="-426"/>
        <w:jc w:val="both"/>
        <w:rPr>
          <w:rFonts w:ascii="Times New Roman" w:hAnsi="Times New Roman"/>
          <w:sz w:val="24"/>
          <w:szCs w:val="24"/>
        </w:rPr>
      </w:pPr>
      <w:r>
        <w:rPr>
          <w:rFonts w:eastAsia="Calibri"/>
          <w:b/>
          <w:bCs/>
          <w:sz w:val="24"/>
          <w:szCs w:val="24"/>
          <w:shd w:fill="auto" w:val="clear"/>
          <w:lang w:eastAsia="en-US"/>
        </w:rPr>
        <w:t>Нормативно-правовые документы:</w:t>
      </w:r>
    </w:p>
    <w:p>
      <w:pPr>
        <w:pStyle w:val="Normal"/>
        <w:widowControl/>
        <w:bidi w:val="0"/>
        <w:spacing w:lineRule="auto" w:line="240" w:before="0" w:after="0"/>
        <w:ind w:hanging="0" w:left="-510" w:right="0"/>
        <w:jc w:val="both"/>
        <w:rPr>
          <w:rFonts w:ascii="Times New Roman" w:hAnsi="Times New Roman"/>
          <w:sz w:val="24"/>
          <w:szCs w:val="24"/>
        </w:rPr>
      </w:pPr>
      <w:r>
        <w:rPr>
          <w:rFonts w:eastAsia="Calibri"/>
          <w:b w:val="false"/>
          <w:bCs w:val="false"/>
          <w:sz w:val="24"/>
          <w:szCs w:val="24"/>
          <w:shd w:fill="auto" w:val="clear"/>
          <w:lang w:eastAsia="en-US"/>
        </w:rPr>
        <w:tab/>
        <w:t>1. Порядок межведомственного взаимодействия по профилактике и предупреждению суицидальных попыток и суицидов среди несовершеннолетних, утвержденный постановлением КДНиЗП Пермского края от 21 октября 2025 года № 34 (далее – Порядок по профилактике суицидов).</w:t>
      </w:r>
    </w:p>
    <w:p>
      <w:pPr>
        <w:pStyle w:val="Normal"/>
        <w:widowControl/>
        <w:bidi w:val="0"/>
        <w:spacing w:lineRule="auto" w:line="240" w:before="0" w:after="0"/>
        <w:ind w:hanging="0" w:left="-510" w:right="0"/>
        <w:jc w:val="both"/>
        <w:rPr>
          <w:rFonts w:ascii="Times New Roman" w:hAnsi="Times New Roman"/>
          <w:b w:val="false"/>
          <w:bCs w:val="false"/>
          <w:sz w:val="24"/>
          <w:szCs w:val="24"/>
        </w:rPr>
      </w:pPr>
      <w:r>
        <w:rPr>
          <w:rFonts w:eastAsia="Calibri"/>
          <w:b w:val="false"/>
          <w:bCs w:val="false"/>
          <w:sz w:val="24"/>
          <w:szCs w:val="24"/>
          <w:shd w:fill="auto" w:val="clear"/>
          <w:lang w:eastAsia="en-US"/>
        </w:rPr>
        <w:tab/>
        <w:t>2. Модель профилактики кризисных состояний среди несовершеннолетних  Пермского края, утвержденный постановлением КДНиЗП Пермского края от 11 апреля 2025 года № 7.</w:t>
      </w:r>
    </w:p>
    <w:p>
      <w:pPr>
        <w:pStyle w:val="Normal"/>
        <w:widowControl/>
        <w:bidi w:val="0"/>
        <w:spacing w:lineRule="auto" w:line="240" w:before="0" w:after="0"/>
        <w:ind w:hanging="0" w:left="-510" w:right="0"/>
        <w:jc w:val="both"/>
        <w:rPr>
          <w:rFonts w:ascii="Times New Roman" w:hAnsi="Times New Roman"/>
          <w:b w:val="false"/>
          <w:bCs w:val="false"/>
          <w:sz w:val="24"/>
          <w:szCs w:val="24"/>
        </w:rPr>
      </w:pPr>
      <w:r>
        <w:rPr>
          <w:rFonts w:eastAsia="Calibri"/>
          <w:b w:val="false"/>
          <w:bCs w:val="false"/>
          <w:sz w:val="24"/>
          <w:szCs w:val="24"/>
          <w:shd w:fill="auto" w:val="clear"/>
          <w:lang w:eastAsia="en-US"/>
        </w:rPr>
        <w:t xml:space="preserve"> </w:t>
      </w:r>
      <w:r>
        <w:rPr>
          <w:rFonts w:eastAsia="Calibri"/>
          <w:b w:val="false"/>
          <w:bCs w:val="false"/>
          <w:sz w:val="24"/>
          <w:szCs w:val="24"/>
          <w:shd w:fill="auto" w:val="clear"/>
          <w:lang w:eastAsia="en-US"/>
        </w:rPr>
        <w:tab/>
        <w:t>3. Модель профилактики кризисных состояний среди несовершеннолетних Пермского муниципального округа Пермского края, утвержденный постановлением КДНиЗП Пермского муниципального округа от 29 апреля 2025 года № 10-4.</w:t>
      </w:r>
    </w:p>
    <w:p>
      <w:pPr>
        <w:pStyle w:val="Normal"/>
        <w:widowControl/>
        <w:bidi w:val="0"/>
        <w:spacing w:lineRule="auto" w:line="240" w:before="0" w:after="0"/>
        <w:ind w:hanging="0" w:left="-510" w:right="0"/>
        <w:jc w:val="both"/>
        <w:rPr>
          <w:rFonts w:ascii="Times New Roman" w:hAnsi="Times New Roman"/>
          <w:b w:val="false"/>
          <w:bCs w:val="false"/>
          <w:sz w:val="24"/>
          <w:szCs w:val="24"/>
        </w:rPr>
      </w:pPr>
      <w:r>
        <w:rPr>
          <w:rFonts w:eastAsia="Calibri"/>
          <w:b w:val="false"/>
          <w:bCs w:val="false"/>
          <w:sz w:val="24"/>
          <w:szCs w:val="24"/>
          <w:shd w:fill="auto" w:val="clear"/>
          <w:lang w:eastAsia="en-US"/>
        </w:rPr>
        <w:tab/>
        <w:t>4. Приказ Министерства образования и науки Пермского края от 21 июля 2025 года №26-01-06-834 «О проведении психолого-педагогического обследования и профилактике суицидального поведения обучающихся образовательных организаций, расположенных на территории Пермского края в 2025-2026 учебном году» (далее — Приказ по организации психолого-педагогического обследования).</w:t>
      </w:r>
    </w:p>
    <w:p>
      <w:pPr>
        <w:pStyle w:val="Normal"/>
        <w:spacing w:lineRule="auto" w:line="240" w:before="0" w:after="0"/>
        <w:ind w:left="-426"/>
        <w:jc w:val="both"/>
        <w:rPr>
          <w:rFonts w:ascii="Times New Roman" w:hAnsi="Times New Roman" w:eastAsia="Calibri"/>
          <w:b w:val="false"/>
          <w:bCs w:val="false"/>
          <w:sz w:val="24"/>
          <w:szCs w:val="24"/>
          <w:lang w:eastAsia="en-US"/>
        </w:rPr>
      </w:pPr>
      <w:r>
        <w:rPr>
          <w:rFonts w:eastAsia="Calibri"/>
          <w:b w:val="false"/>
          <w:bCs w:val="false"/>
          <w:sz w:val="24"/>
          <w:szCs w:val="24"/>
          <w:lang w:eastAsia="en-US"/>
        </w:rPr>
      </w:r>
    </w:p>
    <w:p>
      <w:pPr>
        <w:pStyle w:val="Normal"/>
        <w:spacing w:before="0" w:after="0"/>
        <w:ind w:firstLine="426" w:left="-426"/>
        <w:jc w:val="both"/>
        <w:rPr>
          <w:rFonts w:ascii="Times New Roman" w:hAnsi="Times New Roman"/>
          <w:sz w:val="24"/>
          <w:szCs w:val="24"/>
        </w:rPr>
      </w:pPr>
      <w:r>
        <w:rPr>
          <w:sz w:val="24"/>
          <w:szCs w:val="24"/>
        </w:rPr>
        <w:t xml:space="preserve">В рамках реализации трехуровневой модели оказания психологической помощи все ОО продолжают сотрудничество с ГБУ ПК «ЦППМСП» (далее – ЦППМСП). За каждым учреждением специалист Центра для своевременного реагирования на запрос и оказания консультационно-методической помощи. </w:t>
      </w:r>
      <w:r>
        <w:rPr>
          <w:rFonts w:eastAsia="Calibri"/>
          <w:sz w:val="24"/>
          <w:szCs w:val="24"/>
          <w:lang w:eastAsia="en-US"/>
        </w:rPr>
        <w:t>По необходимости оказывается супервизионная поддержка со стороны Центра педагогам-психологам ОО</w:t>
      </w:r>
      <w:r>
        <w:rPr>
          <w:b/>
          <w:sz w:val="24"/>
          <w:szCs w:val="24"/>
        </w:rPr>
        <w:t>.</w:t>
      </w:r>
    </w:p>
    <w:p>
      <w:pPr>
        <w:pStyle w:val="Normal"/>
        <w:spacing w:before="0" w:after="0"/>
        <w:ind w:firstLine="426" w:left="-426"/>
        <w:jc w:val="both"/>
        <w:rPr>
          <w:rFonts w:ascii="Times New Roman" w:hAnsi="Times New Roman"/>
          <w:sz w:val="24"/>
          <w:szCs w:val="24"/>
        </w:rPr>
      </w:pPr>
      <w:r>
        <w:rPr>
          <w:b w:val="false"/>
          <w:bCs w:val="false"/>
          <w:sz w:val="24"/>
          <w:szCs w:val="24"/>
        </w:rPr>
        <w:t>В ОО соблюдается регламент Порядка по профилактике суицидов. Осуществляется взаимодействие с учреждениями системы профилактики детского и семейного неблагополучия и ЦППМСП,  а также реализуются необходимые организационные мероприятия по внедрению алгоритмов выявления и маршрутизации детей «группы риска».</w:t>
      </w:r>
    </w:p>
    <w:p>
      <w:pPr>
        <w:pStyle w:val="Normal"/>
        <w:spacing w:before="0" w:after="0"/>
        <w:ind w:left="-567"/>
        <w:jc w:val="both"/>
        <w:rPr>
          <w:rFonts w:ascii="Times New Roman" w:hAnsi="Times New Roman"/>
          <w:sz w:val="24"/>
          <w:szCs w:val="24"/>
        </w:rPr>
      </w:pPr>
      <w:r>
        <w:rPr>
          <w:sz w:val="24"/>
          <w:szCs w:val="24"/>
        </w:rPr>
        <w:t xml:space="preserve"> </w:t>
      </w:r>
      <w:r>
        <w:rPr>
          <w:sz w:val="24"/>
          <w:szCs w:val="24"/>
        </w:rPr>
        <w:tab/>
        <w:t>Все факты суицидов, суицидальных попыток и фактов самоповреждения обучающимися ОО в течение 1 рабочего дня с момента установления факта ответственным лицом передаются управление образования, КДНиЗП, отдел МВД России «Пермский»</w:t>
      </w:r>
      <w:bookmarkStart w:id="11" w:name="_GoBack_Копия_1_Копия_1_Копия_1"/>
      <w:bookmarkEnd w:id="11"/>
      <w:r>
        <w:rPr>
          <w:sz w:val="24"/>
          <w:szCs w:val="24"/>
        </w:rPr>
        <w:t xml:space="preserve"> для принятия соответствующих мер. </w:t>
      </w:r>
    </w:p>
    <w:p>
      <w:pPr>
        <w:pStyle w:val="Normal"/>
        <w:spacing w:before="0" w:after="0"/>
        <w:ind w:firstLine="567" w:left="-567"/>
        <w:jc w:val="both"/>
        <w:rPr>
          <w:rFonts w:ascii="Times New Roman" w:hAnsi="Times New Roman"/>
          <w:sz w:val="24"/>
          <w:szCs w:val="24"/>
        </w:rPr>
      </w:pPr>
      <w:r>
        <w:rPr>
          <w:sz w:val="24"/>
          <w:szCs w:val="24"/>
        </w:rPr>
        <w:t xml:space="preserve">В дальнейшем специалист ОО организовывает взаимодействие со специалистами ЦППМСП для оказания экстренной психологической помощи несовершеннолетнему и его родителям (законным представителям). </w:t>
      </w:r>
    </w:p>
    <w:p>
      <w:pPr>
        <w:pStyle w:val="Normal"/>
        <w:spacing w:before="0" w:after="0"/>
        <w:ind w:firstLine="567" w:left="-567"/>
        <w:jc w:val="both"/>
        <w:rPr>
          <w:rFonts w:ascii="Times New Roman" w:hAnsi="Times New Roman"/>
          <w:sz w:val="24"/>
          <w:szCs w:val="24"/>
        </w:rPr>
      </w:pPr>
      <w:r>
        <w:rPr>
          <w:sz w:val="24"/>
          <w:szCs w:val="24"/>
        </w:rPr>
        <w:t>В ОО ведется закрытый персонифицированный учет несовершеннолетних, склонных к суицидальному поведению. В отношении всех детей проводится индивидуальная профилактическая работа в рамках разработанной и утвержденной руководителем ОО индивидуальной программы коррекции.</w:t>
      </w:r>
    </w:p>
    <w:p>
      <w:pPr>
        <w:pStyle w:val="Normal"/>
        <w:widowControl/>
        <w:bidi w:val="0"/>
        <w:spacing w:lineRule="auto" w:line="240" w:before="0" w:after="0"/>
        <w:ind w:firstLine="113" w:left="-567" w:right="0"/>
        <w:jc w:val="both"/>
        <w:rPr>
          <w:rFonts w:ascii="Times New Roman" w:hAnsi="Times New Roman"/>
          <w:sz w:val="24"/>
          <w:szCs w:val="24"/>
        </w:rPr>
      </w:pPr>
      <w:r>
        <w:rPr>
          <w:rFonts w:eastAsia="Calibri"/>
          <w:b w:val="false"/>
          <w:bCs w:val="false"/>
          <w:sz w:val="24"/>
          <w:szCs w:val="24"/>
          <w:lang w:eastAsia="en-US"/>
        </w:rPr>
        <w:tab/>
        <w:t>В течение учебного года с обучающими проводятся мероприятия по формированию навыков здорового образа жизни, ценностного отношения к жизни, с родителями (законными представителями) обучающихся организованы мероприятия по повышению их психологической и педагогической культуры, создание благоприятной психолого-педагогической обстановки в ОО.</w:t>
      </w:r>
    </w:p>
    <w:p>
      <w:pPr>
        <w:pStyle w:val="Normal"/>
        <w:spacing w:before="0" w:after="0"/>
        <w:ind w:firstLine="567" w:left="-567"/>
        <w:jc w:val="center"/>
        <w:rPr>
          <w:rFonts w:eastAsia="" w:cs="Arial" w:eastAsiaTheme="majorEastAsia"/>
          <w:b/>
          <w:bCs/>
          <w:kern w:val="2"/>
          <w:shd w:fill="auto" w:val="clear"/>
          <w:lang w:eastAsia="en-US"/>
        </w:rPr>
      </w:pPr>
      <w:r>
        <w:rPr>
          <w:rFonts w:eastAsia="" w:cs="Arial" w:eastAsiaTheme="majorEastAsia"/>
          <w:b/>
          <w:bCs/>
          <w:kern w:val="2"/>
          <w:shd w:fill="auto" w:val="clear"/>
          <w:lang w:eastAsia="en-US"/>
        </w:rPr>
      </w:r>
    </w:p>
    <w:p>
      <w:pPr>
        <w:pStyle w:val="Normal"/>
        <w:spacing w:before="0" w:after="0"/>
        <w:ind w:firstLine="567" w:left="-567"/>
        <w:jc w:val="center"/>
        <w:rPr>
          <w:rFonts w:ascii="Times New Roman" w:hAnsi="Times New Roman"/>
          <w:sz w:val="24"/>
          <w:szCs w:val="24"/>
        </w:rPr>
      </w:pPr>
      <w:r>
        <w:rPr>
          <w:rFonts w:eastAsia="" w:cs="Arial" w:eastAsiaTheme="majorEastAsia"/>
          <w:b/>
          <w:bCs/>
          <w:kern w:val="2"/>
          <w:sz w:val="24"/>
          <w:szCs w:val="24"/>
          <w:shd w:fill="auto" w:val="clear"/>
          <w:lang w:eastAsia="en-US"/>
        </w:rPr>
        <w:t>Факты суицидальных попыток несовершеннолетних в 2025 году</w:t>
      </w:r>
    </w:p>
    <w:p>
      <w:pPr>
        <w:pStyle w:val="Normal"/>
        <w:spacing w:lineRule="auto" w:line="240" w:before="0" w:after="0"/>
        <w:ind w:left="-426"/>
        <w:jc w:val="both"/>
        <w:rPr>
          <w:rFonts w:ascii="Times New Roman" w:hAnsi="Times New Roman"/>
          <w:sz w:val="24"/>
          <w:szCs w:val="24"/>
        </w:rPr>
      </w:pPr>
      <w:r>
        <w:rPr>
          <w:sz w:val="24"/>
          <w:szCs w:val="24"/>
        </w:rPr>
      </w:r>
    </w:p>
    <w:p>
      <w:pPr>
        <w:pStyle w:val="Normal"/>
        <w:spacing w:before="0" w:after="0"/>
        <w:ind w:firstLine="426" w:left="-426"/>
        <w:jc w:val="both"/>
        <w:rPr>
          <w:rFonts w:ascii="Times New Roman" w:hAnsi="Times New Roman"/>
          <w:sz w:val="24"/>
          <w:szCs w:val="24"/>
          <w:highlight w:val="none"/>
          <w:shd w:fill="FFFF00" w:val="clear"/>
        </w:rPr>
      </w:pPr>
      <w:r>
        <w:rPr>
          <w:sz w:val="24"/>
          <w:szCs w:val="24"/>
          <w:shd w:fill="FFFF00" w:val="clear"/>
        </w:rPr>
        <w:drawing>
          <wp:anchor behindDoc="0" distT="0" distB="0" distL="0" distR="0" simplePos="0" locked="0" layoutInCell="0" allowOverlap="1" relativeHeight="52">
            <wp:simplePos x="0" y="0"/>
            <wp:positionH relativeFrom="column">
              <wp:posOffset>536575</wp:posOffset>
            </wp:positionH>
            <wp:positionV relativeFrom="paragraph">
              <wp:posOffset>26670</wp:posOffset>
            </wp:positionV>
            <wp:extent cx="5048250" cy="3084195"/>
            <wp:effectExtent l="0" t="0" r="0" b="0"/>
            <wp:wrapSquare wrapText="largest"/>
            <wp:docPr id="30" name="Изображение2 Копия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Изображение2 Копия 1" descr=""/>
                    <pic:cNvPicPr>
                      <a:picLocks noChangeAspect="1" noChangeArrowheads="1"/>
                    </pic:cNvPicPr>
                  </pic:nvPicPr>
                  <pic:blipFill>
                    <a:blip r:embed="rId20"/>
                    <a:srcRect l="3094" t="0" r="4844" b="0"/>
                    <a:stretch>
                      <a:fillRect/>
                    </a:stretch>
                  </pic:blipFill>
                  <pic:spPr bwMode="auto">
                    <a:xfrm>
                      <a:off x="0" y="0"/>
                      <a:ext cx="5048250" cy="3084195"/>
                    </a:xfrm>
                    <a:prstGeom prst="rect">
                      <a:avLst/>
                    </a:prstGeom>
                    <a:noFill/>
                  </pic:spPr>
                </pic:pic>
              </a:graphicData>
            </a:graphic>
          </wp:anchor>
        </w:drawing>
      </w:r>
    </w:p>
    <w:p>
      <w:pPr>
        <w:pStyle w:val="Normal"/>
        <w:spacing w:before="0" w:after="0"/>
        <w:ind w:firstLine="426" w:left="-426"/>
        <w:jc w:val="both"/>
        <w:rPr>
          <w:rFonts w:ascii="Times New Roman" w:hAnsi="Times New Roman"/>
          <w:sz w:val="24"/>
          <w:szCs w:val="24"/>
          <w:highlight w:val="none"/>
          <w:shd w:fill="FFFF00" w:val="clear"/>
        </w:rPr>
      </w:pPr>
      <w:r>
        <w:rPr>
          <w:sz w:val="24"/>
          <w:szCs w:val="24"/>
          <w:shd w:fill="FFFF00" w:val="clear"/>
        </w:rPr>
      </w:r>
    </w:p>
    <w:p>
      <w:pPr>
        <w:pStyle w:val="Normal"/>
        <w:spacing w:before="0" w:after="0"/>
        <w:ind w:firstLine="426" w:left="-426"/>
        <w:jc w:val="both"/>
        <w:rPr>
          <w:rFonts w:ascii="Times New Roman" w:hAnsi="Times New Roman"/>
          <w:sz w:val="24"/>
          <w:szCs w:val="24"/>
          <w:highlight w:val="none"/>
          <w:shd w:fill="FFFF00" w:val="clear"/>
        </w:rPr>
      </w:pPr>
      <w:r>
        <w:rPr>
          <w:sz w:val="24"/>
          <w:szCs w:val="24"/>
          <w:shd w:fill="FFFF00" w:val="clear"/>
        </w:rPr>
      </w:r>
    </w:p>
    <w:p>
      <w:pPr>
        <w:pStyle w:val="Normal"/>
        <w:spacing w:before="0" w:after="0"/>
        <w:ind w:firstLine="426" w:left="-426"/>
        <w:jc w:val="both"/>
        <w:rPr>
          <w:rFonts w:ascii="Times New Roman" w:hAnsi="Times New Roman"/>
          <w:sz w:val="24"/>
          <w:szCs w:val="24"/>
          <w:highlight w:val="none"/>
          <w:shd w:fill="FFFF00" w:val="clear"/>
        </w:rPr>
      </w:pPr>
      <w:r>
        <w:rPr>
          <w:sz w:val="24"/>
          <w:szCs w:val="24"/>
          <w:shd w:fill="FFFF00" w:val="clear"/>
        </w:rPr>
      </w:r>
    </w:p>
    <w:p>
      <w:pPr>
        <w:pStyle w:val="Normal"/>
        <w:spacing w:before="0" w:after="0"/>
        <w:ind w:firstLine="426" w:left="-426"/>
        <w:jc w:val="both"/>
        <w:rPr>
          <w:rFonts w:ascii="Times New Roman" w:hAnsi="Times New Roman"/>
          <w:sz w:val="24"/>
          <w:szCs w:val="24"/>
          <w:highlight w:val="none"/>
          <w:shd w:fill="FFFF00" w:val="clear"/>
        </w:rPr>
      </w:pPr>
      <w:r>
        <w:rPr>
          <w:sz w:val="24"/>
          <w:szCs w:val="24"/>
          <w:shd w:fill="FFFF00" w:val="clear"/>
        </w:rPr>
      </w:r>
    </w:p>
    <w:p>
      <w:pPr>
        <w:pStyle w:val="Normal"/>
        <w:spacing w:before="0" w:after="0"/>
        <w:ind w:firstLine="426" w:left="-426"/>
        <w:jc w:val="both"/>
        <w:rPr>
          <w:rFonts w:ascii="Times New Roman" w:hAnsi="Times New Roman"/>
          <w:sz w:val="24"/>
          <w:szCs w:val="24"/>
          <w:highlight w:val="none"/>
          <w:shd w:fill="FFFF00" w:val="clear"/>
        </w:rPr>
      </w:pPr>
      <w:r>
        <w:rPr>
          <w:sz w:val="24"/>
          <w:szCs w:val="24"/>
          <w:shd w:fill="FFFF00" w:val="clear"/>
        </w:rPr>
      </w:r>
    </w:p>
    <w:p>
      <w:pPr>
        <w:pStyle w:val="Normal"/>
        <w:spacing w:before="0" w:after="0"/>
        <w:ind w:firstLine="426" w:left="-426"/>
        <w:jc w:val="both"/>
        <w:rPr>
          <w:rFonts w:ascii="Times New Roman" w:hAnsi="Times New Roman"/>
          <w:sz w:val="24"/>
          <w:szCs w:val="24"/>
          <w:highlight w:val="none"/>
          <w:shd w:fill="FFFF00" w:val="clear"/>
        </w:rPr>
      </w:pPr>
      <w:r>
        <w:rPr>
          <w:sz w:val="24"/>
          <w:szCs w:val="24"/>
          <w:shd w:fill="FFFF00" w:val="clear"/>
        </w:rPr>
      </w:r>
    </w:p>
    <w:p>
      <w:pPr>
        <w:pStyle w:val="Normal"/>
        <w:spacing w:before="0" w:after="0"/>
        <w:ind w:firstLine="426" w:left="-426"/>
        <w:jc w:val="both"/>
        <w:rPr>
          <w:rFonts w:ascii="Times New Roman" w:hAnsi="Times New Roman"/>
          <w:sz w:val="24"/>
          <w:szCs w:val="24"/>
          <w:highlight w:val="none"/>
          <w:shd w:fill="FFFF00" w:val="clear"/>
        </w:rPr>
      </w:pPr>
      <w:r>
        <w:rPr>
          <w:sz w:val="24"/>
          <w:szCs w:val="24"/>
          <w:shd w:fill="FFFF00" w:val="clear"/>
        </w:rPr>
      </w:r>
    </w:p>
    <w:p>
      <w:pPr>
        <w:pStyle w:val="Normal"/>
        <w:spacing w:before="0" w:after="0"/>
        <w:ind w:firstLine="426" w:left="-426"/>
        <w:jc w:val="both"/>
        <w:rPr>
          <w:rFonts w:ascii="Times New Roman" w:hAnsi="Times New Roman"/>
          <w:sz w:val="24"/>
          <w:szCs w:val="24"/>
          <w:highlight w:val="none"/>
          <w:shd w:fill="FFFF00" w:val="clear"/>
        </w:rPr>
      </w:pPr>
      <w:r>
        <w:rPr>
          <w:sz w:val="24"/>
          <w:szCs w:val="24"/>
          <w:shd w:fill="FFFF00" w:val="clear"/>
        </w:rPr>
      </w:r>
    </w:p>
    <w:p>
      <w:pPr>
        <w:pStyle w:val="Normal"/>
        <w:spacing w:before="0" w:after="0"/>
        <w:ind w:firstLine="426" w:left="-426"/>
        <w:jc w:val="both"/>
        <w:rPr>
          <w:rFonts w:ascii="Times New Roman" w:hAnsi="Times New Roman"/>
          <w:sz w:val="24"/>
          <w:szCs w:val="24"/>
          <w:highlight w:val="none"/>
          <w:shd w:fill="FFFF00" w:val="clear"/>
        </w:rPr>
      </w:pPr>
      <w:r>
        <w:rPr>
          <w:sz w:val="24"/>
          <w:szCs w:val="24"/>
          <w:shd w:fill="FFFF00" w:val="clear"/>
        </w:rPr>
      </w:r>
    </w:p>
    <w:p>
      <w:pPr>
        <w:pStyle w:val="Normal"/>
        <w:spacing w:before="0" w:after="0"/>
        <w:ind w:firstLine="426" w:left="-426"/>
        <w:jc w:val="both"/>
        <w:rPr>
          <w:rFonts w:ascii="Times New Roman" w:hAnsi="Times New Roman"/>
          <w:sz w:val="24"/>
          <w:szCs w:val="24"/>
          <w:highlight w:val="none"/>
          <w:shd w:fill="auto" w:val="clear"/>
        </w:rPr>
      </w:pPr>
      <w:r>
        <w:rPr>
          <w:sz w:val="24"/>
          <w:szCs w:val="24"/>
          <w:shd w:fill="auto" w:val="clear"/>
        </w:rPr>
      </w:r>
    </w:p>
    <w:p>
      <w:pPr>
        <w:pStyle w:val="Normal"/>
        <w:spacing w:before="0" w:after="0"/>
        <w:ind w:firstLine="426" w:left="-426"/>
        <w:jc w:val="both"/>
        <w:rPr>
          <w:rFonts w:ascii="Times New Roman" w:hAnsi="Times New Roman"/>
          <w:sz w:val="24"/>
          <w:szCs w:val="24"/>
          <w:highlight w:val="none"/>
          <w:shd w:fill="auto" w:val="clear"/>
        </w:rPr>
      </w:pPr>
      <w:r>
        <w:rPr>
          <w:sz w:val="24"/>
          <w:szCs w:val="24"/>
          <w:shd w:fill="auto" w:val="clear"/>
        </w:rPr>
      </w:r>
    </w:p>
    <w:p>
      <w:pPr>
        <w:pStyle w:val="Normal"/>
        <w:spacing w:before="0" w:after="0"/>
        <w:ind w:firstLine="426" w:left="-426"/>
        <w:jc w:val="both"/>
        <w:rPr>
          <w:rFonts w:ascii="Times New Roman" w:hAnsi="Times New Roman"/>
          <w:sz w:val="24"/>
          <w:szCs w:val="24"/>
          <w:highlight w:val="none"/>
          <w:shd w:fill="auto" w:val="clear"/>
        </w:rPr>
      </w:pPr>
      <w:r>
        <w:rPr>
          <w:sz w:val="24"/>
          <w:szCs w:val="24"/>
          <w:shd w:fill="auto" w:val="clear"/>
        </w:rPr>
      </w:r>
    </w:p>
    <w:p>
      <w:pPr>
        <w:pStyle w:val="Normal"/>
        <w:spacing w:before="0" w:after="0"/>
        <w:ind w:firstLine="426" w:left="-426"/>
        <w:jc w:val="both"/>
        <w:rPr>
          <w:rFonts w:ascii="Times New Roman" w:hAnsi="Times New Roman"/>
          <w:sz w:val="24"/>
          <w:szCs w:val="24"/>
          <w:highlight w:val="none"/>
          <w:shd w:fill="auto" w:val="clear"/>
        </w:rPr>
      </w:pPr>
      <w:r>
        <w:rPr>
          <w:sz w:val="24"/>
          <w:szCs w:val="24"/>
          <w:shd w:fill="auto" w:val="clear"/>
        </w:rPr>
      </w:r>
    </w:p>
    <w:p>
      <w:pPr>
        <w:pStyle w:val="Normal"/>
        <w:spacing w:before="0" w:after="0"/>
        <w:ind w:firstLine="426" w:left="-426"/>
        <w:jc w:val="both"/>
        <w:rPr>
          <w:rFonts w:ascii="Times New Roman" w:hAnsi="Times New Roman"/>
          <w:sz w:val="24"/>
          <w:szCs w:val="24"/>
          <w:highlight w:val="none"/>
          <w:shd w:fill="auto" w:val="clear"/>
        </w:rPr>
      </w:pPr>
      <w:r>
        <w:rPr>
          <w:sz w:val="24"/>
          <w:szCs w:val="24"/>
          <w:shd w:fill="auto" w:val="clear"/>
        </w:rPr>
      </w:r>
    </w:p>
    <w:p>
      <w:pPr>
        <w:pStyle w:val="Normal"/>
        <w:spacing w:before="0" w:after="0"/>
        <w:ind w:firstLine="426" w:left="-426"/>
        <w:jc w:val="both"/>
        <w:rPr>
          <w:rFonts w:ascii="Times New Roman" w:hAnsi="Times New Roman"/>
          <w:sz w:val="24"/>
          <w:szCs w:val="24"/>
          <w:highlight w:val="none"/>
          <w:shd w:fill="auto" w:val="clear"/>
        </w:rPr>
      </w:pPr>
      <w:r>
        <w:rPr>
          <w:sz w:val="24"/>
          <w:szCs w:val="24"/>
          <w:shd w:fill="auto" w:val="clear"/>
        </w:rPr>
      </w:r>
    </w:p>
    <w:p>
      <w:pPr>
        <w:pStyle w:val="Normal"/>
        <w:spacing w:before="0" w:after="0"/>
        <w:ind w:firstLine="426" w:left="-426"/>
        <w:jc w:val="both"/>
        <w:rPr>
          <w:rFonts w:ascii="Times New Roman" w:hAnsi="Times New Roman"/>
          <w:sz w:val="24"/>
          <w:szCs w:val="24"/>
          <w:highlight w:val="none"/>
          <w:shd w:fill="auto" w:val="clear"/>
        </w:rPr>
      </w:pPr>
      <w:r>
        <w:rPr>
          <w:sz w:val="24"/>
          <w:szCs w:val="24"/>
          <w:shd w:fill="auto" w:val="clear"/>
        </w:rPr>
      </w:r>
    </w:p>
    <w:p>
      <w:pPr>
        <w:pStyle w:val="Normal"/>
        <w:spacing w:before="0" w:after="0"/>
        <w:ind w:firstLine="426" w:left="-426"/>
        <w:jc w:val="both"/>
        <w:rPr>
          <w:rFonts w:ascii="Times New Roman" w:hAnsi="Times New Roman"/>
          <w:sz w:val="24"/>
          <w:szCs w:val="24"/>
          <w:highlight w:val="none"/>
          <w:shd w:fill="auto" w:val="clear"/>
        </w:rPr>
      </w:pPr>
      <w:r>
        <w:rPr>
          <w:sz w:val="24"/>
          <w:szCs w:val="24"/>
          <w:shd w:fill="auto" w:val="clear"/>
        </w:rPr>
      </w:r>
    </w:p>
    <w:p>
      <w:pPr>
        <w:pStyle w:val="Normal"/>
        <w:spacing w:before="0" w:after="0"/>
        <w:ind w:firstLine="426" w:left="-426"/>
        <w:jc w:val="both"/>
        <w:rPr>
          <w:rFonts w:ascii="Times New Roman" w:hAnsi="Times New Roman"/>
          <w:sz w:val="24"/>
          <w:szCs w:val="24"/>
          <w:highlight w:val="none"/>
          <w:shd w:fill="auto" w:val="clear"/>
        </w:rPr>
      </w:pPr>
      <w:r>
        <w:rPr>
          <w:sz w:val="24"/>
          <w:szCs w:val="24"/>
          <w:shd w:fill="auto" w:val="clear"/>
        </w:rPr>
      </w:r>
    </w:p>
    <w:p>
      <w:pPr>
        <w:pStyle w:val="Normal"/>
        <w:widowControl/>
        <w:tabs>
          <w:tab w:val="clear" w:pos="720"/>
          <w:tab w:val="left" w:pos="0" w:leader="none"/>
        </w:tabs>
        <w:bidi w:val="0"/>
        <w:spacing w:lineRule="auto" w:line="276" w:before="0" w:after="0"/>
        <w:ind w:hanging="0" w:left="-510" w:right="0"/>
        <w:jc w:val="left"/>
        <w:rPr>
          <w:rFonts w:ascii="Times New Roman" w:hAnsi="Times New Roman"/>
          <w:sz w:val="24"/>
          <w:szCs w:val="24"/>
        </w:rPr>
      </w:pPr>
      <w:r>
        <w:rPr>
          <w:rFonts w:eastAsia="Times New Roman"/>
          <w:sz w:val="24"/>
          <w:szCs w:val="24"/>
          <w:shd w:fill="auto" w:val="clear"/>
        </w:rPr>
        <w:tab/>
      </w:r>
      <w:r>
        <w:rPr>
          <w:b/>
          <w:bCs/>
          <w:sz w:val="24"/>
          <w:szCs w:val="24"/>
          <w:shd w:fill="auto" w:val="clear"/>
        </w:rPr>
        <w:t>Данные за 5 лет:</w:t>
      </w:r>
    </w:p>
    <w:tbl>
      <w:tblPr>
        <w:tblStyle w:val="af"/>
        <w:tblW w:w="7470" w:type="dxa"/>
        <w:jc w:val="left"/>
        <w:tblInd w:w="-142" w:type="dxa"/>
        <w:tblLayout w:type="fixed"/>
        <w:tblCellMar>
          <w:top w:w="0" w:type="dxa"/>
          <w:left w:w="108" w:type="dxa"/>
          <w:bottom w:w="0" w:type="dxa"/>
          <w:right w:w="108" w:type="dxa"/>
        </w:tblCellMar>
        <w:tblLook w:val="04a0" w:noHBand="0" w:noVBand="1" w:firstColumn="1" w:lastRow="0" w:lastColumn="0" w:firstRow="1"/>
      </w:tblPr>
      <w:tblGrid>
        <w:gridCol w:w="2574"/>
        <w:gridCol w:w="1730"/>
        <w:gridCol w:w="1412"/>
        <w:gridCol w:w="1753"/>
      </w:tblGrid>
      <w:tr>
        <w:trPr/>
        <w:tc>
          <w:tcPr>
            <w:tcW w:w="2574" w:type="dxa"/>
            <w:tcBorders/>
          </w:tcPr>
          <w:p>
            <w:pPr>
              <w:pStyle w:val="Normal"/>
              <w:widowControl/>
              <w:suppressAutoHyphens w:val="true"/>
              <w:spacing w:before="0" w:after="0"/>
              <w:jc w:val="center"/>
              <w:rPr>
                <w:rFonts w:ascii="Times New Roman" w:hAnsi="Times New Roman"/>
                <w:sz w:val="24"/>
                <w:szCs w:val="24"/>
                <w:highlight w:val="none"/>
                <w:shd w:fill="auto" w:val="clear"/>
              </w:rPr>
            </w:pPr>
            <w:r>
              <w:rPr>
                <w:rFonts w:eastAsia="Times New Roman" w:cs="Times New Roman"/>
                <w:b/>
                <w:kern w:val="0"/>
                <w:sz w:val="24"/>
                <w:szCs w:val="24"/>
                <w:shd w:fill="auto" w:val="clear"/>
                <w:lang w:val="ru-RU" w:eastAsia="ru-RU" w:bidi="ar-SA"/>
              </w:rPr>
              <w:t>Год</w:t>
            </w:r>
          </w:p>
        </w:tc>
        <w:tc>
          <w:tcPr>
            <w:tcW w:w="1730" w:type="dxa"/>
            <w:tcBorders/>
          </w:tcPr>
          <w:p>
            <w:pPr>
              <w:pStyle w:val="Normal"/>
              <w:widowControl/>
              <w:suppressAutoHyphens w:val="true"/>
              <w:spacing w:before="0" w:after="0"/>
              <w:jc w:val="center"/>
              <w:rPr>
                <w:rFonts w:ascii="Times New Roman" w:hAnsi="Times New Roman"/>
                <w:sz w:val="24"/>
                <w:szCs w:val="24"/>
                <w:highlight w:val="none"/>
                <w:shd w:fill="auto" w:val="clear"/>
              </w:rPr>
            </w:pPr>
            <w:r>
              <w:rPr>
                <w:rFonts w:eastAsia="Times New Roman" w:cs="Times New Roman"/>
                <w:b/>
                <w:kern w:val="0"/>
                <w:sz w:val="24"/>
                <w:szCs w:val="24"/>
                <w:shd w:fill="auto" w:val="clear"/>
                <w:lang w:val="ru-RU" w:eastAsia="ru-RU" w:bidi="ar-SA"/>
              </w:rPr>
              <w:t>Законченный суицид</w:t>
            </w:r>
          </w:p>
        </w:tc>
        <w:tc>
          <w:tcPr>
            <w:tcW w:w="1412" w:type="dxa"/>
            <w:tcBorders>
              <w:right w:val="nil"/>
            </w:tcBorders>
          </w:tcPr>
          <w:p>
            <w:pPr>
              <w:pStyle w:val="Normal"/>
              <w:widowControl/>
              <w:suppressAutoHyphens w:val="true"/>
              <w:spacing w:before="0" w:after="0"/>
              <w:jc w:val="center"/>
              <w:rPr>
                <w:rFonts w:ascii="Times New Roman" w:hAnsi="Times New Roman"/>
                <w:sz w:val="24"/>
                <w:szCs w:val="24"/>
                <w:highlight w:val="none"/>
                <w:shd w:fill="auto" w:val="clear"/>
              </w:rPr>
            </w:pPr>
            <w:r>
              <w:rPr>
                <w:rFonts w:eastAsia="Times New Roman" w:cs="Times New Roman"/>
                <w:b/>
                <w:kern w:val="0"/>
                <w:sz w:val="24"/>
                <w:szCs w:val="24"/>
                <w:shd w:fill="auto" w:val="clear"/>
                <w:lang w:val="ru-RU" w:eastAsia="ru-RU" w:bidi="ar-SA"/>
              </w:rPr>
              <w:t>Попытки суицида</w:t>
            </w:r>
          </w:p>
        </w:tc>
        <w:tc>
          <w:tcPr>
            <w:tcW w:w="1753" w:type="dxa"/>
            <w:tcBorders/>
          </w:tcPr>
          <w:p>
            <w:pPr>
              <w:pStyle w:val="Normal"/>
              <w:widowControl/>
              <w:suppressAutoHyphens w:val="true"/>
              <w:spacing w:before="0" w:after="0"/>
              <w:jc w:val="center"/>
              <w:rPr>
                <w:rFonts w:ascii="Times New Roman" w:hAnsi="Times New Roman"/>
                <w:b/>
                <w:bCs/>
                <w:sz w:val="24"/>
                <w:szCs w:val="24"/>
                <w:highlight w:val="none"/>
                <w:shd w:fill="auto" w:val="clear"/>
              </w:rPr>
            </w:pPr>
            <w:r>
              <w:rPr>
                <w:b/>
                <w:bCs/>
                <w:sz w:val="24"/>
                <w:szCs w:val="24"/>
                <w:shd w:fill="auto" w:val="clear"/>
              </w:rPr>
              <w:t>Суицидальное поведение</w:t>
            </w:r>
          </w:p>
        </w:tc>
      </w:tr>
      <w:tr>
        <w:trPr/>
        <w:tc>
          <w:tcPr>
            <w:tcW w:w="2574" w:type="dxa"/>
            <w:tcBorders/>
          </w:tcPr>
          <w:p>
            <w:pPr>
              <w:pStyle w:val="Normal"/>
              <w:widowControl/>
              <w:suppressAutoHyphens w:val="true"/>
              <w:spacing w:before="0" w:after="0"/>
              <w:jc w:val="center"/>
              <w:rPr>
                <w:rFonts w:ascii="Times New Roman" w:hAnsi="Times New Roman"/>
                <w:sz w:val="24"/>
                <w:szCs w:val="24"/>
                <w:highlight w:val="none"/>
                <w:shd w:fill="auto" w:val="clear"/>
              </w:rPr>
            </w:pPr>
            <w:r>
              <w:rPr>
                <w:rFonts w:eastAsia="Times New Roman" w:cs="Times New Roman"/>
                <w:kern w:val="0"/>
                <w:sz w:val="24"/>
                <w:szCs w:val="24"/>
                <w:shd w:fill="auto" w:val="clear"/>
                <w:lang w:val="ru-RU" w:eastAsia="ru-RU" w:bidi="ar-SA"/>
              </w:rPr>
              <w:t>2019</w:t>
            </w:r>
          </w:p>
        </w:tc>
        <w:tc>
          <w:tcPr>
            <w:tcW w:w="1730" w:type="dxa"/>
            <w:tcBorders/>
          </w:tcPr>
          <w:p>
            <w:pPr>
              <w:pStyle w:val="Normal"/>
              <w:widowControl/>
              <w:suppressAutoHyphens w:val="true"/>
              <w:spacing w:before="0" w:after="0"/>
              <w:jc w:val="center"/>
              <w:rPr>
                <w:rFonts w:ascii="Times New Roman" w:hAnsi="Times New Roman"/>
                <w:sz w:val="24"/>
                <w:szCs w:val="24"/>
                <w:highlight w:val="none"/>
                <w:shd w:fill="auto" w:val="clear"/>
              </w:rPr>
            </w:pPr>
            <w:r>
              <w:rPr>
                <w:rFonts w:eastAsia="Times New Roman" w:cs="Times New Roman"/>
                <w:kern w:val="0"/>
                <w:sz w:val="24"/>
                <w:szCs w:val="24"/>
                <w:shd w:fill="auto" w:val="clear"/>
                <w:lang w:val="ru-RU" w:eastAsia="ru-RU" w:bidi="ar-SA"/>
              </w:rPr>
              <w:t>0</w:t>
            </w:r>
          </w:p>
        </w:tc>
        <w:tc>
          <w:tcPr>
            <w:tcW w:w="1412" w:type="dxa"/>
            <w:tcBorders>
              <w:right w:val="nil"/>
            </w:tcBorders>
          </w:tcPr>
          <w:p>
            <w:pPr>
              <w:pStyle w:val="Normal"/>
              <w:widowControl/>
              <w:suppressAutoHyphens w:val="true"/>
              <w:spacing w:before="0" w:after="0"/>
              <w:jc w:val="center"/>
              <w:rPr>
                <w:rFonts w:ascii="Times New Roman" w:hAnsi="Times New Roman"/>
                <w:sz w:val="24"/>
                <w:szCs w:val="24"/>
                <w:highlight w:val="none"/>
                <w:shd w:fill="auto" w:val="clear"/>
              </w:rPr>
            </w:pPr>
            <w:r>
              <w:rPr>
                <w:rFonts w:eastAsia="Times New Roman" w:cs="Times New Roman"/>
                <w:kern w:val="0"/>
                <w:sz w:val="24"/>
                <w:szCs w:val="24"/>
                <w:shd w:fill="auto" w:val="clear"/>
                <w:lang w:val="ru-RU" w:eastAsia="ru-RU" w:bidi="ar-SA"/>
              </w:rPr>
              <w:t>3</w:t>
            </w:r>
          </w:p>
        </w:tc>
        <w:tc>
          <w:tcPr>
            <w:tcW w:w="1753" w:type="dxa"/>
            <w:tcBorders/>
          </w:tcPr>
          <w:p>
            <w:pPr>
              <w:pStyle w:val="Normal"/>
              <w:widowControl/>
              <w:suppressAutoHyphens w:val="true"/>
              <w:spacing w:before="0" w:after="0"/>
              <w:jc w:val="center"/>
              <w:rPr>
                <w:rFonts w:ascii="Times New Roman" w:hAnsi="Times New Roman"/>
                <w:sz w:val="24"/>
                <w:szCs w:val="24"/>
                <w:highlight w:val="none"/>
                <w:shd w:fill="auto" w:val="clear"/>
              </w:rPr>
            </w:pPr>
            <w:r>
              <w:rPr>
                <w:sz w:val="24"/>
                <w:szCs w:val="24"/>
                <w:shd w:fill="auto" w:val="clear"/>
              </w:rPr>
            </w:r>
          </w:p>
        </w:tc>
      </w:tr>
      <w:tr>
        <w:trPr/>
        <w:tc>
          <w:tcPr>
            <w:tcW w:w="2574" w:type="dxa"/>
            <w:tcBorders/>
          </w:tcPr>
          <w:p>
            <w:pPr>
              <w:pStyle w:val="Normal"/>
              <w:widowControl/>
              <w:suppressAutoHyphens w:val="true"/>
              <w:spacing w:before="0" w:after="0"/>
              <w:jc w:val="center"/>
              <w:rPr>
                <w:rFonts w:ascii="Times New Roman" w:hAnsi="Times New Roman"/>
                <w:sz w:val="24"/>
                <w:szCs w:val="24"/>
                <w:highlight w:val="none"/>
                <w:shd w:fill="auto" w:val="clear"/>
              </w:rPr>
            </w:pPr>
            <w:r>
              <w:rPr>
                <w:rFonts w:eastAsia="Times New Roman" w:cs="Times New Roman"/>
                <w:kern w:val="0"/>
                <w:sz w:val="24"/>
                <w:szCs w:val="24"/>
                <w:shd w:fill="auto" w:val="clear"/>
                <w:lang w:val="ru-RU" w:eastAsia="ru-RU" w:bidi="ar-SA"/>
              </w:rPr>
              <w:t>2020</w:t>
            </w:r>
          </w:p>
        </w:tc>
        <w:tc>
          <w:tcPr>
            <w:tcW w:w="1730" w:type="dxa"/>
            <w:tcBorders/>
          </w:tcPr>
          <w:p>
            <w:pPr>
              <w:pStyle w:val="Normal"/>
              <w:widowControl/>
              <w:suppressAutoHyphens w:val="true"/>
              <w:spacing w:before="0" w:after="0"/>
              <w:jc w:val="center"/>
              <w:rPr>
                <w:rFonts w:ascii="Times New Roman" w:hAnsi="Times New Roman"/>
                <w:sz w:val="24"/>
                <w:szCs w:val="24"/>
                <w:highlight w:val="none"/>
                <w:shd w:fill="auto" w:val="clear"/>
              </w:rPr>
            </w:pPr>
            <w:r>
              <w:rPr>
                <w:rFonts w:eastAsia="Times New Roman" w:cs="Times New Roman"/>
                <w:kern w:val="0"/>
                <w:sz w:val="24"/>
                <w:szCs w:val="24"/>
                <w:shd w:fill="auto" w:val="clear"/>
                <w:lang w:val="ru-RU" w:eastAsia="ru-RU" w:bidi="ar-SA"/>
              </w:rPr>
              <w:t>1</w:t>
            </w:r>
          </w:p>
        </w:tc>
        <w:tc>
          <w:tcPr>
            <w:tcW w:w="1412" w:type="dxa"/>
            <w:tcBorders>
              <w:right w:val="nil"/>
            </w:tcBorders>
          </w:tcPr>
          <w:p>
            <w:pPr>
              <w:pStyle w:val="Normal"/>
              <w:widowControl/>
              <w:suppressAutoHyphens w:val="true"/>
              <w:spacing w:before="0" w:after="0"/>
              <w:jc w:val="center"/>
              <w:rPr>
                <w:rFonts w:ascii="Times New Roman" w:hAnsi="Times New Roman"/>
                <w:sz w:val="24"/>
                <w:szCs w:val="24"/>
                <w:highlight w:val="none"/>
                <w:shd w:fill="auto" w:val="clear"/>
              </w:rPr>
            </w:pPr>
            <w:r>
              <w:rPr>
                <w:rFonts w:eastAsia="Times New Roman" w:cs="Times New Roman"/>
                <w:kern w:val="0"/>
                <w:sz w:val="24"/>
                <w:szCs w:val="24"/>
                <w:shd w:fill="auto" w:val="clear"/>
                <w:lang w:val="ru-RU" w:eastAsia="ru-RU" w:bidi="ar-SA"/>
              </w:rPr>
              <w:t>4</w:t>
            </w:r>
          </w:p>
        </w:tc>
        <w:tc>
          <w:tcPr>
            <w:tcW w:w="1753" w:type="dxa"/>
            <w:tcBorders/>
          </w:tcPr>
          <w:p>
            <w:pPr>
              <w:pStyle w:val="Normal"/>
              <w:widowControl/>
              <w:suppressAutoHyphens w:val="true"/>
              <w:spacing w:before="0" w:after="0"/>
              <w:jc w:val="center"/>
              <w:rPr>
                <w:rFonts w:ascii="Times New Roman" w:hAnsi="Times New Roman"/>
                <w:sz w:val="24"/>
                <w:szCs w:val="24"/>
                <w:highlight w:val="none"/>
                <w:shd w:fill="auto" w:val="clear"/>
              </w:rPr>
            </w:pPr>
            <w:r>
              <w:rPr>
                <w:sz w:val="24"/>
                <w:szCs w:val="24"/>
                <w:shd w:fill="auto" w:val="clear"/>
              </w:rPr>
            </w:r>
          </w:p>
        </w:tc>
      </w:tr>
      <w:tr>
        <w:trPr/>
        <w:tc>
          <w:tcPr>
            <w:tcW w:w="2574" w:type="dxa"/>
            <w:tcBorders/>
          </w:tcPr>
          <w:p>
            <w:pPr>
              <w:pStyle w:val="Normal"/>
              <w:widowControl/>
              <w:suppressAutoHyphens w:val="true"/>
              <w:spacing w:before="0" w:after="0"/>
              <w:jc w:val="center"/>
              <w:rPr>
                <w:rFonts w:ascii="Times New Roman" w:hAnsi="Times New Roman"/>
                <w:sz w:val="24"/>
                <w:szCs w:val="24"/>
                <w:highlight w:val="none"/>
                <w:shd w:fill="auto" w:val="clear"/>
              </w:rPr>
            </w:pPr>
            <w:r>
              <w:rPr>
                <w:rFonts w:eastAsia="Times New Roman" w:cs="Times New Roman"/>
                <w:kern w:val="0"/>
                <w:sz w:val="24"/>
                <w:szCs w:val="24"/>
                <w:shd w:fill="auto" w:val="clear"/>
                <w:lang w:val="ru-RU" w:eastAsia="ru-RU" w:bidi="ar-SA"/>
              </w:rPr>
              <w:t>2021</w:t>
            </w:r>
          </w:p>
        </w:tc>
        <w:tc>
          <w:tcPr>
            <w:tcW w:w="1730" w:type="dxa"/>
            <w:tcBorders/>
          </w:tcPr>
          <w:p>
            <w:pPr>
              <w:pStyle w:val="Normal"/>
              <w:widowControl/>
              <w:suppressAutoHyphens w:val="true"/>
              <w:spacing w:before="0" w:after="0"/>
              <w:jc w:val="center"/>
              <w:rPr>
                <w:rFonts w:ascii="Times New Roman" w:hAnsi="Times New Roman"/>
                <w:sz w:val="24"/>
                <w:szCs w:val="24"/>
                <w:highlight w:val="none"/>
                <w:shd w:fill="auto" w:val="clear"/>
              </w:rPr>
            </w:pPr>
            <w:r>
              <w:rPr>
                <w:rFonts w:eastAsia="Times New Roman" w:cs="Times New Roman"/>
                <w:kern w:val="0"/>
                <w:sz w:val="24"/>
                <w:szCs w:val="24"/>
                <w:shd w:fill="auto" w:val="clear"/>
                <w:lang w:val="ru-RU" w:eastAsia="ru-RU" w:bidi="ar-SA"/>
              </w:rPr>
              <w:t>1</w:t>
            </w:r>
          </w:p>
        </w:tc>
        <w:tc>
          <w:tcPr>
            <w:tcW w:w="1412" w:type="dxa"/>
            <w:tcBorders>
              <w:right w:val="nil"/>
            </w:tcBorders>
          </w:tcPr>
          <w:p>
            <w:pPr>
              <w:pStyle w:val="Normal"/>
              <w:widowControl/>
              <w:suppressAutoHyphens w:val="true"/>
              <w:spacing w:before="0" w:after="0"/>
              <w:jc w:val="center"/>
              <w:rPr>
                <w:rFonts w:ascii="Times New Roman" w:hAnsi="Times New Roman"/>
                <w:sz w:val="24"/>
                <w:szCs w:val="24"/>
                <w:highlight w:val="none"/>
                <w:shd w:fill="auto" w:val="clear"/>
              </w:rPr>
            </w:pPr>
            <w:r>
              <w:rPr>
                <w:rFonts w:eastAsia="Times New Roman" w:cs="Times New Roman"/>
                <w:kern w:val="0"/>
                <w:sz w:val="24"/>
                <w:szCs w:val="24"/>
                <w:shd w:fill="auto" w:val="clear"/>
                <w:lang w:val="ru-RU" w:eastAsia="ru-RU" w:bidi="ar-SA"/>
              </w:rPr>
              <w:t>10</w:t>
            </w:r>
          </w:p>
        </w:tc>
        <w:tc>
          <w:tcPr>
            <w:tcW w:w="1753" w:type="dxa"/>
            <w:tcBorders/>
          </w:tcPr>
          <w:p>
            <w:pPr>
              <w:pStyle w:val="Normal"/>
              <w:widowControl/>
              <w:suppressAutoHyphens w:val="true"/>
              <w:spacing w:before="0" w:after="0"/>
              <w:jc w:val="center"/>
              <w:rPr>
                <w:rFonts w:ascii="Times New Roman" w:hAnsi="Times New Roman"/>
                <w:sz w:val="24"/>
                <w:szCs w:val="24"/>
                <w:highlight w:val="none"/>
                <w:shd w:fill="auto" w:val="clear"/>
              </w:rPr>
            </w:pPr>
            <w:r>
              <w:rPr>
                <w:sz w:val="24"/>
                <w:szCs w:val="24"/>
                <w:shd w:fill="auto" w:val="clear"/>
              </w:rPr>
            </w:r>
          </w:p>
        </w:tc>
      </w:tr>
      <w:tr>
        <w:trPr/>
        <w:tc>
          <w:tcPr>
            <w:tcW w:w="2574" w:type="dxa"/>
            <w:tcBorders/>
          </w:tcPr>
          <w:p>
            <w:pPr>
              <w:pStyle w:val="Normal"/>
              <w:widowControl/>
              <w:suppressAutoHyphens w:val="true"/>
              <w:spacing w:before="0" w:after="0"/>
              <w:jc w:val="center"/>
              <w:rPr>
                <w:rFonts w:ascii="Times New Roman" w:hAnsi="Times New Roman"/>
                <w:sz w:val="24"/>
                <w:szCs w:val="24"/>
                <w:highlight w:val="none"/>
                <w:shd w:fill="auto" w:val="clear"/>
              </w:rPr>
            </w:pPr>
            <w:r>
              <w:rPr>
                <w:rFonts w:eastAsia="Times New Roman" w:cs="Times New Roman"/>
                <w:kern w:val="0"/>
                <w:sz w:val="24"/>
                <w:szCs w:val="24"/>
                <w:shd w:fill="auto" w:val="clear"/>
                <w:lang w:val="ru-RU" w:eastAsia="ru-RU" w:bidi="ar-SA"/>
              </w:rPr>
              <w:t>2022</w:t>
            </w:r>
          </w:p>
        </w:tc>
        <w:tc>
          <w:tcPr>
            <w:tcW w:w="1730" w:type="dxa"/>
            <w:tcBorders/>
          </w:tcPr>
          <w:p>
            <w:pPr>
              <w:pStyle w:val="Normal"/>
              <w:widowControl/>
              <w:suppressAutoHyphens w:val="true"/>
              <w:spacing w:before="0" w:after="0"/>
              <w:jc w:val="center"/>
              <w:rPr>
                <w:rFonts w:ascii="Times New Roman" w:hAnsi="Times New Roman"/>
                <w:sz w:val="24"/>
                <w:szCs w:val="24"/>
                <w:highlight w:val="none"/>
                <w:shd w:fill="auto" w:val="clear"/>
              </w:rPr>
            </w:pPr>
            <w:r>
              <w:rPr>
                <w:rFonts w:eastAsia="Times New Roman" w:cs="Times New Roman"/>
                <w:kern w:val="0"/>
                <w:sz w:val="24"/>
                <w:szCs w:val="24"/>
                <w:shd w:fill="auto" w:val="clear"/>
                <w:lang w:val="ru-RU" w:eastAsia="ru-RU" w:bidi="ar-SA"/>
              </w:rPr>
              <w:t>0</w:t>
            </w:r>
          </w:p>
        </w:tc>
        <w:tc>
          <w:tcPr>
            <w:tcW w:w="1412" w:type="dxa"/>
            <w:tcBorders>
              <w:right w:val="nil"/>
            </w:tcBorders>
          </w:tcPr>
          <w:p>
            <w:pPr>
              <w:pStyle w:val="Normal"/>
              <w:widowControl/>
              <w:suppressAutoHyphens w:val="true"/>
              <w:spacing w:before="0" w:after="0"/>
              <w:jc w:val="center"/>
              <w:rPr>
                <w:rFonts w:ascii="Times New Roman" w:hAnsi="Times New Roman"/>
                <w:sz w:val="24"/>
                <w:szCs w:val="24"/>
                <w:highlight w:val="none"/>
                <w:shd w:fill="auto" w:val="clear"/>
              </w:rPr>
            </w:pPr>
            <w:r>
              <w:rPr>
                <w:rFonts w:eastAsia="Times New Roman" w:cs="Times New Roman"/>
                <w:kern w:val="0"/>
                <w:sz w:val="24"/>
                <w:szCs w:val="24"/>
                <w:shd w:fill="auto" w:val="clear"/>
                <w:lang w:val="ru-RU" w:eastAsia="ru-RU" w:bidi="ar-SA"/>
              </w:rPr>
              <w:t>2</w:t>
            </w:r>
          </w:p>
        </w:tc>
        <w:tc>
          <w:tcPr>
            <w:tcW w:w="1753" w:type="dxa"/>
            <w:tcBorders/>
          </w:tcPr>
          <w:p>
            <w:pPr>
              <w:pStyle w:val="Normal"/>
              <w:widowControl/>
              <w:suppressAutoHyphens w:val="true"/>
              <w:spacing w:before="0" w:after="0"/>
              <w:jc w:val="center"/>
              <w:rPr>
                <w:rFonts w:ascii="Times New Roman" w:hAnsi="Times New Roman"/>
                <w:sz w:val="24"/>
                <w:szCs w:val="24"/>
                <w:highlight w:val="none"/>
                <w:shd w:fill="auto" w:val="clear"/>
              </w:rPr>
            </w:pPr>
            <w:r>
              <w:rPr>
                <w:sz w:val="24"/>
                <w:szCs w:val="24"/>
                <w:shd w:fill="auto" w:val="clear"/>
              </w:rPr>
            </w:r>
          </w:p>
        </w:tc>
      </w:tr>
      <w:tr>
        <w:trPr>
          <w:trHeight w:val="160" w:hRule="atLeast"/>
        </w:trPr>
        <w:tc>
          <w:tcPr>
            <w:tcW w:w="2574" w:type="dxa"/>
            <w:tcBorders/>
          </w:tcPr>
          <w:p>
            <w:pPr>
              <w:pStyle w:val="Normal"/>
              <w:widowControl/>
              <w:suppressAutoHyphens w:val="true"/>
              <w:spacing w:before="0" w:after="0"/>
              <w:jc w:val="center"/>
              <w:rPr>
                <w:rFonts w:ascii="Times New Roman" w:hAnsi="Times New Roman"/>
                <w:sz w:val="24"/>
                <w:szCs w:val="24"/>
                <w:highlight w:val="none"/>
                <w:shd w:fill="auto" w:val="clear"/>
              </w:rPr>
            </w:pPr>
            <w:r>
              <w:rPr>
                <w:rFonts w:eastAsia="Times New Roman" w:cs="Times New Roman"/>
                <w:kern w:val="0"/>
                <w:sz w:val="24"/>
                <w:szCs w:val="24"/>
                <w:shd w:fill="auto" w:val="clear"/>
                <w:lang w:val="ru-RU" w:eastAsia="ru-RU" w:bidi="ar-SA"/>
              </w:rPr>
              <w:t>2023</w:t>
            </w:r>
          </w:p>
        </w:tc>
        <w:tc>
          <w:tcPr>
            <w:tcW w:w="1730" w:type="dxa"/>
            <w:tcBorders/>
          </w:tcPr>
          <w:p>
            <w:pPr>
              <w:pStyle w:val="Normal"/>
              <w:widowControl/>
              <w:suppressAutoHyphens w:val="true"/>
              <w:spacing w:before="0" w:after="0"/>
              <w:jc w:val="center"/>
              <w:rPr>
                <w:rFonts w:ascii="Times New Roman" w:hAnsi="Times New Roman"/>
                <w:sz w:val="24"/>
                <w:szCs w:val="24"/>
                <w:highlight w:val="none"/>
                <w:shd w:fill="auto" w:val="clear"/>
              </w:rPr>
            </w:pPr>
            <w:r>
              <w:rPr>
                <w:rFonts w:eastAsia="Times New Roman" w:cs="Times New Roman"/>
                <w:kern w:val="0"/>
                <w:sz w:val="24"/>
                <w:szCs w:val="24"/>
                <w:shd w:fill="auto" w:val="clear"/>
                <w:lang w:val="ru-RU" w:eastAsia="ru-RU" w:bidi="ar-SA"/>
              </w:rPr>
              <w:t>1</w:t>
            </w:r>
          </w:p>
        </w:tc>
        <w:tc>
          <w:tcPr>
            <w:tcW w:w="1412" w:type="dxa"/>
            <w:tcBorders>
              <w:right w:val="nil"/>
            </w:tcBorders>
          </w:tcPr>
          <w:p>
            <w:pPr>
              <w:pStyle w:val="Normal"/>
              <w:widowControl/>
              <w:suppressAutoHyphens w:val="true"/>
              <w:spacing w:before="0" w:after="0"/>
              <w:jc w:val="center"/>
              <w:rPr>
                <w:rFonts w:ascii="Times New Roman" w:hAnsi="Times New Roman"/>
                <w:sz w:val="24"/>
                <w:szCs w:val="24"/>
                <w:highlight w:val="none"/>
                <w:shd w:fill="auto" w:val="clear"/>
              </w:rPr>
            </w:pPr>
            <w:r>
              <w:rPr>
                <w:rFonts w:eastAsia="Times New Roman" w:cs="Times New Roman"/>
                <w:kern w:val="0"/>
                <w:sz w:val="24"/>
                <w:szCs w:val="24"/>
                <w:shd w:fill="auto" w:val="clear"/>
                <w:lang w:val="ru-RU" w:eastAsia="ru-RU" w:bidi="ar-SA"/>
              </w:rPr>
              <w:t>3</w:t>
            </w:r>
          </w:p>
        </w:tc>
        <w:tc>
          <w:tcPr>
            <w:tcW w:w="1753" w:type="dxa"/>
            <w:tcBorders/>
          </w:tcPr>
          <w:p>
            <w:pPr>
              <w:pStyle w:val="Normal"/>
              <w:widowControl/>
              <w:suppressAutoHyphens w:val="true"/>
              <w:spacing w:before="0" w:after="0"/>
              <w:jc w:val="center"/>
              <w:rPr>
                <w:rFonts w:ascii="Times New Roman" w:hAnsi="Times New Roman"/>
                <w:sz w:val="24"/>
                <w:szCs w:val="24"/>
                <w:highlight w:val="none"/>
                <w:shd w:fill="auto" w:val="clear"/>
              </w:rPr>
            </w:pPr>
            <w:r>
              <w:rPr>
                <w:sz w:val="24"/>
                <w:szCs w:val="24"/>
                <w:shd w:fill="auto" w:val="clear"/>
              </w:rPr>
            </w:r>
          </w:p>
        </w:tc>
      </w:tr>
      <w:tr>
        <w:trPr>
          <w:trHeight w:val="160" w:hRule="atLeast"/>
        </w:trPr>
        <w:tc>
          <w:tcPr>
            <w:tcW w:w="2574" w:type="dxa"/>
            <w:tcBorders>
              <w:top w:val="nil"/>
            </w:tcBorders>
          </w:tcPr>
          <w:p>
            <w:pPr>
              <w:pStyle w:val="Normal"/>
              <w:widowControl/>
              <w:suppressAutoHyphens w:val="true"/>
              <w:spacing w:before="0" w:after="0"/>
              <w:jc w:val="center"/>
              <w:rPr>
                <w:rFonts w:ascii="Times New Roman" w:hAnsi="Times New Roman"/>
                <w:sz w:val="24"/>
                <w:szCs w:val="24"/>
                <w:highlight w:val="none"/>
                <w:shd w:fill="auto" w:val="clear"/>
              </w:rPr>
            </w:pPr>
            <w:r>
              <w:rPr>
                <w:rFonts w:eastAsia="Times New Roman" w:cs="Times New Roman"/>
                <w:kern w:val="0"/>
                <w:sz w:val="24"/>
                <w:szCs w:val="24"/>
                <w:shd w:fill="auto" w:val="clear"/>
                <w:lang w:val="ru-RU" w:eastAsia="ru-RU" w:bidi="ar-SA"/>
              </w:rPr>
              <w:t>2024</w:t>
            </w:r>
          </w:p>
        </w:tc>
        <w:tc>
          <w:tcPr>
            <w:tcW w:w="1730" w:type="dxa"/>
            <w:tcBorders>
              <w:top w:val="nil"/>
            </w:tcBorders>
          </w:tcPr>
          <w:p>
            <w:pPr>
              <w:pStyle w:val="Normal"/>
              <w:widowControl/>
              <w:suppressAutoHyphens w:val="true"/>
              <w:spacing w:before="0" w:after="0"/>
              <w:jc w:val="center"/>
              <w:rPr>
                <w:rFonts w:ascii="Times New Roman" w:hAnsi="Times New Roman"/>
                <w:sz w:val="24"/>
                <w:szCs w:val="24"/>
                <w:highlight w:val="none"/>
                <w:shd w:fill="auto" w:val="clear"/>
              </w:rPr>
            </w:pPr>
            <w:r>
              <w:rPr>
                <w:rFonts w:eastAsia="Times New Roman" w:cs="Times New Roman"/>
                <w:kern w:val="0"/>
                <w:sz w:val="24"/>
                <w:szCs w:val="24"/>
                <w:shd w:fill="auto" w:val="clear"/>
                <w:lang w:val="ru-RU" w:eastAsia="ru-RU" w:bidi="ar-SA"/>
              </w:rPr>
              <w:t>2</w:t>
            </w:r>
          </w:p>
        </w:tc>
        <w:tc>
          <w:tcPr>
            <w:tcW w:w="1412" w:type="dxa"/>
            <w:tcBorders>
              <w:top w:val="nil"/>
              <w:right w:val="nil"/>
            </w:tcBorders>
          </w:tcPr>
          <w:p>
            <w:pPr>
              <w:pStyle w:val="Normal"/>
              <w:widowControl/>
              <w:suppressAutoHyphens w:val="true"/>
              <w:spacing w:before="0" w:after="0"/>
              <w:jc w:val="center"/>
              <w:rPr>
                <w:rFonts w:ascii="Times New Roman" w:hAnsi="Times New Roman"/>
                <w:sz w:val="24"/>
                <w:szCs w:val="24"/>
                <w:highlight w:val="none"/>
                <w:shd w:fill="auto" w:val="clear"/>
              </w:rPr>
            </w:pPr>
            <w:r>
              <w:rPr>
                <w:rFonts w:eastAsia="Times New Roman" w:cs="Times New Roman"/>
                <w:kern w:val="0"/>
                <w:sz w:val="24"/>
                <w:szCs w:val="24"/>
                <w:shd w:fill="auto" w:val="clear"/>
                <w:lang w:val="ru-RU" w:eastAsia="ru-RU" w:bidi="ar-SA"/>
              </w:rPr>
              <w:t>5</w:t>
            </w:r>
          </w:p>
        </w:tc>
        <w:tc>
          <w:tcPr>
            <w:tcW w:w="1753" w:type="dxa"/>
            <w:tcBorders>
              <w:top w:val="nil"/>
            </w:tcBorders>
          </w:tcPr>
          <w:p>
            <w:pPr>
              <w:pStyle w:val="Normal"/>
              <w:widowControl/>
              <w:suppressAutoHyphens w:val="true"/>
              <w:spacing w:before="0" w:after="0"/>
              <w:jc w:val="center"/>
              <w:rPr>
                <w:rFonts w:ascii="Times New Roman" w:hAnsi="Times New Roman"/>
                <w:sz w:val="24"/>
                <w:szCs w:val="24"/>
                <w:highlight w:val="none"/>
                <w:shd w:fill="auto" w:val="clear"/>
              </w:rPr>
            </w:pPr>
            <w:r>
              <w:rPr>
                <w:sz w:val="24"/>
                <w:szCs w:val="24"/>
                <w:shd w:fill="auto" w:val="clear"/>
              </w:rPr>
            </w:r>
          </w:p>
        </w:tc>
      </w:tr>
      <w:tr>
        <w:trPr>
          <w:trHeight w:val="160" w:hRule="atLeast"/>
        </w:trPr>
        <w:tc>
          <w:tcPr>
            <w:tcW w:w="2574" w:type="dxa"/>
            <w:tcBorders>
              <w:top w:val="nil"/>
            </w:tcBorders>
          </w:tcPr>
          <w:p>
            <w:pPr>
              <w:pStyle w:val="Normal"/>
              <w:widowControl/>
              <w:suppressAutoHyphens w:val="true"/>
              <w:spacing w:before="0" w:after="0"/>
              <w:jc w:val="center"/>
              <w:rPr>
                <w:rFonts w:ascii="Times New Roman" w:hAnsi="Times New Roman"/>
                <w:sz w:val="24"/>
                <w:szCs w:val="24"/>
                <w:highlight w:val="none"/>
                <w:shd w:fill="auto" w:val="clear"/>
              </w:rPr>
            </w:pPr>
            <w:r>
              <w:rPr>
                <w:sz w:val="24"/>
                <w:szCs w:val="24"/>
                <w:shd w:fill="auto" w:val="clear"/>
              </w:rPr>
              <w:t>2025</w:t>
            </w:r>
          </w:p>
        </w:tc>
        <w:tc>
          <w:tcPr>
            <w:tcW w:w="1730" w:type="dxa"/>
            <w:tcBorders>
              <w:top w:val="nil"/>
            </w:tcBorders>
          </w:tcPr>
          <w:p>
            <w:pPr>
              <w:pStyle w:val="Normal"/>
              <w:widowControl/>
              <w:suppressAutoHyphens w:val="true"/>
              <w:spacing w:before="0" w:after="0"/>
              <w:jc w:val="center"/>
              <w:rPr>
                <w:rFonts w:ascii="Times New Roman" w:hAnsi="Times New Roman"/>
                <w:sz w:val="24"/>
                <w:szCs w:val="24"/>
                <w:highlight w:val="none"/>
                <w:shd w:fill="auto" w:val="clear"/>
              </w:rPr>
            </w:pPr>
            <w:r>
              <w:rPr>
                <w:sz w:val="24"/>
                <w:szCs w:val="24"/>
                <w:shd w:fill="auto" w:val="clear"/>
              </w:rPr>
              <w:t>0</w:t>
            </w:r>
          </w:p>
        </w:tc>
        <w:tc>
          <w:tcPr>
            <w:tcW w:w="1412" w:type="dxa"/>
            <w:tcBorders>
              <w:top w:val="nil"/>
              <w:right w:val="nil"/>
            </w:tcBorders>
          </w:tcPr>
          <w:p>
            <w:pPr>
              <w:pStyle w:val="Normal"/>
              <w:widowControl/>
              <w:suppressAutoHyphens w:val="true"/>
              <w:spacing w:before="0" w:after="0"/>
              <w:jc w:val="center"/>
              <w:rPr>
                <w:rFonts w:ascii="Times New Roman" w:hAnsi="Times New Roman"/>
                <w:sz w:val="24"/>
                <w:szCs w:val="24"/>
                <w:highlight w:val="none"/>
                <w:shd w:fill="auto" w:val="clear"/>
              </w:rPr>
            </w:pPr>
            <w:r>
              <w:rPr>
                <w:sz w:val="24"/>
                <w:szCs w:val="24"/>
                <w:shd w:fill="auto" w:val="clear"/>
              </w:rPr>
              <w:t>6</w:t>
            </w:r>
          </w:p>
        </w:tc>
        <w:tc>
          <w:tcPr>
            <w:tcW w:w="1753" w:type="dxa"/>
            <w:tcBorders>
              <w:top w:val="nil"/>
            </w:tcBorders>
          </w:tcPr>
          <w:p>
            <w:pPr>
              <w:pStyle w:val="Normal"/>
              <w:widowControl/>
              <w:suppressAutoHyphens w:val="true"/>
              <w:spacing w:before="0" w:after="0"/>
              <w:jc w:val="center"/>
              <w:rPr>
                <w:rFonts w:ascii="Times New Roman" w:hAnsi="Times New Roman"/>
                <w:sz w:val="24"/>
                <w:szCs w:val="24"/>
                <w:highlight w:val="none"/>
                <w:shd w:fill="auto" w:val="clear"/>
              </w:rPr>
            </w:pPr>
            <w:r>
              <w:rPr>
                <w:sz w:val="24"/>
                <w:szCs w:val="24"/>
                <w:shd w:fill="auto" w:val="clear"/>
              </w:rPr>
              <w:t>20</w:t>
            </w:r>
          </w:p>
        </w:tc>
      </w:tr>
    </w:tbl>
    <w:p>
      <w:pPr>
        <w:pStyle w:val="Normal"/>
        <w:spacing w:before="0" w:after="0"/>
        <w:ind w:left="-142"/>
        <w:jc w:val="center"/>
        <w:rPr>
          <w:rFonts w:ascii="Times New Roman" w:hAnsi="Times New Roman"/>
          <w:b/>
          <w:sz w:val="24"/>
          <w:szCs w:val="24"/>
          <w:highlight w:val="none"/>
          <w:shd w:fill="auto" w:val="clear"/>
        </w:rPr>
      </w:pPr>
      <w:r>
        <w:rPr>
          <w:b/>
          <w:sz w:val="24"/>
          <w:szCs w:val="24"/>
          <w:shd w:fill="auto" w:val="clear"/>
        </w:rPr>
      </w:r>
    </w:p>
    <w:p>
      <w:pPr>
        <w:pStyle w:val="Normal"/>
        <w:tabs>
          <w:tab w:val="clear" w:pos="720"/>
          <w:tab w:val="left" w:pos="4253" w:leader="none"/>
          <w:tab w:val="left" w:pos="4395" w:leader="none"/>
        </w:tabs>
        <w:spacing w:before="0" w:after="0"/>
        <w:ind w:right="0"/>
        <w:jc w:val="both"/>
        <w:rPr>
          <w:rFonts w:ascii="Times New Roman" w:hAnsi="Times New Roman"/>
          <w:sz w:val="24"/>
          <w:szCs w:val="24"/>
        </w:rPr>
      </w:pPr>
      <w:r>
        <w:rPr>
          <w:rFonts w:eastAsia="" w:eastAsiaTheme="majorEastAsia"/>
          <w:b/>
          <w:bCs/>
          <w:kern w:val="2"/>
          <w:sz w:val="24"/>
          <w:szCs w:val="24"/>
          <w:shd w:fill="auto" w:val="clear"/>
        </w:rPr>
        <w:t xml:space="preserve"> </w:t>
      </w:r>
      <w:r>
        <w:rPr>
          <w:rFonts w:eastAsia="" w:eastAsiaTheme="majorEastAsia"/>
          <w:b/>
          <w:bCs/>
          <w:kern w:val="2"/>
          <w:sz w:val="24"/>
          <w:szCs w:val="24"/>
          <w:shd w:fill="auto" w:val="clear"/>
        </w:rPr>
        <w:t xml:space="preserve">Выводы: </w:t>
      </w:r>
      <w:r>
        <w:rPr>
          <w:rFonts w:eastAsia="" w:eastAsiaTheme="majorEastAsia"/>
          <w:b w:val="false"/>
          <w:bCs w:val="false"/>
          <w:kern w:val="2"/>
          <w:sz w:val="24"/>
          <w:szCs w:val="24"/>
          <w:shd w:fill="auto" w:val="clear"/>
        </w:rPr>
        <w:t xml:space="preserve">По результатам 2025 года выявлено увеличение количества выявленных фактов суицидальных попыток и суицидального поведения. </w:t>
      </w:r>
    </w:p>
    <w:p>
      <w:pPr>
        <w:pStyle w:val="Normal"/>
        <w:spacing w:before="0" w:after="0"/>
        <w:ind w:left="-142"/>
        <w:jc w:val="center"/>
        <w:rPr>
          <w:rFonts w:ascii="Times New Roman" w:hAnsi="Times New Roman"/>
          <w:sz w:val="24"/>
          <w:szCs w:val="24"/>
          <w:highlight w:val="none"/>
          <w:shd w:fill="FFFF00" w:val="clear"/>
        </w:rPr>
      </w:pPr>
      <w:r>
        <w:rPr>
          <w:sz w:val="24"/>
          <w:szCs w:val="24"/>
          <w:shd w:fill="FFFF00" w:val="clear"/>
        </w:rPr>
      </w:r>
    </w:p>
    <w:p>
      <w:pPr>
        <w:pStyle w:val="Normal"/>
        <w:spacing w:before="0" w:after="0"/>
        <w:ind w:left="-142"/>
        <w:jc w:val="center"/>
        <w:rPr>
          <w:rFonts w:ascii="Times New Roman" w:hAnsi="Times New Roman"/>
          <w:sz w:val="24"/>
          <w:szCs w:val="24"/>
        </w:rPr>
      </w:pPr>
      <w:r>
        <w:rPr>
          <w:b/>
          <w:sz w:val="24"/>
          <w:szCs w:val="24"/>
          <w:shd w:fill="auto" w:val="clear"/>
        </w:rPr>
        <w:t xml:space="preserve">Деятельность образовательных организаций </w:t>
      </w:r>
    </w:p>
    <w:p>
      <w:pPr>
        <w:pStyle w:val="Normal"/>
        <w:spacing w:before="0" w:after="0"/>
        <w:ind w:left="-142"/>
        <w:jc w:val="center"/>
        <w:rPr>
          <w:rFonts w:ascii="Times New Roman" w:hAnsi="Times New Roman"/>
          <w:sz w:val="24"/>
          <w:szCs w:val="24"/>
        </w:rPr>
      </w:pPr>
      <w:r>
        <w:rPr>
          <w:b/>
          <w:sz w:val="24"/>
          <w:szCs w:val="24"/>
          <w:shd w:fill="auto" w:val="clear"/>
        </w:rPr>
        <w:t xml:space="preserve">по профилактике жестокого обращения в отношении детей, </w:t>
      </w:r>
    </w:p>
    <w:p>
      <w:pPr>
        <w:pStyle w:val="Normal"/>
        <w:spacing w:before="0" w:after="0"/>
        <w:ind w:left="-142"/>
        <w:jc w:val="center"/>
        <w:rPr>
          <w:rFonts w:ascii="Times New Roman" w:hAnsi="Times New Roman"/>
          <w:sz w:val="24"/>
          <w:szCs w:val="24"/>
        </w:rPr>
      </w:pPr>
      <w:r>
        <w:rPr>
          <w:b/>
          <w:sz w:val="24"/>
          <w:szCs w:val="24"/>
          <w:shd w:fill="auto" w:val="clear"/>
        </w:rPr>
        <w:t>насилия в школьной среде (буллинга)</w:t>
      </w:r>
    </w:p>
    <w:p>
      <w:pPr>
        <w:pStyle w:val="Normal"/>
        <w:spacing w:before="0" w:after="0"/>
        <w:ind w:left="-142"/>
        <w:jc w:val="center"/>
        <w:rPr>
          <w:rFonts w:ascii="Times New Roman" w:hAnsi="Times New Roman"/>
          <w:sz w:val="24"/>
          <w:szCs w:val="24"/>
        </w:rPr>
      </w:pPr>
      <w:r>
        <w:rPr/>
      </w:r>
    </w:p>
    <w:p>
      <w:pPr>
        <w:pStyle w:val="Normal"/>
        <w:numPr>
          <w:ilvl w:val="0"/>
          <w:numId w:val="0"/>
        </w:numPr>
        <w:shd w:val="clear" w:color="auto" w:fill="FFFFFF"/>
        <w:spacing w:before="0" w:after="0"/>
        <w:ind w:firstLine="567" w:left="-567"/>
        <w:jc w:val="both"/>
        <w:outlineLvl w:val="0"/>
        <w:rPr>
          <w:rFonts w:ascii="Times New Roman" w:hAnsi="Times New Roman"/>
          <w:sz w:val="24"/>
          <w:szCs w:val="24"/>
        </w:rPr>
      </w:pPr>
      <w:r>
        <w:rPr>
          <w:sz w:val="24"/>
          <w:szCs w:val="24"/>
          <w:shd w:fill="auto" w:val="clear"/>
        </w:rPr>
        <w:t xml:space="preserve">Профилактика жестокого обращения, нарушения прав детей – одна из приоритетных задач! Перед образовательными организациями управление образования систематически ставит задачу по проведению соответствующих профилактических мероприятий и конечно же своевременное выявление фактов жестокого обращения в отношении детей, незамедлительного информирования соответствующих субъектов системы профилактики. Действия сотрудников образовательных организаций по каждому выявленному факту выполняются в соответствии с краевыми Порядками, Механизмами. </w:t>
      </w:r>
    </w:p>
    <w:p>
      <w:pPr>
        <w:pStyle w:val="Normal"/>
        <w:numPr>
          <w:ilvl w:val="0"/>
          <w:numId w:val="0"/>
        </w:numPr>
        <w:shd w:val="clear" w:color="auto" w:fill="FFFFFF"/>
        <w:spacing w:before="0" w:after="0"/>
        <w:ind w:firstLine="567" w:left="-567"/>
        <w:jc w:val="both"/>
        <w:outlineLvl w:val="0"/>
        <w:rPr>
          <w:rFonts w:ascii="Times New Roman" w:hAnsi="Times New Roman"/>
          <w:sz w:val="24"/>
          <w:szCs w:val="24"/>
        </w:rPr>
      </w:pPr>
      <w:r>
        <w:rPr>
          <w:sz w:val="24"/>
          <w:szCs w:val="24"/>
          <w:shd w:fill="auto" w:val="clear"/>
        </w:rPr>
        <w:t>В деятельности по профилактике жестокого обращения, нарушения прав детей задействованы все участники образовательных отношений и активно привлекается школьная служба примирения (ШСП), которая функционирует во всех ОО. Проводятся общешкольные, классные мероприятия, родительские собрания, направленные на предупреждение случаев жестокого обращения, формирования у детей навыков для развития и поддержания здоровых межличностных отношений. Во всех образовательных организациях осуществляется работа по оформлению информационных стендов, распространению среди детей и их родителей (законных представителей) буклетов (памяток) по профилактике жестокого обращения, нарушения прав ребенка и о деятельности общероссийского «Телефона доверия».</w:t>
      </w:r>
    </w:p>
    <w:p>
      <w:pPr>
        <w:pStyle w:val="Normal"/>
        <w:numPr>
          <w:ilvl w:val="0"/>
          <w:numId w:val="0"/>
        </w:numPr>
        <w:shd w:val="clear" w:color="auto" w:fill="FFFFFF"/>
        <w:spacing w:before="0" w:after="0"/>
        <w:ind w:firstLine="567" w:left="-567"/>
        <w:jc w:val="both"/>
        <w:outlineLvl w:val="0"/>
        <w:rPr>
          <w:rFonts w:ascii="Times New Roman" w:hAnsi="Times New Roman"/>
          <w:sz w:val="24"/>
          <w:szCs w:val="24"/>
        </w:rPr>
      </w:pPr>
      <w:r>
        <w:rPr>
          <w:b/>
          <w:sz w:val="24"/>
          <w:szCs w:val="24"/>
          <w:shd w:fill="auto" w:val="clear"/>
        </w:rPr>
        <w:t>Итоги за 2025 год:</w:t>
      </w:r>
    </w:p>
    <w:tbl>
      <w:tblPr>
        <w:tblStyle w:val="af"/>
        <w:tblW w:w="6380" w:type="dxa"/>
        <w:jc w:val="left"/>
        <w:tblInd w:w="-142" w:type="dxa"/>
        <w:tblLayout w:type="fixed"/>
        <w:tblCellMar>
          <w:top w:w="0" w:type="dxa"/>
          <w:left w:w="108" w:type="dxa"/>
          <w:bottom w:w="0" w:type="dxa"/>
          <w:right w:w="108" w:type="dxa"/>
        </w:tblCellMar>
        <w:tblLook w:val="04a0" w:noHBand="0" w:noVBand="1" w:firstColumn="1" w:lastRow="0" w:lastColumn="0" w:firstRow="1"/>
      </w:tblPr>
      <w:tblGrid>
        <w:gridCol w:w="3190"/>
        <w:gridCol w:w="3189"/>
      </w:tblGrid>
      <w:tr>
        <w:trPr/>
        <w:tc>
          <w:tcPr>
            <w:tcW w:w="3190" w:type="dxa"/>
            <w:tcBorders/>
          </w:tcPr>
          <w:p>
            <w:pPr>
              <w:pStyle w:val="Normal"/>
              <w:widowControl/>
              <w:suppressAutoHyphens w:val="true"/>
              <w:spacing w:before="0" w:after="0"/>
              <w:jc w:val="center"/>
              <w:rPr>
                <w:rFonts w:ascii="Times New Roman" w:hAnsi="Times New Roman"/>
                <w:b/>
                <w:bCs/>
                <w:sz w:val="20"/>
                <w:szCs w:val="20"/>
              </w:rPr>
            </w:pPr>
            <w:r>
              <w:rPr>
                <w:rFonts w:eastAsia="Times New Roman" w:cs="Times New Roman"/>
                <w:b/>
                <w:bCs/>
                <w:kern w:val="0"/>
                <w:sz w:val="20"/>
                <w:szCs w:val="20"/>
                <w:shd w:fill="auto" w:val="clear"/>
                <w:lang w:val="ru-RU" w:eastAsia="ru-RU" w:bidi="ar-SA"/>
              </w:rPr>
              <w:t>Год</w:t>
            </w:r>
          </w:p>
        </w:tc>
        <w:tc>
          <w:tcPr>
            <w:tcW w:w="3189" w:type="dxa"/>
            <w:tcBorders/>
          </w:tcPr>
          <w:p>
            <w:pPr>
              <w:pStyle w:val="Normal"/>
              <w:widowControl/>
              <w:suppressAutoHyphens w:val="true"/>
              <w:spacing w:before="0" w:after="0"/>
              <w:jc w:val="center"/>
              <w:rPr>
                <w:rFonts w:ascii="Times New Roman" w:hAnsi="Times New Roman"/>
                <w:b/>
                <w:bCs/>
                <w:sz w:val="20"/>
                <w:szCs w:val="20"/>
              </w:rPr>
            </w:pPr>
            <w:r>
              <w:rPr>
                <w:rFonts w:eastAsia="Times New Roman" w:cs="Times New Roman"/>
                <w:b/>
                <w:bCs/>
                <w:kern w:val="0"/>
                <w:sz w:val="20"/>
                <w:szCs w:val="20"/>
                <w:shd w:fill="auto" w:val="clear"/>
                <w:lang w:val="ru-RU" w:eastAsia="ru-RU" w:bidi="ar-SA"/>
              </w:rPr>
              <w:t>Жестокое обращение</w:t>
            </w:r>
          </w:p>
        </w:tc>
      </w:tr>
      <w:tr>
        <w:trPr/>
        <w:tc>
          <w:tcPr>
            <w:tcW w:w="3190" w:type="dxa"/>
            <w:tcBorders/>
          </w:tcPr>
          <w:p>
            <w:pPr>
              <w:pStyle w:val="Normal"/>
              <w:widowControl/>
              <w:suppressAutoHyphens w:val="true"/>
              <w:spacing w:before="0" w:after="0"/>
              <w:jc w:val="center"/>
              <w:rPr>
                <w:rFonts w:ascii="Times New Roman" w:hAnsi="Times New Roman"/>
                <w:sz w:val="20"/>
                <w:szCs w:val="20"/>
              </w:rPr>
            </w:pPr>
            <w:r>
              <w:rPr>
                <w:rFonts w:eastAsia="Times New Roman" w:cs="Times New Roman"/>
                <w:b w:val="false"/>
                <w:bCs w:val="false"/>
                <w:kern w:val="0"/>
                <w:sz w:val="20"/>
                <w:szCs w:val="20"/>
                <w:shd w:fill="auto" w:val="clear"/>
                <w:lang w:val="ru-RU" w:eastAsia="ru-RU" w:bidi="ar-SA"/>
              </w:rPr>
              <w:t>2021</w:t>
            </w:r>
          </w:p>
        </w:tc>
        <w:tc>
          <w:tcPr>
            <w:tcW w:w="3189" w:type="dxa"/>
            <w:tcBorders/>
          </w:tcPr>
          <w:p>
            <w:pPr>
              <w:pStyle w:val="Normal"/>
              <w:widowControl/>
              <w:suppressAutoHyphens w:val="true"/>
              <w:spacing w:before="0" w:after="0"/>
              <w:jc w:val="center"/>
              <w:rPr>
                <w:rFonts w:ascii="Times New Roman" w:hAnsi="Times New Roman"/>
                <w:sz w:val="20"/>
                <w:szCs w:val="20"/>
              </w:rPr>
            </w:pPr>
            <w:r>
              <w:rPr>
                <w:rFonts w:eastAsia="Times New Roman" w:cs="Times New Roman"/>
                <w:b w:val="false"/>
                <w:bCs w:val="false"/>
                <w:kern w:val="0"/>
                <w:sz w:val="20"/>
                <w:szCs w:val="20"/>
                <w:shd w:fill="auto" w:val="clear"/>
                <w:lang w:val="ru-RU" w:eastAsia="ru-RU" w:bidi="ar-SA"/>
              </w:rPr>
              <w:t>174 факта</w:t>
            </w:r>
          </w:p>
        </w:tc>
      </w:tr>
      <w:tr>
        <w:trPr/>
        <w:tc>
          <w:tcPr>
            <w:tcW w:w="3190" w:type="dxa"/>
            <w:tcBorders/>
          </w:tcPr>
          <w:p>
            <w:pPr>
              <w:pStyle w:val="Normal"/>
              <w:widowControl/>
              <w:suppressAutoHyphens w:val="true"/>
              <w:spacing w:before="0" w:after="0"/>
              <w:jc w:val="center"/>
              <w:rPr>
                <w:rFonts w:ascii="Times New Roman" w:hAnsi="Times New Roman"/>
                <w:sz w:val="20"/>
                <w:szCs w:val="20"/>
              </w:rPr>
            </w:pPr>
            <w:r>
              <w:rPr>
                <w:rFonts w:eastAsia="Times New Roman" w:cs="Times New Roman"/>
                <w:b w:val="false"/>
                <w:bCs w:val="false"/>
                <w:kern w:val="0"/>
                <w:sz w:val="20"/>
                <w:szCs w:val="20"/>
                <w:shd w:fill="auto" w:val="clear"/>
                <w:lang w:val="ru-RU" w:eastAsia="ru-RU" w:bidi="ar-SA"/>
              </w:rPr>
              <w:t>2022</w:t>
            </w:r>
          </w:p>
        </w:tc>
        <w:tc>
          <w:tcPr>
            <w:tcW w:w="3189" w:type="dxa"/>
            <w:tcBorders/>
          </w:tcPr>
          <w:p>
            <w:pPr>
              <w:pStyle w:val="Normal"/>
              <w:widowControl/>
              <w:suppressAutoHyphens w:val="true"/>
              <w:spacing w:before="0" w:after="0"/>
              <w:jc w:val="center"/>
              <w:rPr>
                <w:rFonts w:ascii="Times New Roman" w:hAnsi="Times New Roman"/>
                <w:sz w:val="20"/>
                <w:szCs w:val="20"/>
              </w:rPr>
            </w:pPr>
            <w:r>
              <w:rPr>
                <w:rFonts w:eastAsia="Times New Roman" w:cs="Times New Roman"/>
                <w:b w:val="false"/>
                <w:bCs w:val="false"/>
                <w:kern w:val="0"/>
                <w:sz w:val="20"/>
                <w:szCs w:val="20"/>
                <w:shd w:fill="auto" w:val="clear"/>
                <w:lang w:val="ru-RU" w:eastAsia="ru-RU" w:bidi="ar-SA"/>
              </w:rPr>
              <w:t>237 фактов</w:t>
            </w:r>
          </w:p>
        </w:tc>
      </w:tr>
      <w:tr>
        <w:trPr>
          <w:trHeight w:val="237" w:hRule="atLeast"/>
        </w:trPr>
        <w:tc>
          <w:tcPr>
            <w:tcW w:w="3190" w:type="dxa"/>
            <w:tcBorders/>
          </w:tcPr>
          <w:p>
            <w:pPr>
              <w:pStyle w:val="Normal"/>
              <w:widowControl/>
              <w:suppressAutoHyphens w:val="true"/>
              <w:spacing w:before="0" w:after="0"/>
              <w:jc w:val="center"/>
              <w:rPr>
                <w:rFonts w:ascii="Times New Roman" w:hAnsi="Times New Roman"/>
                <w:sz w:val="20"/>
                <w:szCs w:val="20"/>
                <w:highlight w:val="none"/>
                <w:shd w:fill="auto" w:val="clear"/>
              </w:rPr>
            </w:pPr>
            <w:r>
              <w:rPr>
                <w:rFonts w:eastAsia="Times New Roman" w:cs="Times New Roman"/>
                <w:b w:val="false"/>
                <w:bCs w:val="false"/>
                <w:kern w:val="0"/>
                <w:sz w:val="20"/>
                <w:szCs w:val="20"/>
                <w:shd w:fill="auto" w:val="clear"/>
                <w:lang w:val="ru-RU" w:eastAsia="ru-RU" w:bidi="ar-SA"/>
              </w:rPr>
              <w:t>2023</w:t>
            </w:r>
          </w:p>
        </w:tc>
        <w:tc>
          <w:tcPr>
            <w:tcW w:w="3189" w:type="dxa"/>
            <w:tcBorders/>
          </w:tcPr>
          <w:p>
            <w:pPr>
              <w:pStyle w:val="Normal"/>
              <w:widowControl/>
              <w:suppressAutoHyphens w:val="true"/>
              <w:spacing w:before="0" w:after="0"/>
              <w:jc w:val="center"/>
              <w:rPr>
                <w:rFonts w:ascii="Times New Roman" w:hAnsi="Times New Roman"/>
                <w:sz w:val="20"/>
                <w:szCs w:val="20"/>
                <w:highlight w:val="none"/>
                <w:shd w:fill="auto" w:val="clear"/>
              </w:rPr>
            </w:pPr>
            <w:r>
              <w:rPr>
                <w:rFonts w:eastAsia="Times New Roman" w:cs="Times New Roman"/>
                <w:b w:val="false"/>
                <w:bCs w:val="false"/>
                <w:kern w:val="0"/>
                <w:sz w:val="20"/>
                <w:szCs w:val="20"/>
                <w:shd w:fill="auto" w:val="clear"/>
                <w:lang w:val="ru-RU" w:eastAsia="ru-RU" w:bidi="ar-SA"/>
              </w:rPr>
              <w:t>149 фактов</w:t>
            </w:r>
          </w:p>
        </w:tc>
      </w:tr>
      <w:tr>
        <w:trPr>
          <w:trHeight w:val="221" w:hRule="atLeast"/>
        </w:trPr>
        <w:tc>
          <w:tcPr>
            <w:tcW w:w="3190" w:type="dxa"/>
            <w:tcBorders>
              <w:top w:val="nil"/>
            </w:tcBorders>
          </w:tcPr>
          <w:p>
            <w:pPr>
              <w:pStyle w:val="Normal"/>
              <w:widowControl/>
              <w:suppressAutoHyphens w:val="true"/>
              <w:spacing w:before="0" w:after="0"/>
              <w:jc w:val="center"/>
              <w:rPr>
                <w:rFonts w:ascii="Times New Roman" w:hAnsi="Times New Roman"/>
                <w:sz w:val="20"/>
                <w:szCs w:val="20"/>
                <w:highlight w:val="none"/>
                <w:shd w:fill="auto" w:val="clear"/>
              </w:rPr>
            </w:pPr>
            <w:r>
              <w:rPr>
                <w:rFonts w:eastAsia="Times New Roman" w:cs="Times New Roman"/>
                <w:b w:val="false"/>
                <w:bCs w:val="false"/>
                <w:kern w:val="0"/>
                <w:sz w:val="20"/>
                <w:szCs w:val="20"/>
                <w:shd w:fill="auto" w:val="clear"/>
                <w:lang w:val="ru-RU" w:eastAsia="ru-RU" w:bidi="ar-SA"/>
              </w:rPr>
              <w:t>2024</w:t>
            </w:r>
          </w:p>
        </w:tc>
        <w:tc>
          <w:tcPr>
            <w:tcW w:w="3189" w:type="dxa"/>
            <w:tcBorders>
              <w:top w:val="nil"/>
            </w:tcBorders>
          </w:tcPr>
          <w:p>
            <w:pPr>
              <w:pStyle w:val="Normal"/>
              <w:widowControl/>
              <w:suppressAutoHyphens w:val="true"/>
              <w:spacing w:before="0" w:after="0"/>
              <w:jc w:val="center"/>
              <w:rPr>
                <w:rFonts w:ascii="Times New Roman" w:hAnsi="Times New Roman"/>
                <w:sz w:val="20"/>
                <w:szCs w:val="20"/>
                <w:highlight w:val="none"/>
                <w:shd w:fill="auto" w:val="clear"/>
              </w:rPr>
            </w:pPr>
            <w:r>
              <w:rPr>
                <w:rFonts w:eastAsia="Times New Roman" w:cs="Times New Roman"/>
                <w:b w:val="false"/>
                <w:bCs w:val="false"/>
                <w:kern w:val="0"/>
                <w:sz w:val="20"/>
                <w:szCs w:val="20"/>
                <w:shd w:fill="auto" w:val="clear"/>
                <w:lang w:val="ru-RU" w:eastAsia="ru-RU" w:bidi="ar-SA"/>
              </w:rPr>
              <w:t>112 фактов</w:t>
            </w:r>
          </w:p>
        </w:tc>
      </w:tr>
      <w:tr>
        <w:trPr>
          <w:trHeight w:val="221" w:hRule="atLeast"/>
        </w:trPr>
        <w:tc>
          <w:tcPr>
            <w:tcW w:w="3190" w:type="dxa"/>
            <w:tcBorders>
              <w:top w:val="nil"/>
            </w:tcBorders>
          </w:tcPr>
          <w:p>
            <w:pPr>
              <w:pStyle w:val="Normal"/>
              <w:widowControl/>
              <w:suppressAutoHyphens w:val="true"/>
              <w:spacing w:before="0" w:after="0"/>
              <w:jc w:val="center"/>
              <w:rPr>
                <w:rFonts w:ascii="Times New Roman" w:hAnsi="Times New Roman"/>
                <w:sz w:val="20"/>
                <w:szCs w:val="20"/>
                <w:highlight w:val="none"/>
                <w:shd w:fill="auto" w:val="clear"/>
              </w:rPr>
            </w:pPr>
            <w:r>
              <w:rPr>
                <w:sz w:val="20"/>
                <w:szCs w:val="20"/>
                <w:shd w:fill="auto" w:val="clear"/>
              </w:rPr>
              <w:t>2025</w:t>
            </w:r>
          </w:p>
        </w:tc>
        <w:tc>
          <w:tcPr>
            <w:tcW w:w="3189" w:type="dxa"/>
            <w:tcBorders>
              <w:top w:val="nil"/>
            </w:tcBorders>
          </w:tcPr>
          <w:p>
            <w:pPr>
              <w:pStyle w:val="Normal"/>
              <w:widowControl/>
              <w:suppressAutoHyphens w:val="true"/>
              <w:spacing w:before="0" w:after="0"/>
              <w:jc w:val="center"/>
              <w:rPr>
                <w:rFonts w:ascii="Times New Roman" w:hAnsi="Times New Roman"/>
                <w:sz w:val="20"/>
                <w:szCs w:val="20"/>
                <w:highlight w:val="none"/>
                <w:shd w:fill="auto" w:val="clear"/>
              </w:rPr>
            </w:pPr>
            <w:r>
              <w:rPr>
                <w:sz w:val="20"/>
                <w:szCs w:val="20"/>
                <w:shd w:fill="auto" w:val="clear"/>
              </w:rPr>
              <w:t>33 факта</w:t>
            </w:r>
          </w:p>
        </w:tc>
      </w:tr>
    </w:tbl>
    <w:p>
      <w:pPr>
        <w:pStyle w:val="Normal"/>
        <w:numPr>
          <w:ilvl w:val="0"/>
          <w:numId w:val="0"/>
        </w:numPr>
        <w:shd w:val="clear" w:color="auto" w:fill="FFFFFF"/>
        <w:spacing w:before="0" w:after="0"/>
        <w:ind w:firstLine="567" w:left="-567"/>
        <w:jc w:val="both"/>
        <w:outlineLvl w:val="0"/>
        <w:rPr>
          <w:rFonts w:ascii="Times New Roman" w:hAnsi="Times New Roman"/>
          <w:b/>
          <w:sz w:val="24"/>
          <w:szCs w:val="24"/>
          <w:highlight w:val="none"/>
          <w:shd w:fill="auto" w:val="clear"/>
        </w:rPr>
      </w:pPr>
      <w:r>
        <w:rPr>
          <w:b/>
          <w:sz w:val="24"/>
          <w:szCs w:val="24"/>
          <w:shd w:fill="auto" w:val="clear"/>
        </w:rPr>
      </w:r>
    </w:p>
    <w:p>
      <w:pPr>
        <w:pStyle w:val="Normal"/>
        <w:suppressAutoHyphens w:val="true"/>
        <w:spacing w:lineRule="auto" w:line="276" w:before="0" w:after="0"/>
        <w:ind w:firstLine="709"/>
        <w:rPr>
          <w:rFonts w:ascii="Times New Roman" w:hAnsi="Times New Roman"/>
          <w:sz w:val="24"/>
          <w:szCs w:val="24"/>
          <w:highlight w:val="none"/>
          <w:shd w:fill="FFFF00" w:val="clear"/>
        </w:rPr>
      </w:pPr>
      <w:r>
        <w:rPr>
          <w:sz w:val="24"/>
          <w:szCs w:val="24"/>
          <w:shd w:fill="FFFF00" w:val="clear"/>
        </w:rPr>
        <w:drawing>
          <wp:anchor behindDoc="0" distT="0" distB="0" distL="0" distR="0" simplePos="0" locked="0" layoutInCell="0" allowOverlap="1" relativeHeight="53">
            <wp:simplePos x="0" y="0"/>
            <wp:positionH relativeFrom="column">
              <wp:posOffset>452755</wp:posOffset>
            </wp:positionH>
            <wp:positionV relativeFrom="paragraph">
              <wp:posOffset>107950</wp:posOffset>
            </wp:positionV>
            <wp:extent cx="3826510" cy="2152015"/>
            <wp:effectExtent l="0" t="0" r="0" b="0"/>
            <wp:wrapSquare wrapText="largest"/>
            <wp:docPr id="31" name="Изображение1 Копия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Изображение1 Копия 1" descr=""/>
                    <pic:cNvPicPr>
                      <a:picLocks noChangeAspect="1" noChangeArrowheads="1"/>
                    </pic:cNvPicPr>
                  </pic:nvPicPr>
                  <pic:blipFill>
                    <a:blip r:embed="rId21"/>
                    <a:stretch>
                      <a:fillRect/>
                    </a:stretch>
                  </pic:blipFill>
                  <pic:spPr bwMode="auto">
                    <a:xfrm>
                      <a:off x="0" y="0"/>
                      <a:ext cx="3826510" cy="2152015"/>
                    </a:xfrm>
                    <a:prstGeom prst="rect">
                      <a:avLst/>
                    </a:prstGeom>
                    <a:noFill/>
                  </pic:spPr>
                </pic:pic>
              </a:graphicData>
            </a:graphic>
          </wp:anchor>
        </w:drawing>
      </w:r>
    </w:p>
    <w:p>
      <w:pPr>
        <w:pStyle w:val="Normal"/>
        <w:suppressAutoHyphens w:val="true"/>
        <w:spacing w:lineRule="auto" w:line="276" w:before="0" w:after="0"/>
        <w:ind w:firstLine="709"/>
        <w:rPr>
          <w:rFonts w:ascii="Times New Roman" w:hAnsi="Times New Roman"/>
          <w:sz w:val="24"/>
          <w:szCs w:val="24"/>
          <w:highlight w:val="none"/>
          <w:shd w:fill="FFFF00" w:val="clear"/>
        </w:rPr>
      </w:pPr>
      <w:r>
        <w:rPr>
          <w:sz w:val="24"/>
          <w:szCs w:val="24"/>
          <w:shd w:fill="FFFF00" w:val="clear"/>
        </w:rPr>
      </w:r>
    </w:p>
    <w:p>
      <w:pPr>
        <w:pStyle w:val="Normal"/>
        <w:suppressAutoHyphens w:val="true"/>
        <w:spacing w:lineRule="auto" w:line="276" w:before="0" w:after="0"/>
        <w:ind w:firstLine="709"/>
        <w:rPr>
          <w:rFonts w:ascii="Times New Roman" w:hAnsi="Times New Roman"/>
          <w:sz w:val="24"/>
          <w:szCs w:val="24"/>
          <w:highlight w:val="none"/>
          <w:shd w:fill="FFFF00" w:val="clear"/>
        </w:rPr>
      </w:pPr>
      <w:r>
        <w:rPr>
          <w:sz w:val="24"/>
          <w:szCs w:val="24"/>
          <w:shd w:fill="FFFF00" w:val="clear"/>
        </w:rPr>
      </w:r>
    </w:p>
    <w:p>
      <w:pPr>
        <w:pStyle w:val="Normal"/>
        <w:suppressAutoHyphens w:val="true"/>
        <w:spacing w:lineRule="auto" w:line="276" w:before="0" w:after="0"/>
        <w:ind w:firstLine="709"/>
        <w:rPr>
          <w:rFonts w:ascii="Times New Roman" w:hAnsi="Times New Roman"/>
          <w:sz w:val="24"/>
          <w:szCs w:val="24"/>
          <w:highlight w:val="none"/>
          <w:shd w:fill="FFFF00" w:val="clear"/>
        </w:rPr>
      </w:pPr>
      <w:r>
        <w:rPr>
          <w:sz w:val="24"/>
          <w:szCs w:val="24"/>
          <w:shd w:fill="FFFF00" w:val="clear"/>
        </w:rPr>
      </w:r>
    </w:p>
    <w:p>
      <w:pPr>
        <w:pStyle w:val="Normal"/>
        <w:suppressAutoHyphens w:val="true"/>
        <w:spacing w:lineRule="auto" w:line="276" w:before="0" w:after="0"/>
        <w:ind w:firstLine="709"/>
        <w:rPr>
          <w:rFonts w:ascii="Times New Roman" w:hAnsi="Times New Roman"/>
          <w:sz w:val="24"/>
          <w:szCs w:val="24"/>
          <w:highlight w:val="none"/>
          <w:shd w:fill="FFFF00" w:val="clear"/>
        </w:rPr>
      </w:pPr>
      <w:r>
        <w:rPr>
          <w:sz w:val="24"/>
          <w:szCs w:val="24"/>
          <w:shd w:fill="FFFF00" w:val="clear"/>
        </w:rPr>
      </w:r>
    </w:p>
    <w:p>
      <w:pPr>
        <w:pStyle w:val="Normal"/>
        <w:suppressAutoHyphens w:val="true"/>
        <w:spacing w:lineRule="auto" w:line="276" w:before="0" w:after="0"/>
        <w:ind w:firstLine="709"/>
        <w:rPr>
          <w:rFonts w:ascii="Times New Roman" w:hAnsi="Times New Roman"/>
          <w:sz w:val="24"/>
          <w:szCs w:val="24"/>
          <w:highlight w:val="none"/>
          <w:shd w:fill="FFFF00" w:val="clear"/>
        </w:rPr>
      </w:pPr>
      <w:r>
        <w:rPr>
          <w:sz w:val="24"/>
          <w:szCs w:val="24"/>
          <w:shd w:fill="FFFF00" w:val="clear"/>
        </w:rPr>
      </w:r>
    </w:p>
    <w:p>
      <w:pPr>
        <w:pStyle w:val="Normal"/>
        <w:suppressAutoHyphens w:val="true"/>
        <w:spacing w:lineRule="auto" w:line="276" w:before="0" w:after="0"/>
        <w:ind w:firstLine="709"/>
        <w:rPr>
          <w:rFonts w:ascii="Times New Roman" w:hAnsi="Times New Roman"/>
          <w:sz w:val="24"/>
          <w:szCs w:val="24"/>
          <w:highlight w:val="none"/>
          <w:shd w:fill="FFFF00" w:val="clear"/>
        </w:rPr>
      </w:pPr>
      <w:r>
        <w:rPr>
          <w:sz w:val="24"/>
          <w:szCs w:val="24"/>
          <w:shd w:fill="FFFF00" w:val="clear"/>
        </w:rPr>
      </w:r>
    </w:p>
    <w:p>
      <w:pPr>
        <w:pStyle w:val="Normal"/>
        <w:suppressAutoHyphens w:val="true"/>
        <w:spacing w:lineRule="auto" w:line="276" w:before="0" w:after="0"/>
        <w:ind w:firstLine="709"/>
        <w:rPr>
          <w:rFonts w:ascii="Times New Roman" w:hAnsi="Times New Roman"/>
          <w:sz w:val="24"/>
          <w:szCs w:val="24"/>
          <w:highlight w:val="none"/>
          <w:shd w:fill="FFFF00" w:val="clear"/>
        </w:rPr>
      </w:pPr>
      <w:r>
        <w:rPr>
          <w:sz w:val="24"/>
          <w:szCs w:val="24"/>
          <w:shd w:fill="FFFF00" w:val="clear"/>
        </w:rPr>
      </w:r>
    </w:p>
    <w:p>
      <w:pPr>
        <w:pStyle w:val="Normal"/>
        <w:suppressAutoHyphens w:val="true"/>
        <w:spacing w:lineRule="auto" w:line="276" w:before="0" w:after="0"/>
        <w:ind w:firstLine="709"/>
        <w:rPr>
          <w:rFonts w:ascii="Times New Roman" w:hAnsi="Times New Roman"/>
          <w:sz w:val="24"/>
          <w:szCs w:val="24"/>
          <w:highlight w:val="none"/>
          <w:shd w:fill="FFFF00" w:val="clear"/>
        </w:rPr>
      </w:pPr>
      <w:r>
        <w:rPr>
          <w:sz w:val="24"/>
          <w:szCs w:val="24"/>
          <w:shd w:fill="FFFF00" w:val="clear"/>
        </w:rPr>
      </w:r>
    </w:p>
    <w:p>
      <w:pPr>
        <w:pStyle w:val="Normal"/>
        <w:suppressAutoHyphens w:val="true"/>
        <w:spacing w:lineRule="auto" w:line="276" w:before="0" w:after="0"/>
        <w:ind w:firstLine="709"/>
        <w:rPr>
          <w:rFonts w:ascii="Times New Roman" w:hAnsi="Times New Roman"/>
          <w:sz w:val="24"/>
          <w:szCs w:val="24"/>
          <w:highlight w:val="none"/>
          <w:shd w:fill="FFFF00" w:val="clear"/>
        </w:rPr>
      </w:pPr>
      <w:r>
        <w:rPr>
          <w:sz w:val="24"/>
          <w:szCs w:val="24"/>
          <w:shd w:fill="FFFF00" w:val="clear"/>
        </w:rPr>
      </w:r>
    </w:p>
    <w:p>
      <w:pPr>
        <w:pStyle w:val="Normal"/>
        <w:numPr>
          <w:ilvl w:val="0"/>
          <w:numId w:val="0"/>
        </w:numPr>
        <w:shd w:val="clear" w:color="auto" w:fill="FFFFFF"/>
        <w:spacing w:before="0" w:after="0"/>
        <w:ind w:firstLine="567" w:left="-567"/>
        <w:jc w:val="center"/>
        <w:outlineLvl w:val="0"/>
        <w:rPr>
          <w:rFonts w:ascii="Times New Roman" w:hAnsi="Times New Roman"/>
          <w:sz w:val="24"/>
          <w:szCs w:val="24"/>
        </w:rPr>
      </w:pPr>
      <w:r>
        <w:rPr>
          <w:b/>
          <w:bCs/>
          <w:sz w:val="24"/>
          <w:szCs w:val="24"/>
        </w:rPr>
        <w:t>Обозначенные трудности в организации работы по профилактике жестокого обращения, нарушения прав детей, в том числе школьного насилия по итогам 2025-2026 учебного года (</w:t>
      </w:r>
      <w:r>
        <w:rPr>
          <w:b/>
          <w:bCs/>
          <w:i/>
          <w:iCs/>
          <w:sz w:val="24"/>
          <w:szCs w:val="24"/>
        </w:rPr>
        <w:t>по итогам аналитических справок ОО</w:t>
      </w:r>
      <w:r>
        <w:rPr>
          <w:b/>
          <w:bCs/>
          <w:sz w:val="24"/>
          <w:szCs w:val="24"/>
        </w:rPr>
        <w:t>)</w:t>
      </w:r>
    </w:p>
    <w:p>
      <w:pPr>
        <w:pStyle w:val="Default"/>
        <w:spacing w:before="0" w:after="0"/>
        <w:ind w:firstLine="567"/>
        <w:jc w:val="both"/>
        <w:rPr>
          <w:rFonts w:ascii="Times New Roman" w:hAnsi="Times New Roman"/>
          <w:sz w:val="24"/>
          <w:szCs w:val="24"/>
        </w:rPr>
      </w:pPr>
      <w:r>
        <w:rPr>
          <w:b w:val="false"/>
          <w:bCs w:val="false"/>
          <w:color w:val="100F0F"/>
          <w:sz w:val="24"/>
          <w:szCs w:val="24"/>
          <w:shd w:fill="auto" w:val="clear"/>
        </w:rPr>
        <w:t>- Недостаточная профилактическая работа с группами детей, склонных к агрессии.</w:t>
      </w:r>
    </w:p>
    <w:p>
      <w:pPr>
        <w:pStyle w:val="Default"/>
        <w:spacing w:before="0" w:after="0"/>
        <w:ind w:firstLine="567"/>
        <w:jc w:val="both"/>
        <w:rPr>
          <w:rFonts w:ascii="Times New Roman" w:hAnsi="Times New Roman"/>
          <w:sz w:val="24"/>
          <w:szCs w:val="24"/>
        </w:rPr>
      </w:pPr>
      <w:r>
        <w:rPr>
          <w:b w:val="false"/>
          <w:bCs w:val="false"/>
          <w:color w:val="100F0F"/>
          <w:sz w:val="24"/>
          <w:szCs w:val="24"/>
          <w:shd w:fill="auto" w:val="clear"/>
        </w:rPr>
        <w:t>- Низкая активность родителей в вопросах профилактики жестокого обращения, насилия в детской среде.</w:t>
      </w:r>
    </w:p>
    <w:p>
      <w:pPr>
        <w:pStyle w:val="Default"/>
        <w:spacing w:before="0" w:after="0"/>
        <w:ind w:firstLine="567"/>
        <w:jc w:val="both"/>
        <w:rPr>
          <w:rFonts w:ascii="Times New Roman" w:hAnsi="Times New Roman"/>
          <w:sz w:val="24"/>
          <w:szCs w:val="24"/>
        </w:rPr>
      </w:pPr>
      <w:r>
        <w:rPr>
          <w:b w:val="false"/>
          <w:bCs w:val="false"/>
          <w:color w:val="100F0F"/>
          <w:sz w:val="24"/>
          <w:szCs w:val="24"/>
          <w:shd w:fill="auto" w:val="clear"/>
        </w:rPr>
        <w:t>- Нехватка инструментов для ранней диагностики агрессивного поведения.</w:t>
      </w:r>
    </w:p>
    <w:p>
      <w:pPr>
        <w:pStyle w:val="Default"/>
        <w:spacing w:before="0" w:after="0"/>
        <w:ind w:firstLine="567"/>
        <w:jc w:val="both"/>
        <w:rPr>
          <w:rFonts w:ascii="Times New Roman" w:hAnsi="Times New Roman"/>
          <w:sz w:val="24"/>
          <w:szCs w:val="24"/>
        </w:rPr>
      </w:pPr>
      <w:r>
        <w:rPr>
          <w:b w:val="false"/>
          <w:bCs w:val="false"/>
          <w:color w:val="100F0F"/>
          <w:sz w:val="24"/>
          <w:szCs w:val="24"/>
          <w:shd w:fill="auto" w:val="clear"/>
        </w:rPr>
        <w:t>- Эмоциональное выгорание и профессиональная деформация учителей.</w:t>
      </w:r>
    </w:p>
    <w:p>
      <w:pPr>
        <w:pStyle w:val="Default"/>
        <w:spacing w:before="0" w:after="0"/>
        <w:ind w:firstLine="567"/>
        <w:jc w:val="both"/>
        <w:rPr>
          <w:rFonts w:ascii="Times New Roman" w:hAnsi="Times New Roman"/>
          <w:sz w:val="24"/>
          <w:szCs w:val="24"/>
        </w:rPr>
      </w:pPr>
      <w:r>
        <w:rPr>
          <w:b w:val="false"/>
          <w:bCs w:val="false"/>
          <w:color w:val="100F0F"/>
          <w:sz w:val="24"/>
          <w:szCs w:val="24"/>
          <w:shd w:fill="auto" w:val="clear"/>
        </w:rPr>
        <w:t>- Недостаточное правовое просвещение родителей (нет взаимодействия с сотрудниками ОВД).</w:t>
      </w:r>
    </w:p>
    <w:p>
      <w:pPr>
        <w:pStyle w:val="Default"/>
        <w:spacing w:before="0" w:after="0"/>
        <w:ind w:firstLine="567"/>
        <w:jc w:val="both"/>
        <w:rPr>
          <w:rFonts w:ascii="Times New Roman" w:hAnsi="Times New Roman"/>
          <w:sz w:val="24"/>
          <w:szCs w:val="24"/>
        </w:rPr>
      </w:pPr>
      <w:r>
        <w:rPr>
          <w:b w:val="false"/>
          <w:bCs w:val="false"/>
          <w:color w:val="100F0F"/>
          <w:sz w:val="24"/>
          <w:szCs w:val="24"/>
          <w:shd w:fill="auto" w:val="clear"/>
        </w:rPr>
        <w:t>- Технический персонал и охрана не охвачены обучением по распознаванию признаков жестокого обращения (проводятся инструктажи только для педагогов).</w:t>
      </w:r>
    </w:p>
    <w:p>
      <w:pPr>
        <w:pStyle w:val="Default"/>
        <w:spacing w:before="0" w:after="0"/>
        <w:ind w:firstLine="567"/>
        <w:jc w:val="both"/>
        <w:rPr>
          <w:rFonts w:ascii="Times New Roman" w:hAnsi="Times New Roman"/>
          <w:sz w:val="24"/>
          <w:szCs w:val="24"/>
        </w:rPr>
      </w:pPr>
      <w:r>
        <w:rPr>
          <w:b w:val="false"/>
          <w:bCs w:val="false"/>
          <w:color w:val="100F0F"/>
          <w:sz w:val="24"/>
          <w:szCs w:val="24"/>
          <w:shd w:fill="auto" w:val="clear"/>
        </w:rPr>
        <w:t>- Сложности в работе с родителями: не придают значения жалобам ребенка, не идут на контакт с педагогами.</w:t>
      </w:r>
    </w:p>
    <w:p>
      <w:pPr>
        <w:pStyle w:val="Default"/>
        <w:spacing w:before="0" w:after="0"/>
        <w:ind w:firstLine="567"/>
        <w:jc w:val="both"/>
        <w:rPr>
          <w:rFonts w:ascii="Times New Roman" w:hAnsi="Times New Roman"/>
          <w:sz w:val="24"/>
          <w:szCs w:val="24"/>
        </w:rPr>
      </w:pPr>
      <w:r>
        <w:rPr>
          <w:b w:val="false"/>
          <w:bCs w:val="false"/>
          <w:color w:val="100F0F"/>
          <w:sz w:val="24"/>
          <w:szCs w:val="24"/>
          <w:shd w:fill="auto" w:val="clear"/>
        </w:rPr>
        <w:t>- Стирание границ между воспитанием  и насилием. В общественном сознании до сих пор нет четкого понимания грани между «строгим воспитанием» (в том числе с применением физических наказаний) и жестоким обращением. Некоторые родители считают физические наказания допустимым и эффективным методом воспитания.</w:t>
      </w:r>
    </w:p>
    <w:p>
      <w:pPr>
        <w:pStyle w:val="Normal"/>
        <w:suppressAutoHyphens w:val="true"/>
        <w:spacing w:lineRule="auto" w:line="276" w:before="0" w:after="0"/>
        <w:ind w:firstLine="709"/>
        <w:rPr>
          <w:rFonts w:ascii="Times New Roman" w:hAnsi="Times New Roman"/>
          <w:sz w:val="24"/>
          <w:szCs w:val="24"/>
          <w:highlight w:val="none"/>
          <w:shd w:fill="FFFF00" w:val="clear"/>
        </w:rPr>
      </w:pPr>
      <w:r>
        <w:rPr>
          <w:sz w:val="24"/>
          <w:szCs w:val="24"/>
          <w:shd w:fill="FFFF00" w:val="clear"/>
        </w:rPr>
      </w:r>
    </w:p>
    <w:p>
      <w:pPr>
        <w:pStyle w:val="Normal"/>
        <w:tabs>
          <w:tab w:val="clear" w:pos="720"/>
          <w:tab w:val="left" w:pos="4253" w:leader="none"/>
          <w:tab w:val="left" w:pos="4395" w:leader="none"/>
        </w:tabs>
        <w:spacing w:before="0" w:after="0"/>
        <w:ind w:right="0"/>
        <w:jc w:val="center"/>
        <w:rPr>
          <w:rFonts w:ascii="Times New Roman" w:hAnsi="Times New Roman"/>
          <w:sz w:val="24"/>
          <w:szCs w:val="24"/>
        </w:rPr>
      </w:pPr>
      <w:r>
        <w:rPr>
          <w:b/>
          <w:bCs/>
          <w:sz w:val="24"/>
          <w:szCs w:val="24"/>
        </w:rPr>
        <w:t xml:space="preserve">Инструменты по осуществлению деятельности по </w:t>
      </w:r>
    </w:p>
    <w:p>
      <w:pPr>
        <w:pStyle w:val="Normal"/>
        <w:tabs>
          <w:tab w:val="clear" w:pos="720"/>
          <w:tab w:val="left" w:pos="4253" w:leader="none"/>
          <w:tab w:val="left" w:pos="4395" w:leader="none"/>
        </w:tabs>
        <w:spacing w:before="0" w:after="0"/>
        <w:ind w:right="0"/>
        <w:jc w:val="center"/>
        <w:rPr>
          <w:rFonts w:ascii="Times New Roman" w:hAnsi="Times New Roman"/>
          <w:sz w:val="24"/>
          <w:szCs w:val="24"/>
        </w:rPr>
      </w:pPr>
      <w:r>
        <w:rPr>
          <w:b/>
          <w:bCs/>
          <w:sz w:val="24"/>
          <w:szCs w:val="24"/>
        </w:rPr>
        <w:t>профилактике жестокого обращения</w:t>
      </w:r>
    </w:p>
    <w:p>
      <w:pPr>
        <w:pStyle w:val="Normal"/>
        <w:widowControl/>
        <w:tabs>
          <w:tab w:val="clear" w:pos="720"/>
          <w:tab w:val="left" w:pos="4253" w:leader="none"/>
          <w:tab w:val="left" w:pos="4395" w:leader="none"/>
        </w:tabs>
        <w:suppressAutoHyphens w:val="true"/>
        <w:bidi w:val="0"/>
        <w:spacing w:lineRule="auto" w:line="240" w:before="0" w:after="0"/>
        <w:ind w:firstLine="737" w:left="0" w:right="0"/>
        <w:jc w:val="both"/>
        <w:rPr>
          <w:rFonts w:ascii="Times New Roman" w:hAnsi="Times New Roman"/>
          <w:sz w:val="24"/>
          <w:szCs w:val="24"/>
        </w:rPr>
      </w:pPr>
      <w:r>
        <w:rPr>
          <w:b w:val="false"/>
          <w:bCs w:val="false"/>
          <w:sz w:val="24"/>
          <w:szCs w:val="24"/>
        </w:rPr>
        <w:t>1. Ведение педагогического наблюдения за эмоциональным состоянием обучающихся и своевременное информирование о признаках эмоционального и социального неблагополучия, признаках кризисного психологического состояния ребенка специалистов социально-психологической службы.</w:t>
      </w:r>
    </w:p>
    <w:p>
      <w:pPr>
        <w:pStyle w:val="Normal"/>
        <w:widowControl/>
        <w:tabs>
          <w:tab w:val="clear" w:pos="720"/>
          <w:tab w:val="left" w:pos="4253" w:leader="none"/>
          <w:tab w:val="left" w:pos="4395" w:leader="none"/>
        </w:tabs>
        <w:suppressAutoHyphens w:val="true"/>
        <w:bidi w:val="0"/>
        <w:spacing w:lineRule="auto" w:line="240" w:before="0" w:after="0"/>
        <w:ind w:firstLine="737" w:left="0" w:right="0"/>
        <w:jc w:val="both"/>
        <w:rPr>
          <w:rFonts w:ascii="Times New Roman" w:hAnsi="Times New Roman"/>
          <w:sz w:val="24"/>
          <w:szCs w:val="24"/>
        </w:rPr>
      </w:pPr>
      <w:r>
        <w:rPr>
          <w:b w:val="false"/>
          <w:bCs w:val="false"/>
          <w:sz w:val="24"/>
          <w:szCs w:val="24"/>
        </w:rPr>
        <w:t>2. Информационно-разъяснительная кампания с родителями по предупреждению нарушения прав и жестокого обращения с детьми.</w:t>
      </w:r>
    </w:p>
    <w:p>
      <w:pPr>
        <w:pStyle w:val="Normal"/>
        <w:widowControl/>
        <w:tabs>
          <w:tab w:val="clear" w:pos="720"/>
          <w:tab w:val="left" w:pos="576" w:leader="none"/>
          <w:tab w:val="left" w:pos="4253" w:leader="none"/>
          <w:tab w:val="left" w:pos="4395" w:leader="none"/>
        </w:tabs>
        <w:suppressAutoHyphens w:val="true"/>
        <w:bidi w:val="0"/>
        <w:spacing w:lineRule="auto" w:line="240" w:before="0" w:after="0"/>
        <w:ind w:firstLine="737" w:left="0" w:right="0"/>
        <w:jc w:val="both"/>
        <w:rPr>
          <w:rFonts w:ascii="Times New Roman" w:hAnsi="Times New Roman"/>
          <w:sz w:val="24"/>
          <w:szCs w:val="24"/>
        </w:rPr>
      </w:pPr>
      <w:r>
        <w:rPr>
          <w:b w:val="false"/>
          <w:bCs w:val="false"/>
          <w:sz w:val="24"/>
          <w:szCs w:val="24"/>
        </w:rPr>
        <w:t>3. Информирование уполномоченные учреждения системы профилактики. Привлечение ресурсы психологических центров и социальных учреждений.</w:t>
      </w:r>
    </w:p>
    <w:p>
      <w:pPr>
        <w:pStyle w:val="Normal"/>
        <w:widowControl/>
        <w:tabs>
          <w:tab w:val="clear" w:pos="720"/>
          <w:tab w:val="left" w:pos="4253" w:leader="none"/>
          <w:tab w:val="left" w:pos="4395" w:leader="none"/>
        </w:tabs>
        <w:suppressAutoHyphens w:val="true"/>
        <w:bidi w:val="0"/>
        <w:spacing w:lineRule="auto" w:line="240" w:before="0" w:after="0"/>
        <w:ind w:firstLine="737" w:left="0" w:right="0"/>
        <w:jc w:val="both"/>
        <w:rPr>
          <w:rFonts w:ascii="Times New Roman" w:hAnsi="Times New Roman"/>
          <w:sz w:val="24"/>
          <w:szCs w:val="24"/>
        </w:rPr>
      </w:pPr>
      <w:r>
        <w:rPr>
          <w:b w:val="false"/>
          <w:bCs w:val="false"/>
          <w:sz w:val="24"/>
          <w:szCs w:val="24"/>
        </w:rPr>
        <w:t>4. Взаимодействие и сотрудничество с ГБУ ПК "ЦППМСП"</w:t>
      </w:r>
      <w:r>
        <w:rPr>
          <w:b/>
          <w:bCs/>
          <w:sz w:val="24"/>
          <w:szCs w:val="24"/>
        </w:rPr>
        <w:t>.</w:t>
      </w:r>
    </w:p>
    <w:p>
      <w:pPr>
        <w:pStyle w:val="Normal"/>
        <w:widowControl/>
        <w:tabs>
          <w:tab w:val="clear" w:pos="720"/>
          <w:tab w:val="left" w:pos="4253" w:leader="none"/>
          <w:tab w:val="left" w:pos="4395" w:leader="none"/>
        </w:tabs>
        <w:suppressAutoHyphens w:val="true"/>
        <w:bidi w:val="0"/>
        <w:spacing w:lineRule="auto" w:line="240" w:before="0" w:after="0"/>
        <w:ind w:firstLine="737" w:left="0" w:right="0"/>
        <w:jc w:val="both"/>
        <w:rPr>
          <w:rFonts w:ascii="Times New Roman" w:hAnsi="Times New Roman"/>
          <w:sz w:val="24"/>
          <w:szCs w:val="24"/>
        </w:rPr>
      </w:pPr>
      <w:r>
        <w:rPr>
          <w:b w:val="false"/>
          <w:bCs w:val="false"/>
          <w:sz w:val="24"/>
          <w:szCs w:val="24"/>
        </w:rPr>
        <w:t>5. Взаимодействие со специалистами  учреждений системы профилактики (МВД, КДНиЗП, ТУ МСРиТ, отдел опеки и профилактики, здравоохранение).</w:t>
      </w:r>
    </w:p>
    <w:p>
      <w:pPr>
        <w:pStyle w:val="Normal"/>
        <w:widowControl/>
        <w:tabs>
          <w:tab w:val="clear" w:pos="720"/>
          <w:tab w:val="left" w:pos="4253" w:leader="none"/>
          <w:tab w:val="left" w:pos="4395" w:leader="none"/>
        </w:tabs>
        <w:suppressAutoHyphens w:val="true"/>
        <w:bidi w:val="0"/>
        <w:spacing w:lineRule="auto" w:line="240" w:before="0" w:after="0"/>
        <w:ind w:firstLine="737" w:left="0" w:right="0"/>
        <w:jc w:val="both"/>
        <w:rPr>
          <w:rFonts w:ascii="Times New Roman" w:hAnsi="Times New Roman"/>
          <w:sz w:val="24"/>
          <w:szCs w:val="24"/>
        </w:rPr>
      </w:pPr>
      <w:r>
        <w:rPr>
          <w:b w:val="false"/>
          <w:bCs w:val="false"/>
          <w:sz w:val="24"/>
          <w:szCs w:val="24"/>
        </w:rPr>
        <w:t>6. Работа по профилактике конфликтов (проект «Школа доброжелательных отношений»).</w:t>
      </w:r>
    </w:p>
    <w:p>
      <w:pPr>
        <w:pStyle w:val="Normal"/>
        <w:widowControl/>
        <w:tabs>
          <w:tab w:val="clear" w:pos="720"/>
          <w:tab w:val="left" w:pos="4253" w:leader="none"/>
          <w:tab w:val="left" w:pos="4395" w:leader="none"/>
        </w:tabs>
        <w:suppressAutoHyphens w:val="true"/>
        <w:bidi w:val="0"/>
        <w:spacing w:lineRule="auto" w:line="240" w:before="0" w:after="0"/>
        <w:ind w:firstLine="737" w:left="0" w:right="0"/>
        <w:jc w:val="both"/>
        <w:rPr>
          <w:rFonts w:ascii="Times New Roman" w:hAnsi="Times New Roman"/>
          <w:sz w:val="24"/>
          <w:szCs w:val="24"/>
        </w:rPr>
      </w:pPr>
      <w:r>
        <w:rPr>
          <w:b w:val="false"/>
          <w:bCs w:val="false"/>
          <w:sz w:val="24"/>
          <w:szCs w:val="24"/>
        </w:rPr>
        <w:t>7. Неформальная организация работы школьной службы примирения.</w:t>
      </w:r>
    </w:p>
    <w:p>
      <w:pPr>
        <w:pStyle w:val="Normal"/>
        <w:widowControl/>
        <w:tabs>
          <w:tab w:val="clear" w:pos="720"/>
          <w:tab w:val="left" w:pos="4253" w:leader="none"/>
          <w:tab w:val="left" w:pos="4395" w:leader="none"/>
        </w:tabs>
        <w:suppressAutoHyphens w:val="true"/>
        <w:bidi w:val="0"/>
        <w:spacing w:lineRule="auto" w:line="240" w:before="0" w:after="0"/>
        <w:ind w:hanging="0" w:left="0" w:right="0"/>
        <w:jc w:val="both"/>
        <w:rPr>
          <w:rFonts w:ascii="Times New Roman" w:hAnsi="Times New Roman"/>
          <w:sz w:val="24"/>
          <w:szCs w:val="24"/>
        </w:rPr>
      </w:pPr>
      <w:r>
        <w:rPr>
          <w:sz w:val="24"/>
          <w:szCs w:val="24"/>
        </w:rPr>
      </w:r>
    </w:p>
    <w:p>
      <w:pPr>
        <w:pStyle w:val="Normal"/>
        <w:suppressAutoHyphens w:val="true"/>
        <w:spacing w:lineRule="auto" w:line="276" w:before="0" w:after="0"/>
        <w:ind w:firstLine="709"/>
        <w:jc w:val="center"/>
        <w:rPr>
          <w:rFonts w:ascii="Times New Roman" w:hAnsi="Times New Roman"/>
          <w:sz w:val="24"/>
          <w:szCs w:val="24"/>
          <w:highlight w:val="none"/>
          <w:shd w:fill="auto" w:val="clear"/>
        </w:rPr>
      </w:pPr>
      <w:r>
        <w:rPr>
          <w:b/>
          <w:sz w:val="24"/>
          <w:szCs w:val="24"/>
          <w:shd w:fill="auto" w:val="clear"/>
        </w:rPr>
        <w:t>Школьная служба примирения</w:t>
      </w:r>
    </w:p>
    <w:p>
      <w:pPr>
        <w:pStyle w:val="Normal"/>
        <w:suppressAutoHyphens w:val="true"/>
        <w:spacing w:lineRule="auto" w:line="276" w:before="0" w:after="0"/>
        <w:ind w:firstLine="709"/>
        <w:jc w:val="center"/>
        <w:rPr>
          <w:rFonts w:ascii="Times New Roman" w:hAnsi="Times New Roman"/>
          <w:sz w:val="24"/>
          <w:szCs w:val="24"/>
          <w:highlight w:val="none"/>
          <w:shd w:fill="auto" w:val="clear"/>
        </w:rPr>
      </w:pPr>
      <w:r>
        <w:rPr/>
      </w:r>
    </w:p>
    <w:p>
      <w:pPr>
        <w:pStyle w:val="Normal"/>
        <w:suppressAutoHyphens w:val="true"/>
        <w:spacing w:lineRule="auto" w:line="276" w:before="0" w:after="0"/>
        <w:ind w:firstLine="709"/>
        <w:jc w:val="both"/>
        <w:rPr>
          <w:rFonts w:ascii="Times New Roman" w:hAnsi="Times New Roman"/>
          <w:sz w:val="24"/>
          <w:szCs w:val="24"/>
          <w:highlight w:val="none"/>
          <w:shd w:fill="auto" w:val="clear"/>
        </w:rPr>
      </w:pPr>
      <w:r>
        <w:rPr>
          <w:sz w:val="24"/>
          <w:szCs w:val="24"/>
          <w:shd w:fill="auto" w:val="clear"/>
        </w:rPr>
        <w:t>На территории Пермского муниципального округа Пермского края на основании приказов руководителей общеобразовательных организаций в 202</w:t>
      </w:r>
      <w:r>
        <w:rPr>
          <w:sz w:val="24"/>
          <w:szCs w:val="24"/>
          <w:shd w:fill="auto" w:val="clear"/>
        </w:rPr>
        <w:t>5</w:t>
      </w:r>
      <w:r>
        <w:rPr>
          <w:sz w:val="24"/>
          <w:szCs w:val="24"/>
          <w:shd w:fill="auto" w:val="clear"/>
        </w:rPr>
        <w:t>-202</w:t>
      </w:r>
      <w:r>
        <w:rPr>
          <w:sz w:val="24"/>
          <w:szCs w:val="24"/>
          <w:shd w:fill="auto" w:val="clear"/>
        </w:rPr>
        <w:t>6</w:t>
      </w:r>
      <w:r>
        <w:rPr>
          <w:sz w:val="24"/>
          <w:szCs w:val="24"/>
          <w:shd w:fill="auto" w:val="clear"/>
        </w:rPr>
        <w:t xml:space="preserve"> учебном году создано 24 школьных службы примирения на базе школ, которые выполняют одну из важнейших профилактических функций – профилактика бесконфликтного общения в школьном сообществе учащихся, педагогов, родителей, предупреждение правонарушений.</w:t>
      </w:r>
    </w:p>
    <w:p>
      <w:pPr>
        <w:pStyle w:val="Normal"/>
        <w:suppressAutoHyphens w:val="true"/>
        <w:spacing w:lineRule="auto" w:line="276" w:before="0" w:after="0"/>
        <w:ind w:firstLine="709"/>
        <w:jc w:val="both"/>
        <w:rPr>
          <w:rFonts w:ascii="Times New Roman" w:hAnsi="Times New Roman"/>
          <w:sz w:val="24"/>
          <w:szCs w:val="24"/>
          <w:highlight w:val="none"/>
          <w:shd w:fill="auto" w:val="clear"/>
        </w:rPr>
      </w:pPr>
      <w:r>
        <w:rPr>
          <w:sz w:val="24"/>
          <w:szCs w:val="24"/>
          <w:shd w:fill="auto" w:val="clear"/>
        </w:rPr>
        <w:t>Во всех школах созданы и функционируют ШСП (100%).</w:t>
      </w:r>
    </w:p>
    <w:tbl>
      <w:tblPr>
        <w:tblW w:w="10050" w:type="dxa"/>
        <w:jc w:val="left"/>
        <w:tblInd w:w="-1026" w:type="dxa"/>
        <w:tblLayout w:type="fixed"/>
        <w:tblCellMar>
          <w:top w:w="0" w:type="dxa"/>
          <w:left w:w="108" w:type="dxa"/>
          <w:bottom w:w="0" w:type="dxa"/>
          <w:right w:w="108" w:type="dxa"/>
        </w:tblCellMar>
        <w:tblLook w:val="0000"/>
      </w:tblPr>
      <w:tblGrid>
        <w:gridCol w:w="2548"/>
        <w:gridCol w:w="994"/>
        <w:gridCol w:w="851"/>
        <w:gridCol w:w="677"/>
        <w:gridCol w:w="673"/>
        <w:gridCol w:w="923"/>
        <w:gridCol w:w="1021"/>
        <w:gridCol w:w="1056"/>
        <w:gridCol w:w="1306"/>
      </w:tblGrid>
      <w:tr>
        <w:trPr>
          <w:trHeight w:val="900" w:hRule="atLeast"/>
        </w:trPr>
        <w:tc>
          <w:tcPr>
            <w:tcW w:w="2548" w:type="dxa"/>
            <w:vMerge w:val="restart"/>
            <w:tcBorders>
              <w:top w:val="single" w:sz="6" w:space="0" w:color="000000"/>
              <w:left w:val="single" w:sz="6" w:space="0" w:color="000000"/>
              <w:right w:val="single" w:sz="6" w:space="0" w:color="000000"/>
            </w:tcBorders>
            <w:shd w:color="FFFFFF" w:fill="auto" w:val="solid"/>
          </w:tcPr>
          <w:p>
            <w:pPr>
              <w:pStyle w:val="Normal"/>
              <w:widowControl/>
              <w:suppressAutoHyphens w:val="true"/>
              <w:bidi w:val="0"/>
              <w:spacing w:before="0" w:after="0"/>
              <w:ind w:hanging="0" w:left="907" w:right="0"/>
              <w:jc w:val="center"/>
              <w:rPr>
                <w:rFonts w:ascii="Times New Roman" w:hAnsi="Times New Roman" w:eastAsia="Calibri" w:eastAsiaTheme="minorHAnsi"/>
                <w:color w:val="000000"/>
                <w:sz w:val="20"/>
                <w:szCs w:val="20"/>
                <w:highlight w:val="none"/>
                <w:shd w:fill="auto" w:val="clear"/>
                <w:lang w:eastAsia="en-US"/>
              </w:rPr>
            </w:pPr>
            <w:r>
              <w:rPr>
                <w:rFonts w:eastAsia="Calibri" w:eastAsiaTheme="minorHAnsi"/>
                <w:color w:val="000000"/>
                <w:sz w:val="20"/>
                <w:szCs w:val="20"/>
                <w:shd w:fill="auto" w:val="clear"/>
                <w:lang w:eastAsia="en-US"/>
              </w:rPr>
            </w:r>
          </w:p>
        </w:tc>
        <w:tc>
          <w:tcPr>
            <w:tcW w:w="994" w:type="dxa"/>
            <w:vMerge w:val="restart"/>
            <w:tcBorders>
              <w:top w:val="single" w:sz="6" w:space="0" w:color="000000"/>
              <w:left w:val="single" w:sz="6" w:space="0" w:color="000000"/>
              <w:right w:val="single" w:sz="6" w:space="0" w:color="000000"/>
            </w:tcBorders>
            <w:shd w:color="FFFFFF" w:fill="auto" w:val="solid"/>
          </w:tcPr>
          <w:p>
            <w:pPr>
              <w:pStyle w:val="Normal"/>
              <w:spacing w:before="0" w:after="0"/>
              <w:jc w:val="center"/>
              <w:rPr>
                <w:rFonts w:ascii="Times New Roman" w:hAnsi="Times New Roman"/>
                <w:sz w:val="20"/>
                <w:szCs w:val="20"/>
                <w:highlight w:val="none"/>
                <w:shd w:fill="auto" w:val="clear"/>
              </w:rPr>
            </w:pPr>
            <w:r>
              <w:rPr>
                <w:rFonts w:eastAsia="Calibri" w:eastAsiaTheme="minorHAnsi"/>
                <w:b/>
                <w:bCs/>
                <w:color w:val="000000"/>
                <w:sz w:val="20"/>
                <w:szCs w:val="20"/>
                <w:shd w:fill="auto" w:val="clear"/>
                <w:lang w:eastAsia="en-US"/>
              </w:rPr>
              <w:t>Количество школьных служб примирения (ШСП), работающих в ОО</w:t>
            </w:r>
          </w:p>
        </w:tc>
        <w:tc>
          <w:tcPr>
            <w:tcW w:w="2201" w:type="dxa"/>
            <w:gridSpan w:val="3"/>
            <w:tcBorders>
              <w:top w:val="single" w:sz="6" w:space="0" w:color="000000"/>
              <w:left w:val="single" w:sz="6" w:space="0" w:color="000000"/>
              <w:bottom w:val="single" w:sz="6" w:space="0" w:color="000000"/>
              <w:right w:val="single" w:sz="6" w:space="0" w:color="000000"/>
            </w:tcBorders>
            <w:shd w:color="FFFFFF" w:fill="auto" w:val="solid"/>
          </w:tcPr>
          <w:p>
            <w:pPr>
              <w:pStyle w:val="Normal"/>
              <w:spacing w:before="0" w:after="0"/>
              <w:jc w:val="center"/>
              <w:rPr>
                <w:rFonts w:ascii="Times New Roman" w:hAnsi="Times New Roman"/>
                <w:sz w:val="20"/>
                <w:szCs w:val="20"/>
                <w:highlight w:val="none"/>
                <w:shd w:fill="auto" w:val="clear"/>
              </w:rPr>
            </w:pPr>
            <w:r>
              <w:rPr>
                <w:rFonts w:eastAsia="Calibri" w:eastAsiaTheme="minorHAnsi"/>
                <w:b/>
                <w:bCs/>
                <w:color w:val="000000"/>
                <w:sz w:val="20"/>
                <w:szCs w:val="20"/>
                <w:shd w:fill="auto" w:val="clear"/>
                <w:lang w:eastAsia="en-US"/>
              </w:rPr>
              <w:t>Количество членов школьных служб примирения</w:t>
            </w:r>
          </w:p>
        </w:tc>
        <w:tc>
          <w:tcPr>
            <w:tcW w:w="4306" w:type="dxa"/>
            <w:gridSpan w:val="4"/>
            <w:tcBorders>
              <w:top w:val="single" w:sz="6" w:space="0" w:color="000000"/>
              <w:left w:val="single" w:sz="6" w:space="0" w:color="000000"/>
              <w:bottom w:val="single" w:sz="6" w:space="0" w:color="000000"/>
              <w:right w:val="single" w:sz="6" w:space="0" w:color="000000"/>
            </w:tcBorders>
            <w:shd w:color="FFFFFF" w:fill="auto" w:val="solid"/>
          </w:tcPr>
          <w:p>
            <w:pPr>
              <w:pStyle w:val="Normal"/>
              <w:spacing w:before="0" w:after="0"/>
              <w:jc w:val="center"/>
              <w:rPr>
                <w:rFonts w:ascii="Times New Roman" w:hAnsi="Times New Roman"/>
                <w:sz w:val="20"/>
                <w:szCs w:val="20"/>
                <w:highlight w:val="none"/>
                <w:shd w:fill="auto" w:val="clear"/>
              </w:rPr>
            </w:pPr>
            <w:r>
              <w:rPr>
                <w:rFonts w:eastAsia="Calibri" w:eastAsiaTheme="minorHAnsi"/>
                <w:b/>
                <w:bCs/>
                <w:color w:val="000000"/>
                <w:sz w:val="20"/>
                <w:szCs w:val="20"/>
                <w:shd w:fill="auto" w:val="clear"/>
                <w:lang w:eastAsia="en-US"/>
              </w:rPr>
              <w:t>Количество случаев, рассмотренных в школьной службе примирения с начала учебного года</w:t>
            </w:r>
          </w:p>
        </w:tc>
      </w:tr>
      <w:tr>
        <w:trPr>
          <w:trHeight w:val="1262" w:hRule="atLeast"/>
        </w:trPr>
        <w:tc>
          <w:tcPr>
            <w:tcW w:w="2548" w:type="dxa"/>
            <w:vMerge w:val="continue"/>
            <w:tcBorders>
              <w:top w:val="single" w:sz="6" w:space="0" w:color="000000"/>
              <w:left w:val="single" w:sz="6" w:space="0" w:color="000000"/>
              <w:right w:val="single" w:sz="6" w:space="0" w:color="000000"/>
            </w:tcBorders>
            <w:shd w:color="FFFFFF" w:fill="auto" w:val="solid"/>
          </w:tcPr>
          <w:p>
            <w:pPr>
              <w:pStyle w:val="Normal"/>
              <w:spacing w:before="0" w:after="0"/>
              <w:jc w:val="center"/>
              <w:rPr>
                <w:rFonts w:ascii="Times New Roman" w:hAnsi="Times New Roman" w:eastAsia="Calibri" w:eastAsiaTheme="minorHAnsi"/>
                <w:b/>
                <w:bCs/>
                <w:color w:val="000000"/>
                <w:sz w:val="20"/>
                <w:szCs w:val="20"/>
                <w:highlight w:val="none"/>
                <w:shd w:fill="auto" w:val="clear"/>
                <w:lang w:eastAsia="en-US"/>
              </w:rPr>
            </w:pPr>
            <w:r>
              <w:rPr>
                <w:rFonts w:eastAsia="Calibri" w:eastAsiaTheme="minorHAnsi"/>
                <w:b/>
                <w:bCs/>
                <w:color w:val="000000"/>
                <w:sz w:val="20"/>
                <w:szCs w:val="20"/>
                <w:shd w:fill="auto" w:val="clear"/>
                <w:lang w:eastAsia="en-US"/>
              </w:rPr>
            </w:r>
          </w:p>
        </w:tc>
        <w:tc>
          <w:tcPr>
            <w:tcW w:w="994" w:type="dxa"/>
            <w:vMerge w:val="continue"/>
            <w:tcBorders>
              <w:top w:val="single" w:sz="6" w:space="0" w:color="000000"/>
              <w:left w:val="single" w:sz="6" w:space="0" w:color="000000"/>
              <w:right w:val="single" w:sz="6" w:space="0" w:color="000000"/>
            </w:tcBorders>
            <w:shd w:color="FFFFFF" w:fill="auto" w:val="solid"/>
          </w:tcPr>
          <w:p>
            <w:pPr>
              <w:pStyle w:val="Normal"/>
              <w:spacing w:before="0" w:after="0"/>
              <w:jc w:val="center"/>
              <w:rPr>
                <w:rFonts w:ascii="Times New Roman" w:hAnsi="Times New Roman" w:eastAsia="Calibri" w:eastAsiaTheme="minorHAnsi"/>
                <w:b/>
                <w:bCs/>
                <w:color w:val="000000"/>
                <w:sz w:val="20"/>
                <w:szCs w:val="20"/>
                <w:highlight w:val="none"/>
                <w:shd w:fill="auto" w:val="clear"/>
                <w:lang w:eastAsia="en-US"/>
              </w:rPr>
            </w:pPr>
            <w:r>
              <w:rPr>
                <w:rFonts w:eastAsia="Calibri" w:eastAsiaTheme="minorHAnsi"/>
                <w:b/>
                <w:bCs/>
                <w:color w:val="000000"/>
                <w:sz w:val="20"/>
                <w:szCs w:val="20"/>
                <w:shd w:fill="auto" w:val="clear"/>
                <w:lang w:eastAsia="en-US"/>
              </w:rPr>
            </w:r>
          </w:p>
        </w:tc>
        <w:tc>
          <w:tcPr>
            <w:tcW w:w="851" w:type="dxa"/>
            <w:tcBorders>
              <w:top w:val="single" w:sz="6" w:space="0" w:color="000000"/>
              <w:left w:val="single" w:sz="6" w:space="0" w:color="000000"/>
              <w:bottom w:val="single" w:sz="6" w:space="0" w:color="000000"/>
              <w:right w:val="single" w:sz="6" w:space="0" w:color="000000"/>
            </w:tcBorders>
            <w:shd w:color="FFFFFF" w:fill="auto" w:val="solid"/>
          </w:tcPr>
          <w:p>
            <w:pPr>
              <w:pStyle w:val="Normal"/>
              <w:spacing w:before="0" w:after="0"/>
              <w:jc w:val="center"/>
              <w:rPr>
                <w:rFonts w:ascii="Times New Roman" w:hAnsi="Times New Roman"/>
                <w:sz w:val="20"/>
                <w:szCs w:val="20"/>
                <w:highlight w:val="none"/>
                <w:shd w:fill="auto" w:val="clear"/>
              </w:rPr>
            </w:pPr>
            <w:r>
              <w:rPr>
                <w:rFonts w:eastAsia="Calibri" w:eastAsiaTheme="minorHAnsi"/>
                <w:b/>
                <w:bCs/>
                <w:color w:val="000000"/>
                <w:sz w:val="20"/>
                <w:szCs w:val="20"/>
                <w:shd w:fill="auto" w:val="clear"/>
                <w:lang w:eastAsia="en-US"/>
              </w:rPr>
              <w:t>всего</w:t>
            </w:r>
          </w:p>
        </w:tc>
        <w:tc>
          <w:tcPr>
            <w:tcW w:w="677" w:type="dxa"/>
            <w:tcBorders>
              <w:top w:val="single" w:sz="6" w:space="0" w:color="000000"/>
              <w:left w:val="single" w:sz="6" w:space="0" w:color="000000"/>
              <w:bottom w:val="single" w:sz="6" w:space="0" w:color="000000"/>
              <w:right w:val="single" w:sz="6" w:space="0" w:color="000000"/>
            </w:tcBorders>
            <w:shd w:color="FFFFFF" w:fill="auto" w:val="solid"/>
          </w:tcPr>
          <w:p>
            <w:pPr>
              <w:pStyle w:val="Normal"/>
              <w:spacing w:before="0" w:after="0"/>
              <w:jc w:val="center"/>
              <w:rPr>
                <w:rFonts w:ascii="Times New Roman" w:hAnsi="Times New Roman"/>
                <w:sz w:val="20"/>
                <w:szCs w:val="20"/>
                <w:highlight w:val="none"/>
                <w:shd w:fill="auto" w:val="clear"/>
              </w:rPr>
            </w:pPr>
            <w:r>
              <w:rPr>
                <w:rFonts w:eastAsia="Calibri" w:eastAsiaTheme="minorHAnsi"/>
                <w:b/>
                <w:bCs/>
                <w:color w:val="000000"/>
                <w:sz w:val="20"/>
                <w:szCs w:val="20"/>
                <w:shd w:fill="auto" w:val="clear"/>
                <w:lang w:eastAsia="en-US"/>
              </w:rPr>
              <w:t>из них: педагогов</w:t>
            </w:r>
          </w:p>
        </w:tc>
        <w:tc>
          <w:tcPr>
            <w:tcW w:w="673" w:type="dxa"/>
            <w:tcBorders>
              <w:top w:val="single" w:sz="6" w:space="0" w:color="000000"/>
              <w:left w:val="single" w:sz="6" w:space="0" w:color="000000"/>
              <w:bottom w:val="single" w:sz="6" w:space="0" w:color="000000"/>
              <w:right w:val="single" w:sz="6" w:space="0" w:color="000000"/>
            </w:tcBorders>
            <w:shd w:color="FFFFFF" w:fill="auto" w:val="solid"/>
          </w:tcPr>
          <w:p>
            <w:pPr>
              <w:pStyle w:val="Normal"/>
              <w:spacing w:before="0" w:after="0"/>
              <w:jc w:val="center"/>
              <w:rPr>
                <w:rFonts w:ascii="Times New Roman" w:hAnsi="Times New Roman"/>
                <w:sz w:val="20"/>
                <w:szCs w:val="20"/>
                <w:highlight w:val="none"/>
                <w:shd w:fill="auto" w:val="clear"/>
              </w:rPr>
            </w:pPr>
            <w:r>
              <w:rPr>
                <w:rFonts w:eastAsia="Calibri" w:eastAsiaTheme="minorHAnsi"/>
                <w:b/>
                <w:bCs/>
                <w:color w:val="000000"/>
                <w:sz w:val="20"/>
                <w:szCs w:val="20"/>
                <w:shd w:fill="auto" w:val="clear"/>
                <w:lang w:eastAsia="en-US"/>
              </w:rPr>
              <w:t>из них: обучающихся</w:t>
            </w:r>
          </w:p>
        </w:tc>
        <w:tc>
          <w:tcPr>
            <w:tcW w:w="923" w:type="dxa"/>
            <w:tcBorders>
              <w:top w:val="single" w:sz="6" w:space="0" w:color="000000"/>
              <w:left w:val="single" w:sz="6" w:space="0" w:color="000000"/>
              <w:bottom w:val="single" w:sz="6" w:space="0" w:color="000000"/>
              <w:right w:val="single" w:sz="6" w:space="0" w:color="000000"/>
            </w:tcBorders>
            <w:shd w:color="FFFFFF" w:fill="auto" w:val="solid"/>
          </w:tcPr>
          <w:p>
            <w:pPr>
              <w:pStyle w:val="Normal"/>
              <w:spacing w:before="0" w:after="0"/>
              <w:jc w:val="center"/>
              <w:rPr>
                <w:rFonts w:ascii="Times New Roman" w:hAnsi="Times New Roman"/>
                <w:sz w:val="20"/>
                <w:szCs w:val="20"/>
                <w:highlight w:val="none"/>
                <w:shd w:fill="auto" w:val="clear"/>
              </w:rPr>
            </w:pPr>
            <w:r>
              <w:rPr>
                <w:rFonts w:eastAsia="Calibri" w:eastAsiaTheme="minorHAnsi"/>
                <w:b/>
                <w:bCs/>
                <w:color w:val="000000"/>
                <w:sz w:val="20"/>
                <w:szCs w:val="20"/>
                <w:shd w:fill="auto" w:val="clear"/>
                <w:lang w:eastAsia="en-US"/>
              </w:rPr>
              <w:t>всего</w:t>
            </w:r>
          </w:p>
        </w:tc>
        <w:tc>
          <w:tcPr>
            <w:tcW w:w="1021" w:type="dxa"/>
            <w:tcBorders>
              <w:top w:val="single" w:sz="6" w:space="0" w:color="000000"/>
              <w:left w:val="single" w:sz="6" w:space="0" w:color="000000"/>
              <w:bottom w:val="single" w:sz="6" w:space="0" w:color="000000"/>
              <w:right w:val="single" w:sz="6" w:space="0" w:color="000000"/>
            </w:tcBorders>
            <w:shd w:color="FFFFFF" w:fill="auto" w:val="solid"/>
          </w:tcPr>
          <w:p>
            <w:pPr>
              <w:pStyle w:val="Normal"/>
              <w:spacing w:before="0" w:after="0"/>
              <w:jc w:val="center"/>
              <w:rPr>
                <w:rFonts w:ascii="Times New Roman" w:hAnsi="Times New Roman"/>
                <w:sz w:val="20"/>
                <w:szCs w:val="20"/>
                <w:highlight w:val="none"/>
                <w:shd w:fill="auto" w:val="clear"/>
              </w:rPr>
            </w:pPr>
            <w:r>
              <w:rPr>
                <w:rFonts w:eastAsia="Calibri" w:eastAsiaTheme="minorHAnsi"/>
                <w:b/>
                <w:bCs/>
                <w:color w:val="000000"/>
                <w:sz w:val="20"/>
                <w:szCs w:val="20"/>
                <w:shd w:fill="auto" w:val="clear"/>
                <w:lang w:eastAsia="en-US"/>
              </w:rPr>
              <w:t>из них.: случаев, окончившихся с отрицательным результатом</w:t>
            </w:r>
          </w:p>
        </w:tc>
        <w:tc>
          <w:tcPr>
            <w:tcW w:w="1056" w:type="dxa"/>
            <w:tcBorders>
              <w:top w:val="single" w:sz="6" w:space="0" w:color="000000"/>
              <w:left w:val="single" w:sz="6" w:space="0" w:color="000000"/>
              <w:bottom w:val="single" w:sz="6" w:space="0" w:color="000000"/>
              <w:right w:val="single" w:sz="6" w:space="0" w:color="000000"/>
            </w:tcBorders>
            <w:shd w:color="FFFFFF" w:fill="auto" w:val="solid"/>
          </w:tcPr>
          <w:p>
            <w:pPr>
              <w:pStyle w:val="Normal"/>
              <w:spacing w:before="0" w:after="0"/>
              <w:jc w:val="center"/>
              <w:rPr>
                <w:rFonts w:ascii="Times New Roman" w:hAnsi="Times New Roman"/>
                <w:sz w:val="20"/>
                <w:szCs w:val="20"/>
                <w:highlight w:val="none"/>
                <w:shd w:fill="auto" w:val="clear"/>
              </w:rPr>
            </w:pPr>
            <w:r>
              <w:rPr>
                <w:rFonts w:eastAsia="Calibri" w:eastAsiaTheme="minorHAnsi"/>
                <w:b/>
                <w:bCs/>
                <w:color w:val="000000"/>
                <w:sz w:val="20"/>
                <w:szCs w:val="20"/>
                <w:shd w:fill="auto" w:val="clear"/>
                <w:lang w:eastAsia="en-US"/>
              </w:rPr>
              <w:t>из них: кол-во случаев, окончвшихся примирением сторон</w:t>
            </w:r>
          </w:p>
        </w:tc>
        <w:tc>
          <w:tcPr>
            <w:tcW w:w="1306" w:type="dxa"/>
            <w:tcBorders>
              <w:top w:val="single" w:sz="6" w:space="0" w:color="000000"/>
              <w:left w:val="single" w:sz="6" w:space="0" w:color="000000"/>
              <w:bottom w:val="single" w:sz="6" w:space="0" w:color="000000"/>
              <w:right w:val="single" w:sz="6" w:space="0" w:color="000000"/>
            </w:tcBorders>
            <w:shd w:color="FFFFFF" w:fill="auto" w:val="solid"/>
          </w:tcPr>
          <w:p>
            <w:pPr>
              <w:pStyle w:val="Normal"/>
              <w:spacing w:before="0" w:after="0"/>
              <w:jc w:val="center"/>
              <w:rPr>
                <w:rFonts w:ascii="Times New Roman" w:hAnsi="Times New Roman"/>
                <w:sz w:val="20"/>
                <w:szCs w:val="20"/>
                <w:highlight w:val="none"/>
                <w:shd w:fill="auto" w:val="clear"/>
              </w:rPr>
            </w:pPr>
            <w:r>
              <w:rPr>
                <w:rFonts w:eastAsia="Calibri" w:eastAsiaTheme="minorHAnsi"/>
                <w:b/>
                <w:bCs/>
                <w:color w:val="000000"/>
                <w:sz w:val="20"/>
                <w:szCs w:val="20"/>
                <w:shd w:fill="auto" w:val="clear"/>
                <w:lang w:eastAsia="en-US"/>
              </w:rPr>
              <w:t>кол-во случаев, переданных в муниципальную службу примирения</w:t>
            </w:r>
          </w:p>
        </w:tc>
      </w:tr>
      <w:tr>
        <w:trPr>
          <w:trHeight w:val="396" w:hRule="atLeast"/>
        </w:trPr>
        <w:tc>
          <w:tcPr>
            <w:tcW w:w="2548" w:type="dxa"/>
            <w:tcBorders>
              <w:top w:val="single" w:sz="6" w:space="0" w:color="000000"/>
              <w:left w:val="single" w:sz="6" w:space="0" w:color="000000"/>
              <w:bottom w:val="single" w:sz="6" w:space="0" w:color="000000"/>
            </w:tcBorders>
            <w:shd w:color="FFFFFF" w:fill="auto" w:val="solid"/>
          </w:tcPr>
          <w:p>
            <w:pPr>
              <w:pStyle w:val="Normal"/>
              <w:spacing w:before="0" w:after="0"/>
              <w:jc w:val="center"/>
              <w:rPr>
                <w:rFonts w:ascii="Times New Roman" w:hAnsi="Times New Roman"/>
                <w:sz w:val="20"/>
                <w:szCs w:val="20"/>
                <w:highlight w:val="none"/>
                <w:shd w:fill="auto" w:val="clear"/>
              </w:rPr>
            </w:pPr>
            <w:r>
              <w:rPr>
                <w:b w:val="false"/>
                <w:bCs w:val="false"/>
                <w:sz w:val="20"/>
                <w:szCs w:val="20"/>
                <w:shd w:fill="auto" w:val="clear"/>
              </w:rPr>
              <w:t>2021-2022 учебный год</w:t>
            </w:r>
          </w:p>
        </w:tc>
        <w:tc>
          <w:tcPr>
            <w:tcW w:w="994" w:type="dxa"/>
            <w:tcBorders>
              <w:top w:val="single" w:sz="6" w:space="0" w:color="000000"/>
              <w:left w:val="single" w:sz="6" w:space="0" w:color="000000"/>
              <w:bottom w:val="single" w:sz="6" w:space="0" w:color="000000"/>
            </w:tcBorders>
            <w:shd w:color="FFFFFF" w:fill="auto" w:val="solid"/>
          </w:tcPr>
          <w:p>
            <w:pPr>
              <w:pStyle w:val="Normal"/>
              <w:spacing w:before="0" w:after="0"/>
              <w:jc w:val="center"/>
              <w:rPr>
                <w:rFonts w:ascii="Times New Roman" w:hAnsi="Times New Roman"/>
                <w:sz w:val="20"/>
                <w:szCs w:val="20"/>
                <w:highlight w:val="none"/>
                <w:shd w:fill="auto" w:val="clear"/>
              </w:rPr>
            </w:pPr>
            <w:r>
              <w:rPr>
                <w:rFonts w:eastAsia="Calibri" w:eastAsiaTheme="minorHAnsi"/>
                <w:b w:val="false"/>
                <w:bCs w:val="false"/>
                <w:color w:val="000000"/>
                <w:sz w:val="20"/>
                <w:szCs w:val="20"/>
                <w:shd w:fill="auto" w:val="clear"/>
                <w:lang w:eastAsia="en-US"/>
              </w:rPr>
              <w:t>23</w:t>
            </w:r>
          </w:p>
        </w:tc>
        <w:tc>
          <w:tcPr>
            <w:tcW w:w="851" w:type="dxa"/>
            <w:tcBorders>
              <w:top w:val="single" w:sz="6" w:space="0" w:color="000000"/>
              <w:left w:val="single" w:sz="6" w:space="0" w:color="000000"/>
              <w:bottom w:val="single" w:sz="6" w:space="0" w:color="000000"/>
            </w:tcBorders>
            <w:shd w:color="FFFFFF" w:fill="auto" w:val="solid"/>
          </w:tcPr>
          <w:p>
            <w:pPr>
              <w:pStyle w:val="Normal"/>
              <w:spacing w:before="0" w:after="0"/>
              <w:jc w:val="center"/>
              <w:rPr>
                <w:rFonts w:ascii="Times New Roman" w:hAnsi="Times New Roman"/>
                <w:sz w:val="20"/>
                <w:szCs w:val="20"/>
                <w:highlight w:val="none"/>
                <w:shd w:fill="auto" w:val="clear"/>
              </w:rPr>
            </w:pPr>
            <w:r>
              <w:rPr>
                <w:rFonts w:eastAsia="Calibri" w:eastAsiaTheme="minorHAnsi"/>
                <w:b w:val="false"/>
                <w:bCs w:val="false"/>
                <w:color w:val="000000"/>
                <w:sz w:val="20"/>
                <w:szCs w:val="20"/>
                <w:shd w:fill="auto" w:val="clear"/>
                <w:lang w:eastAsia="en-US"/>
              </w:rPr>
              <w:t>243</w:t>
            </w:r>
          </w:p>
        </w:tc>
        <w:tc>
          <w:tcPr>
            <w:tcW w:w="677" w:type="dxa"/>
            <w:tcBorders>
              <w:top w:val="single" w:sz="6" w:space="0" w:color="000000"/>
              <w:left w:val="single" w:sz="6" w:space="0" w:color="000000"/>
              <w:bottom w:val="single" w:sz="6" w:space="0" w:color="000000"/>
            </w:tcBorders>
            <w:shd w:color="FFFFFF" w:fill="auto" w:val="solid"/>
          </w:tcPr>
          <w:p>
            <w:pPr>
              <w:pStyle w:val="Normal"/>
              <w:spacing w:before="0" w:after="0"/>
              <w:jc w:val="center"/>
              <w:rPr>
                <w:rFonts w:ascii="Times New Roman" w:hAnsi="Times New Roman"/>
                <w:sz w:val="20"/>
                <w:szCs w:val="20"/>
                <w:highlight w:val="none"/>
                <w:shd w:fill="auto" w:val="clear"/>
              </w:rPr>
            </w:pPr>
            <w:r>
              <w:rPr>
                <w:rFonts w:eastAsia="Calibri" w:eastAsiaTheme="minorHAnsi"/>
                <w:b w:val="false"/>
                <w:bCs w:val="false"/>
                <w:color w:val="000000"/>
                <w:sz w:val="20"/>
                <w:szCs w:val="20"/>
                <w:shd w:fill="auto" w:val="clear"/>
                <w:lang w:eastAsia="en-US"/>
              </w:rPr>
              <w:t>36</w:t>
            </w:r>
          </w:p>
        </w:tc>
        <w:tc>
          <w:tcPr>
            <w:tcW w:w="673" w:type="dxa"/>
            <w:tcBorders>
              <w:top w:val="single" w:sz="6" w:space="0" w:color="000000"/>
              <w:left w:val="single" w:sz="6" w:space="0" w:color="000000"/>
              <w:bottom w:val="single" w:sz="6" w:space="0" w:color="000000"/>
            </w:tcBorders>
            <w:shd w:color="FFFFFF" w:fill="auto" w:val="solid"/>
          </w:tcPr>
          <w:p>
            <w:pPr>
              <w:pStyle w:val="Normal"/>
              <w:spacing w:before="0" w:after="0"/>
              <w:jc w:val="center"/>
              <w:rPr>
                <w:rFonts w:ascii="Times New Roman" w:hAnsi="Times New Roman"/>
                <w:sz w:val="20"/>
                <w:szCs w:val="20"/>
                <w:highlight w:val="none"/>
                <w:shd w:fill="auto" w:val="clear"/>
              </w:rPr>
            </w:pPr>
            <w:r>
              <w:rPr>
                <w:rFonts w:eastAsia="Calibri" w:eastAsiaTheme="minorHAnsi"/>
                <w:b w:val="false"/>
                <w:bCs w:val="false"/>
                <w:color w:val="000000"/>
                <w:sz w:val="20"/>
                <w:szCs w:val="20"/>
                <w:shd w:fill="auto" w:val="clear"/>
                <w:lang w:eastAsia="en-US"/>
              </w:rPr>
              <w:t>207</w:t>
            </w:r>
          </w:p>
        </w:tc>
        <w:tc>
          <w:tcPr>
            <w:tcW w:w="923" w:type="dxa"/>
            <w:tcBorders>
              <w:top w:val="single" w:sz="6" w:space="0" w:color="000000"/>
              <w:left w:val="single" w:sz="6" w:space="0" w:color="000000"/>
              <w:bottom w:val="single" w:sz="6" w:space="0" w:color="000000"/>
            </w:tcBorders>
            <w:shd w:color="FFFFFF" w:fill="auto" w:val="solid"/>
          </w:tcPr>
          <w:p>
            <w:pPr>
              <w:pStyle w:val="Normal"/>
              <w:spacing w:before="0" w:after="0"/>
              <w:jc w:val="center"/>
              <w:rPr>
                <w:rFonts w:ascii="Times New Roman" w:hAnsi="Times New Roman"/>
                <w:sz w:val="20"/>
                <w:szCs w:val="20"/>
                <w:highlight w:val="none"/>
                <w:shd w:fill="auto" w:val="clear"/>
              </w:rPr>
            </w:pPr>
            <w:r>
              <w:rPr>
                <w:rFonts w:eastAsia="Calibri" w:eastAsiaTheme="minorHAnsi"/>
                <w:b w:val="false"/>
                <w:bCs w:val="false"/>
                <w:color w:val="000000"/>
                <w:sz w:val="20"/>
                <w:szCs w:val="20"/>
                <w:shd w:fill="auto" w:val="clear"/>
                <w:lang w:eastAsia="en-US"/>
              </w:rPr>
              <w:t>29</w:t>
            </w:r>
          </w:p>
        </w:tc>
        <w:tc>
          <w:tcPr>
            <w:tcW w:w="1021" w:type="dxa"/>
            <w:tcBorders>
              <w:top w:val="single" w:sz="6" w:space="0" w:color="000000"/>
              <w:left w:val="single" w:sz="6" w:space="0" w:color="000000"/>
              <w:bottom w:val="single" w:sz="6" w:space="0" w:color="000000"/>
            </w:tcBorders>
            <w:shd w:color="FFFFFF" w:fill="auto" w:val="solid"/>
          </w:tcPr>
          <w:p>
            <w:pPr>
              <w:pStyle w:val="Normal"/>
              <w:spacing w:before="0" w:after="0"/>
              <w:jc w:val="center"/>
              <w:rPr>
                <w:rFonts w:ascii="Times New Roman" w:hAnsi="Times New Roman"/>
                <w:sz w:val="20"/>
                <w:szCs w:val="20"/>
                <w:highlight w:val="none"/>
                <w:shd w:fill="auto" w:val="clear"/>
              </w:rPr>
            </w:pPr>
            <w:r>
              <w:rPr>
                <w:rFonts w:eastAsia="Calibri" w:eastAsiaTheme="minorHAnsi"/>
                <w:b w:val="false"/>
                <w:bCs w:val="false"/>
                <w:color w:val="000000"/>
                <w:sz w:val="20"/>
                <w:szCs w:val="20"/>
                <w:shd w:fill="auto" w:val="clear"/>
                <w:lang w:eastAsia="en-US"/>
              </w:rPr>
              <w:t>2</w:t>
            </w:r>
          </w:p>
        </w:tc>
        <w:tc>
          <w:tcPr>
            <w:tcW w:w="1056" w:type="dxa"/>
            <w:tcBorders>
              <w:top w:val="single" w:sz="6" w:space="0" w:color="000000"/>
              <w:left w:val="single" w:sz="6" w:space="0" w:color="000000"/>
              <w:bottom w:val="single" w:sz="6" w:space="0" w:color="000000"/>
            </w:tcBorders>
            <w:shd w:color="FFFFFF" w:fill="auto" w:val="solid"/>
          </w:tcPr>
          <w:p>
            <w:pPr>
              <w:pStyle w:val="Normal"/>
              <w:spacing w:before="0" w:after="0"/>
              <w:jc w:val="center"/>
              <w:rPr>
                <w:rFonts w:ascii="Times New Roman" w:hAnsi="Times New Roman"/>
                <w:sz w:val="20"/>
                <w:szCs w:val="20"/>
                <w:highlight w:val="none"/>
                <w:shd w:fill="auto" w:val="clear"/>
              </w:rPr>
            </w:pPr>
            <w:r>
              <w:rPr>
                <w:rFonts w:eastAsia="Calibri" w:eastAsiaTheme="minorHAnsi"/>
                <w:b w:val="false"/>
                <w:bCs w:val="false"/>
                <w:color w:val="000000"/>
                <w:sz w:val="20"/>
                <w:szCs w:val="20"/>
                <w:shd w:fill="auto" w:val="clear"/>
                <w:lang w:eastAsia="en-US"/>
              </w:rPr>
              <w:t>37</w:t>
            </w:r>
          </w:p>
        </w:tc>
        <w:tc>
          <w:tcPr>
            <w:tcW w:w="1306" w:type="dxa"/>
            <w:tcBorders>
              <w:top w:val="single" w:sz="6" w:space="0" w:color="000000"/>
              <w:left w:val="single" w:sz="6" w:space="0" w:color="000000"/>
              <w:bottom w:val="single" w:sz="6" w:space="0" w:color="000000"/>
              <w:right w:val="single" w:sz="6" w:space="0" w:color="000000"/>
            </w:tcBorders>
            <w:shd w:color="FFFFFF" w:fill="auto" w:val="solid"/>
          </w:tcPr>
          <w:p>
            <w:pPr>
              <w:pStyle w:val="Normal"/>
              <w:spacing w:before="0" w:after="0"/>
              <w:jc w:val="center"/>
              <w:rPr>
                <w:rFonts w:ascii="Times New Roman" w:hAnsi="Times New Roman"/>
                <w:sz w:val="20"/>
                <w:szCs w:val="20"/>
                <w:highlight w:val="none"/>
                <w:shd w:fill="auto" w:val="clear"/>
              </w:rPr>
            </w:pPr>
            <w:r>
              <w:rPr>
                <w:rFonts w:eastAsia="Calibri" w:eastAsiaTheme="minorHAnsi"/>
                <w:b w:val="false"/>
                <w:bCs w:val="false"/>
                <w:color w:val="000000"/>
                <w:sz w:val="20"/>
                <w:szCs w:val="20"/>
                <w:shd w:fill="auto" w:val="clear"/>
                <w:lang w:eastAsia="en-US"/>
              </w:rPr>
              <w:t>0</w:t>
            </w:r>
          </w:p>
        </w:tc>
      </w:tr>
      <w:tr>
        <w:trPr>
          <w:trHeight w:val="345" w:hRule="atLeast"/>
        </w:trPr>
        <w:tc>
          <w:tcPr>
            <w:tcW w:w="2548" w:type="dxa"/>
            <w:tcBorders>
              <w:left w:val="single" w:sz="6" w:space="0" w:color="000000"/>
              <w:bottom w:val="single" w:sz="6" w:space="0" w:color="000000"/>
            </w:tcBorders>
            <w:shd w:color="FFFFFF" w:fill="auto" w:val="solid"/>
          </w:tcPr>
          <w:p>
            <w:pPr>
              <w:pStyle w:val="Normal"/>
              <w:spacing w:before="0" w:after="0"/>
              <w:jc w:val="center"/>
              <w:rPr>
                <w:rFonts w:ascii="Times New Roman" w:hAnsi="Times New Roman"/>
                <w:sz w:val="20"/>
                <w:szCs w:val="20"/>
                <w:highlight w:val="none"/>
                <w:shd w:fill="auto" w:val="clear"/>
              </w:rPr>
            </w:pPr>
            <w:r>
              <w:rPr>
                <w:b w:val="false"/>
                <w:bCs w:val="false"/>
                <w:sz w:val="20"/>
                <w:szCs w:val="20"/>
                <w:shd w:fill="auto" w:val="clear"/>
              </w:rPr>
              <w:t>2022-2023 учебный год</w:t>
            </w:r>
          </w:p>
        </w:tc>
        <w:tc>
          <w:tcPr>
            <w:tcW w:w="994" w:type="dxa"/>
            <w:tcBorders>
              <w:left w:val="single" w:sz="6" w:space="0" w:color="000000"/>
              <w:bottom w:val="single" w:sz="6" w:space="0" w:color="000000"/>
            </w:tcBorders>
            <w:shd w:color="FFFFFF" w:fill="auto" w:val="solid"/>
          </w:tcPr>
          <w:p>
            <w:pPr>
              <w:pStyle w:val="Normal"/>
              <w:spacing w:before="0" w:after="0"/>
              <w:jc w:val="center"/>
              <w:rPr>
                <w:rFonts w:ascii="Times New Roman" w:hAnsi="Times New Roman"/>
                <w:sz w:val="20"/>
                <w:szCs w:val="20"/>
                <w:highlight w:val="none"/>
                <w:shd w:fill="auto" w:val="clear"/>
              </w:rPr>
            </w:pPr>
            <w:r>
              <w:rPr>
                <w:rFonts w:eastAsia="Calibri" w:cs="Arial" w:eastAsiaTheme="minorHAnsi"/>
                <w:b w:val="false"/>
                <w:bCs w:val="false"/>
                <w:color w:val="000000"/>
                <w:sz w:val="20"/>
                <w:szCs w:val="20"/>
                <w:shd w:fill="auto" w:val="clear"/>
                <w:lang w:eastAsia="en-US"/>
              </w:rPr>
              <w:t>23</w:t>
            </w:r>
          </w:p>
        </w:tc>
        <w:tc>
          <w:tcPr>
            <w:tcW w:w="851" w:type="dxa"/>
            <w:tcBorders>
              <w:left w:val="single" w:sz="6" w:space="0" w:color="000000"/>
              <w:bottom w:val="single" w:sz="6" w:space="0" w:color="000000"/>
            </w:tcBorders>
            <w:shd w:color="FFFFFF" w:fill="auto" w:val="solid"/>
          </w:tcPr>
          <w:p>
            <w:pPr>
              <w:pStyle w:val="Normal"/>
              <w:spacing w:before="0" w:after="0"/>
              <w:jc w:val="center"/>
              <w:rPr>
                <w:rFonts w:ascii="Times New Roman" w:hAnsi="Times New Roman"/>
                <w:sz w:val="20"/>
                <w:szCs w:val="20"/>
                <w:highlight w:val="none"/>
                <w:shd w:fill="auto" w:val="clear"/>
              </w:rPr>
            </w:pPr>
            <w:r>
              <w:rPr>
                <w:rFonts w:eastAsia="Calibri" w:cs="Arial" w:eastAsiaTheme="minorHAnsi"/>
                <w:b w:val="false"/>
                <w:bCs w:val="false"/>
                <w:color w:val="000000"/>
                <w:sz w:val="20"/>
                <w:szCs w:val="20"/>
                <w:shd w:fill="auto" w:val="clear"/>
                <w:lang w:eastAsia="en-US"/>
              </w:rPr>
              <w:t>245</w:t>
            </w:r>
          </w:p>
        </w:tc>
        <w:tc>
          <w:tcPr>
            <w:tcW w:w="677" w:type="dxa"/>
            <w:tcBorders>
              <w:left w:val="single" w:sz="6" w:space="0" w:color="000000"/>
              <w:bottom w:val="single" w:sz="6" w:space="0" w:color="000000"/>
            </w:tcBorders>
            <w:shd w:color="FFFFFF" w:fill="auto" w:val="solid"/>
          </w:tcPr>
          <w:p>
            <w:pPr>
              <w:pStyle w:val="Normal"/>
              <w:spacing w:before="0" w:after="0"/>
              <w:jc w:val="center"/>
              <w:rPr>
                <w:rFonts w:ascii="Times New Roman" w:hAnsi="Times New Roman"/>
                <w:sz w:val="20"/>
                <w:szCs w:val="20"/>
                <w:highlight w:val="none"/>
                <w:shd w:fill="auto" w:val="clear"/>
              </w:rPr>
            </w:pPr>
            <w:r>
              <w:rPr>
                <w:rFonts w:eastAsia="Calibri" w:cs="Arial" w:eastAsiaTheme="minorHAnsi"/>
                <w:b w:val="false"/>
                <w:bCs w:val="false"/>
                <w:color w:val="000000"/>
                <w:sz w:val="20"/>
                <w:szCs w:val="20"/>
                <w:shd w:fill="auto" w:val="clear"/>
                <w:lang w:eastAsia="en-US"/>
              </w:rPr>
              <w:t>36</w:t>
            </w:r>
          </w:p>
        </w:tc>
        <w:tc>
          <w:tcPr>
            <w:tcW w:w="673" w:type="dxa"/>
            <w:tcBorders>
              <w:left w:val="single" w:sz="6" w:space="0" w:color="000000"/>
              <w:bottom w:val="single" w:sz="6" w:space="0" w:color="000000"/>
            </w:tcBorders>
            <w:shd w:color="FFFFFF" w:fill="auto" w:val="solid"/>
          </w:tcPr>
          <w:p>
            <w:pPr>
              <w:pStyle w:val="Normal"/>
              <w:spacing w:before="0" w:after="0"/>
              <w:jc w:val="center"/>
              <w:rPr>
                <w:rFonts w:ascii="Times New Roman" w:hAnsi="Times New Roman"/>
                <w:sz w:val="20"/>
                <w:szCs w:val="20"/>
                <w:highlight w:val="none"/>
                <w:shd w:fill="auto" w:val="clear"/>
              </w:rPr>
            </w:pPr>
            <w:r>
              <w:rPr>
                <w:rFonts w:eastAsia="Calibri" w:cs="Arial" w:eastAsiaTheme="minorHAnsi"/>
                <w:b w:val="false"/>
                <w:bCs w:val="false"/>
                <w:color w:val="000000"/>
                <w:sz w:val="20"/>
                <w:szCs w:val="20"/>
                <w:shd w:fill="auto" w:val="clear"/>
                <w:lang w:eastAsia="en-US"/>
              </w:rPr>
              <w:t>209</w:t>
            </w:r>
          </w:p>
        </w:tc>
        <w:tc>
          <w:tcPr>
            <w:tcW w:w="923" w:type="dxa"/>
            <w:tcBorders>
              <w:left w:val="single" w:sz="6" w:space="0" w:color="000000"/>
              <w:bottom w:val="single" w:sz="6" w:space="0" w:color="000000"/>
            </w:tcBorders>
            <w:shd w:color="FFFFFF" w:fill="auto" w:val="solid"/>
          </w:tcPr>
          <w:p>
            <w:pPr>
              <w:pStyle w:val="Normal"/>
              <w:spacing w:before="0" w:after="0"/>
              <w:jc w:val="center"/>
              <w:rPr>
                <w:rFonts w:ascii="Times New Roman" w:hAnsi="Times New Roman"/>
                <w:sz w:val="20"/>
                <w:szCs w:val="20"/>
                <w:highlight w:val="none"/>
                <w:shd w:fill="auto" w:val="clear"/>
              </w:rPr>
            </w:pPr>
            <w:r>
              <w:rPr>
                <w:rFonts w:eastAsia="Calibri" w:cs="Arial" w:eastAsiaTheme="minorHAnsi"/>
                <w:b w:val="false"/>
                <w:bCs w:val="false"/>
                <w:color w:val="000000"/>
                <w:sz w:val="20"/>
                <w:szCs w:val="20"/>
                <w:shd w:fill="auto" w:val="clear"/>
                <w:lang w:eastAsia="en-US"/>
              </w:rPr>
              <w:t>428</w:t>
            </w:r>
          </w:p>
        </w:tc>
        <w:tc>
          <w:tcPr>
            <w:tcW w:w="1021" w:type="dxa"/>
            <w:tcBorders>
              <w:left w:val="single" w:sz="6" w:space="0" w:color="000000"/>
              <w:bottom w:val="single" w:sz="6" w:space="0" w:color="000000"/>
            </w:tcBorders>
            <w:shd w:color="FFFFFF" w:fill="auto" w:val="solid"/>
          </w:tcPr>
          <w:p>
            <w:pPr>
              <w:pStyle w:val="Normal"/>
              <w:spacing w:before="0" w:after="0"/>
              <w:jc w:val="center"/>
              <w:rPr>
                <w:rFonts w:ascii="Times New Roman" w:hAnsi="Times New Roman"/>
                <w:sz w:val="20"/>
                <w:szCs w:val="20"/>
                <w:highlight w:val="none"/>
                <w:shd w:fill="auto" w:val="clear"/>
              </w:rPr>
            </w:pPr>
            <w:r>
              <w:rPr>
                <w:rFonts w:eastAsia="Calibri" w:cs="Arial" w:eastAsiaTheme="minorHAnsi"/>
                <w:b w:val="false"/>
                <w:bCs w:val="false"/>
                <w:color w:val="000000"/>
                <w:sz w:val="20"/>
                <w:szCs w:val="20"/>
                <w:shd w:fill="auto" w:val="clear"/>
                <w:lang w:eastAsia="en-US"/>
              </w:rPr>
              <w:t>12</w:t>
            </w:r>
          </w:p>
        </w:tc>
        <w:tc>
          <w:tcPr>
            <w:tcW w:w="1056" w:type="dxa"/>
            <w:tcBorders>
              <w:left w:val="single" w:sz="6" w:space="0" w:color="000000"/>
              <w:bottom w:val="single" w:sz="6" w:space="0" w:color="000000"/>
            </w:tcBorders>
            <w:shd w:color="FFFFFF" w:fill="auto" w:val="solid"/>
          </w:tcPr>
          <w:p>
            <w:pPr>
              <w:pStyle w:val="Normal"/>
              <w:spacing w:before="0" w:after="0"/>
              <w:jc w:val="center"/>
              <w:rPr>
                <w:rFonts w:ascii="Times New Roman" w:hAnsi="Times New Roman"/>
                <w:sz w:val="20"/>
                <w:szCs w:val="20"/>
                <w:highlight w:val="none"/>
                <w:shd w:fill="auto" w:val="clear"/>
              </w:rPr>
            </w:pPr>
            <w:r>
              <w:rPr>
                <w:rFonts w:eastAsia="Calibri" w:cs="Arial" w:eastAsiaTheme="minorHAnsi"/>
                <w:b w:val="false"/>
                <w:bCs w:val="false"/>
                <w:color w:val="000000"/>
                <w:sz w:val="20"/>
                <w:szCs w:val="20"/>
                <w:shd w:fill="auto" w:val="clear"/>
                <w:lang w:eastAsia="en-US"/>
              </w:rPr>
              <w:t>416</w:t>
            </w:r>
          </w:p>
        </w:tc>
        <w:tc>
          <w:tcPr>
            <w:tcW w:w="1306" w:type="dxa"/>
            <w:tcBorders>
              <w:left w:val="single" w:sz="6" w:space="0" w:color="000000"/>
              <w:bottom w:val="single" w:sz="6" w:space="0" w:color="000000"/>
              <w:right w:val="single" w:sz="6" w:space="0" w:color="000000"/>
            </w:tcBorders>
            <w:shd w:color="FFFFFF" w:fill="auto" w:val="solid"/>
          </w:tcPr>
          <w:p>
            <w:pPr>
              <w:pStyle w:val="Normal"/>
              <w:spacing w:before="0" w:after="0"/>
              <w:jc w:val="center"/>
              <w:rPr>
                <w:rFonts w:ascii="Times New Roman" w:hAnsi="Times New Roman"/>
                <w:sz w:val="20"/>
                <w:szCs w:val="20"/>
                <w:highlight w:val="none"/>
                <w:shd w:fill="auto" w:val="clear"/>
              </w:rPr>
            </w:pPr>
            <w:r>
              <w:rPr>
                <w:rFonts w:eastAsia="Calibri" w:cs="Arial" w:eastAsiaTheme="minorHAnsi"/>
                <w:b w:val="false"/>
                <w:bCs w:val="false"/>
                <w:color w:val="000000"/>
                <w:sz w:val="20"/>
                <w:szCs w:val="20"/>
                <w:shd w:fill="auto" w:val="clear"/>
                <w:lang w:eastAsia="en-US"/>
              </w:rPr>
              <w:t>0</w:t>
            </w:r>
          </w:p>
        </w:tc>
      </w:tr>
      <w:tr>
        <w:trPr>
          <w:trHeight w:val="450" w:hRule="atLeast"/>
        </w:trPr>
        <w:tc>
          <w:tcPr>
            <w:tcW w:w="2548" w:type="dxa"/>
            <w:tcBorders>
              <w:left w:val="single" w:sz="6" w:space="0" w:color="000000"/>
              <w:bottom w:val="single" w:sz="6" w:space="0" w:color="000000"/>
            </w:tcBorders>
            <w:shd w:color="FFFFFF" w:fill="auto" w:val="solid"/>
          </w:tcPr>
          <w:p>
            <w:pPr>
              <w:pStyle w:val="Normal"/>
              <w:spacing w:before="0" w:after="0"/>
              <w:jc w:val="center"/>
              <w:rPr>
                <w:rFonts w:ascii="Times New Roman" w:hAnsi="Times New Roman"/>
                <w:sz w:val="20"/>
                <w:szCs w:val="20"/>
                <w:highlight w:val="none"/>
                <w:shd w:fill="auto" w:val="clear"/>
              </w:rPr>
            </w:pPr>
            <w:r>
              <w:rPr>
                <w:b w:val="false"/>
                <w:bCs w:val="false"/>
                <w:sz w:val="20"/>
                <w:szCs w:val="20"/>
                <w:shd w:fill="auto" w:val="clear"/>
              </w:rPr>
              <w:t>2023-2024 учебный год</w:t>
            </w:r>
          </w:p>
        </w:tc>
        <w:tc>
          <w:tcPr>
            <w:tcW w:w="994" w:type="dxa"/>
            <w:tcBorders>
              <w:left w:val="single" w:sz="6" w:space="0" w:color="000000"/>
              <w:bottom w:val="single" w:sz="6" w:space="0" w:color="000000"/>
            </w:tcBorders>
            <w:shd w:color="FFFFFF" w:fill="auto" w:val="solid"/>
          </w:tcPr>
          <w:p>
            <w:pPr>
              <w:pStyle w:val="Normal"/>
              <w:spacing w:before="0" w:after="0"/>
              <w:jc w:val="center"/>
              <w:rPr>
                <w:rFonts w:ascii="Times New Roman" w:hAnsi="Times New Roman"/>
                <w:sz w:val="20"/>
                <w:szCs w:val="20"/>
                <w:highlight w:val="none"/>
                <w:shd w:fill="auto" w:val="clear"/>
              </w:rPr>
            </w:pPr>
            <w:r>
              <w:rPr>
                <w:rFonts w:eastAsia="Calibri" w:cs="Arial" w:eastAsiaTheme="minorHAnsi"/>
                <w:b w:val="false"/>
                <w:bCs w:val="false"/>
                <w:color w:val="000000"/>
                <w:sz w:val="20"/>
                <w:szCs w:val="20"/>
                <w:shd w:fill="auto" w:val="clear"/>
                <w:lang w:eastAsia="en-US"/>
              </w:rPr>
              <w:t>22</w:t>
            </w:r>
          </w:p>
        </w:tc>
        <w:tc>
          <w:tcPr>
            <w:tcW w:w="851" w:type="dxa"/>
            <w:tcBorders>
              <w:left w:val="single" w:sz="6" w:space="0" w:color="000000"/>
              <w:bottom w:val="single" w:sz="6" w:space="0" w:color="000000"/>
            </w:tcBorders>
            <w:shd w:color="FFFFFF" w:fill="auto" w:val="solid"/>
          </w:tcPr>
          <w:p>
            <w:pPr>
              <w:pStyle w:val="Normal"/>
              <w:spacing w:before="0" w:after="0"/>
              <w:jc w:val="center"/>
              <w:rPr>
                <w:rFonts w:ascii="Times New Roman" w:hAnsi="Times New Roman"/>
                <w:sz w:val="20"/>
                <w:szCs w:val="20"/>
                <w:highlight w:val="none"/>
                <w:shd w:fill="auto" w:val="clear"/>
              </w:rPr>
            </w:pPr>
            <w:r>
              <w:rPr>
                <w:rFonts w:eastAsia="Calibri" w:cs="Arial" w:eastAsiaTheme="minorHAnsi"/>
                <w:b w:val="false"/>
                <w:bCs w:val="false"/>
                <w:color w:val="000000"/>
                <w:sz w:val="20"/>
                <w:szCs w:val="20"/>
                <w:shd w:fill="auto" w:val="clear"/>
                <w:lang w:eastAsia="en-US"/>
              </w:rPr>
              <w:t>219</w:t>
            </w:r>
          </w:p>
        </w:tc>
        <w:tc>
          <w:tcPr>
            <w:tcW w:w="677" w:type="dxa"/>
            <w:tcBorders>
              <w:left w:val="single" w:sz="6" w:space="0" w:color="000000"/>
              <w:bottom w:val="single" w:sz="6" w:space="0" w:color="000000"/>
            </w:tcBorders>
            <w:shd w:color="FFFFFF" w:fill="auto" w:val="solid"/>
          </w:tcPr>
          <w:p>
            <w:pPr>
              <w:pStyle w:val="Normal"/>
              <w:spacing w:before="0" w:after="0"/>
              <w:jc w:val="center"/>
              <w:rPr>
                <w:rFonts w:ascii="Times New Roman" w:hAnsi="Times New Roman"/>
                <w:sz w:val="20"/>
                <w:szCs w:val="20"/>
                <w:highlight w:val="none"/>
                <w:shd w:fill="auto" w:val="clear"/>
              </w:rPr>
            </w:pPr>
            <w:r>
              <w:rPr>
                <w:rFonts w:eastAsia="Calibri" w:cs="Arial" w:eastAsiaTheme="minorHAnsi"/>
                <w:b w:val="false"/>
                <w:bCs w:val="false"/>
                <w:color w:val="000000"/>
                <w:sz w:val="20"/>
                <w:szCs w:val="20"/>
                <w:shd w:fill="auto" w:val="clear"/>
                <w:lang w:eastAsia="en-US"/>
              </w:rPr>
              <w:t>31</w:t>
            </w:r>
          </w:p>
        </w:tc>
        <w:tc>
          <w:tcPr>
            <w:tcW w:w="673" w:type="dxa"/>
            <w:tcBorders>
              <w:left w:val="single" w:sz="6" w:space="0" w:color="000000"/>
              <w:bottom w:val="single" w:sz="6" w:space="0" w:color="000000"/>
            </w:tcBorders>
            <w:shd w:color="FFFFFF" w:fill="auto" w:val="solid"/>
          </w:tcPr>
          <w:p>
            <w:pPr>
              <w:pStyle w:val="Normal"/>
              <w:spacing w:before="0" w:after="0"/>
              <w:jc w:val="center"/>
              <w:rPr>
                <w:rFonts w:ascii="Times New Roman" w:hAnsi="Times New Roman"/>
                <w:sz w:val="20"/>
                <w:szCs w:val="20"/>
                <w:highlight w:val="none"/>
                <w:shd w:fill="auto" w:val="clear"/>
              </w:rPr>
            </w:pPr>
            <w:r>
              <w:rPr>
                <w:rFonts w:eastAsia="Calibri" w:cs="Arial" w:eastAsiaTheme="minorHAnsi"/>
                <w:b w:val="false"/>
                <w:bCs w:val="false"/>
                <w:color w:val="000000"/>
                <w:sz w:val="20"/>
                <w:szCs w:val="20"/>
                <w:shd w:fill="auto" w:val="clear"/>
                <w:lang w:eastAsia="en-US"/>
              </w:rPr>
              <w:t>188</w:t>
            </w:r>
          </w:p>
        </w:tc>
        <w:tc>
          <w:tcPr>
            <w:tcW w:w="923" w:type="dxa"/>
            <w:tcBorders>
              <w:left w:val="single" w:sz="6" w:space="0" w:color="000000"/>
              <w:bottom w:val="single" w:sz="6" w:space="0" w:color="000000"/>
            </w:tcBorders>
            <w:shd w:color="FFFFFF" w:fill="auto" w:val="solid"/>
          </w:tcPr>
          <w:p>
            <w:pPr>
              <w:pStyle w:val="Normal"/>
              <w:spacing w:before="0" w:after="0"/>
              <w:jc w:val="center"/>
              <w:rPr>
                <w:rFonts w:ascii="Times New Roman" w:hAnsi="Times New Roman"/>
                <w:sz w:val="20"/>
                <w:szCs w:val="20"/>
                <w:highlight w:val="none"/>
                <w:shd w:fill="auto" w:val="clear"/>
              </w:rPr>
            </w:pPr>
            <w:r>
              <w:rPr>
                <w:rFonts w:eastAsia="Calibri" w:cs="Arial" w:eastAsiaTheme="minorHAnsi"/>
                <w:b w:val="false"/>
                <w:bCs w:val="false"/>
                <w:color w:val="000000"/>
                <w:sz w:val="20"/>
                <w:szCs w:val="20"/>
                <w:shd w:fill="auto" w:val="clear"/>
                <w:lang w:eastAsia="en-US"/>
              </w:rPr>
              <w:t>201</w:t>
            </w:r>
          </w:p>
        </w:tc>
        <w:tc>
          <w:tcPr>
            <w:tcW w:w="1021" w:type="dxa"/>
            <w:tcBorders>
              <w:left w:val="single" w:sz="6" w:space="0" w:color="000000"/>
              <w:bottom w:val="single" w:sz="6" w:space="0" w:color="000000"/>
            </w:tcBorders>
            <w:shd w:color="FFFFFF" w:fill="auto" w:val="solid"/>
          </w:tcPr>
          <w:p>
            <w:pPr>
              <w:pStyle w:val="Normal"/>
              <w:spacing w:before="0" w:after="0"/>
              <w:jc w:val="center"/>
              <w:rPr>
                <w:rFonts w:ascii="Times New Roman" w:hAnsi="Times New Roman"/>
                <w:sz w:val="20"/>
                <w:szCs w:val="20"/>
                <w:highlight w:val="none"/>
                <w:shd w:fill="auto" w:val="clear"/>
              </w:rPr>
            </w:pPr>
            <w:r>
              <w:rPr>
                <w:rFonts w:eastAsia="Calibri" w:cs="Arial" w:eastAsiaTheme="minorHAnsi"/>
                <w:b w:val="false"/>
                <w:bCs w:val="false"/>
                <w:color w:val="000000"/>
                <w:sz w:val="20"/>
                <w:szCs w:val="20"/>
                <w:shd w:fill="auto" w:val="clear"/>
                <w:lang w:eastAsia="en-US"/>
              </w:rPr>
              <w:t>4</w:t>
            </w:r>
          </w:p>
        </w:tc>
        <w:tc>
          <w:tcPr>
            <w:tcW w:w="1056" w:type="dxa"/>
            <w:tcBorders>
              <w:left w:val="single" w:sz="6" w:space="0" w:color="000000"/>
              <w:bottom w:val="single" w:sz="6" w:space="0" w:color="000000"/>
            </w:tcBorders>
            <w:shd w:color="FFFFFF" w:fill="auto" w:val="solid"/>
          </w:tcPr>
          <w:p>
            <w:pPr>
              <w:pStyle w:val="Normal"/>
              <w:spacing w:before="0" w:after="0"/>
              <w:jc w:val="center"/>
              <w:rPr>
                <w:rFonts w:ascii="Times New Roman" w:hAnsi="Times New Roman"/>
                <w:sz w:val="20"/>
                <w:szCs w:val="20"/>
                <w:highlight w:val="none"/>
                <w:shd w:fill="auto" w:val="clear"/>
              </w:rPr>
            </w:pPr>
            <w:r>
              <w:rPr>
                <w:rFonts w:eastAsia="Calibri" w:cs="Arial" w:eastAsiaTheme="minorHAnsi"/>
                <w:b w:val="false"/>
                <w:bCs w:val="false"/>
                <w:color w:val="000000"/>
                <w:sz w:val="20"/>
                <w:szCs w:val="20"/>
                <w:shd w:fill="auto" w:val="clear"/>
                <w:lang w:eastAsia="en-US"/>
              </w:rPr>
              <w:t>197</w:t>
            </w:r>
          </w:p>
        </w:tc>
        <w:tc>
          <w:tcPr>
            <w:tcW w:w="1306" w:type="dxa"/>
            <w:tcBorders>
              <w:left w:val="single" w:sz="6" w:space="0" w:color="000000"/>
              <w:bottom w:val="single" w:sz="6" w:space="0" w:color="000000"/>
              <w:right w:val="single" w:sz="6" w:space="0" w:color="000000"/>
            </w:tcBorders>
            <w:shd w:color="FFFFFF" w:fill="auto" w:val="solid"/>
          </w:tcPr>
          <w:p>
            <w:pPr>
              <w:pStyle w:val="Normal"/>
              <w:spacing w:before="0" w:after="0"/>
              <w:jc w:val="center"/>
              <w:rPr>
                <w:rFonts w:ascii="Times New Roman" w:hAnsi="Times New Roman"/>
                <w:sz w:val="20"/>
                <w:szCs w:val="20"/>
                <w:highlight w:val="none"/>
                <w:shd w:fill="auto" w:val="clear"/>
              </w:rPr>
            </w:pPr>
            <w:r>
              <w:rPr>
                <w:rFonts w:eastAsia="Calibri" w:cs="Arial" w:eastAsiaTheme="minorHAnsi"/>
                <w:b w:val="false"/>
                <w:bCs w:val="false"/>
                <w:color w:val="000000"/>
                <w:sz w:val="20"/>
                <w:szCs w:val="20"/>
                <w:shd w:fill="auto" w:val="clear"/>
                <w:lang w:eastAsia="en-US"/>
              </w:rPr>
              <w:t>0</w:t>
            </w:r>
          </w:p>
        </w:tc>
      </w:tr>
      <w:tr>
        <w:trPr>
          <w:trHeight w:val="345" w:hRule="atLeast"/>
        </w:trPr>
        <w:tc>
          <w:tcPr>
            <w:tcW w:w="2548" w:type="dxa"/>
            <w:tcBorders>
              <w:left w:val="single" w:sz="6" w:space="0" w:color="000000"/>
              <w:bottom w:val="single" w:sz="6" w:space="0" w:color="000000"/>
            </w:tcBorders>
            <w:shd w:color="FFFFFF" w:fill="auto" w:val="solid"/>
          </w:tcPr>
          <w:p>
            <w:pPr>
              <w:pStyle w:val="Normal"/>
              <w:spacing w:before="0" w:after="0"/>
              <w:ind w:left="-426"/>
              <w:jc w:val="center"/>
              <w:rPr>
                <w:rFonts w:ascii="Times New Roman" w:hAnsi="Times New Roman"/>
                <w:sz w:val="20"/>
                <w:szCs w:val="20"/>
                <w:highlight w:val="none"/>
                <w:shd w:fill="auto" w:val="clear"/>
              </w:rPr>
            </w:pPr>
            <w:r>
              <w:rPr>
                <w:b w:val="false"/>
                <w:bCs w:val="false"/>
                <w:sz w:val="20"/>
                <w:szCs w:val="20"/>
                <w:shd w:fill="auto" w:val="clear"/>
              </w:rPr>
              <w:t>2024-2025 учебный год</w:t>
            </w:r>
          </w:p>
        </w:tc>
        <w:tc>
          <w:tcPr>
            <w:tcW w:w="994" w:type="dxa"/>
            <w:tcBorders>
              <w:left w:val="single" w:sz="6" w:space="0" w:color="000000"/>
              <w:bottom w:val="single" w:sz="6" w:space="0" w:color="000000"/>
            </w:tcBorders>
            <w:shd w:color="FFFFFF" w:fill="auto" w:val="solid"/>
          </w:tcPr>
          <w:p>
            <w:pPr>
              <w:pStyle w:val="Normal"/>
              <w:spacing w:before="0" w:after="0"/>
              <w:jc w:val="center"/>
              <w:rPr>
                <w:rFonts w:ascii="Times New Roman" w:hAnsi="Times New Roman"/>
                <w:sz w:val="20"/>
                <w:szCs w:val="20"/>
                <w:highlight w:val="none"/>
                <w:shd w:fill="auto" w:val="clear"/>
              </w:rPr>
            </w:pPr>
            <w:r>
              <w:rPr>
                <w:rFonts w:eastAsia="Calibri" w:cs="Arial" w:eastAsiaTheme="minorHAnsi"/>
                <w:b w:val="false"/>
                <w:bCs w:val="false"/>
                <w:color w:val="000000"/>
                <w:sz w:val="20"/>
                <w:szCs w:val="20"/>
                <w:shd w:fill="auto" w:val="clear"/>
                <w:lang w:eastAsia="en-US"/>
              </w:rPr>
              <w:t>24</w:t>
            </w:r>
          </w:p>
        </w:tc>
        <w:tc>
          <w:tcPr>
            <w:tcW w:w="851" w:type="dxa"/>
            <w:tcBorders>
              <w:left w:val="single" w:sz="6" w:space="0" w:color="000000"/>
              <w:bottom w:val="single" w:sz="6" w:space="0" w:color="000000"/>
            </w:tcBorders>
            <w:shd w:color="FFFFFF" w:fill="auto" w:val="solid"/>
          </w:tcPr>
          <w:p>
            <w:pPr>
              <w:pStyle w:val="Normal"/>
              <w:spacing w:before="0" w:after="0"/>
              <w:jc w:val="center"/>
              <w:rPr>
                <w:rFonts w:ascii="Times New Roman" w:hAnsi="Times New Roman"/>
                <w:sz w:val="20"/>
                <w:szCs w:val="20"/>
                <w:highlight w:val="none"/>
                <w:shd w:fill="auto" w:val="clear"/>
              </w:rPr>
            </w:pPr>
            <w:r>
              <w:rPr>
                <w:rFonts w:eastAsia="Calibri" w:cs="Arial" w:eastAsiaTheme="minorHAnsi"/>
                <w:b w:val="false"/>
                <w:bCs w:val="false"/>
                <w:color w:val="000000"/>
                <w:sz w:val="20"/>
                <w:szCs w:val="20"/>
                <w:shd w:fill="auto" w:val="clear"/>
                <w:lang w:eastAsia="en-US"/>
              </w:rPr>
              <w:t>273</w:t>
            </w:r>
          </w:p>
        </w:tc>
        <w:tc>
          <w:tcPr>
            <w:tcW w:w="677" w:type="dxa"/>
            <w:tcBorders>
              <w:left w:val="single" w:sz="6" w:space="0" w:color="000000"/>
              <w:bottom w:val="single" w:sz="6" w:space="0" w:color="000000"/>
            </w:tcBorders>
            <w:shd w:color="FFFFFF" w:fill="auto" w:val="solid"/>
          </w:tcPr>
          <w:p>
            <w:pPr>
              <w:pStyle w:val="Normal"/>
              <w:spacing w:before="0" w:after="0"/>
              <w:jc w:val="center"/>
              <w:rPr>
                <w:rFonts w:ascii="Times New Roman" w:hAnsi="Times New Roman"/>
                <w:sz w:val="20"/>
                <w:szCs w:val="20"/>
                <w:highlight w:val="none"/>
                <w:shd w:fill="auto" w:val="clear"/>
              </w:rPr>
            </w:pPr>
            <w:r>
              <w:rPr>
                <w:rFonts w:eastAsia="Calibri" w:cs="Arial" w:eastAsiaTheme="minorHAnsi"/>
                <w:b w:val="false"/>
                <w:bCs w:val="false"/>
                <w:color w:val="000000"/>
                <w:sz w:val="20"/>
                <w:szCs w:val="20"/>
                <w:shd w:fill="auto" w:val="clear"/>
                <w:lang w:eastAsia="en-US"/>
              </w:rPr>
              <w:t>36</w:t>
            </w:r>
          </w:p>
        </w:tc>
        <w:tc>
          <w:tcPr>
            <w:tcW w:w="673" w:type="dxa"/>
            <w:tcBorders>
              <w:left w:val="single" w:sz="6" w:space="0" w:color="000000"/>
              <w:bottom w:val="single" w:sz="6" w:space="0" w:color="000000"/>
            </w:tcBorders>
            <w:shd w:color="FFFFFF" w:fill="auto" w:val="solid"/>
          </w:tcPr>
          <w:p>
            <w:pPr>
              <w:pStyle w:val="Normal"/>
              <w:spacing w:before="0" w:after="0"/>
              <w:jc w:val="center"/>
              <w:rPr>
                <w:rFonts w:ascii="Times New Roman" w:hAnsi="Times New Roman"/>
                <w:sz w:val="20"/>
                <w:szCs w:val="20"/>
                <w:highlight w:val="none"/>
                <w:shd w:fill="auto" w:val="clear"/>
              </w:rPr>
            </w:pPr>
            <w:r>
              <w:rPr>
                <w:rFonts w:eastAsia="Calibri" w:cs="Arial" w:eastAsiaTheme="minorHAnsi"/>
                <w:b w:val="false"/>
                <w:bCs w:val="false"/>
                <w:color w:val="000000"/>
                <w:sz w:val="20"/>
                <w:szCs w:val="20"/>
                <w:shd w:fill="auto" w:val="clear"/>
                <w:lang w:eastAsia="en-US"/>
              </w:rPr>
              <w:t>237</w:t>
            </w:r>
          </w:p>
        </w:tc>
        <w:tc>
          <w:tcPr>
            <w:tcW w:w="923" w:type="dxa"/>
            <w:tcBorders>
              <w:left w:val="single" w:sz="6" w:space="0" w:color="000000"/>
              <w:bottom w:val="single" w:sz="6" w:space="0" w:color="000000"/>
            </w:tcBorders>
            <w:shd w:color="FFFFFF" w:fill="auto" w:val="solid"/>
          </w:tcPr>
          <w:p>
            <w:pPr>
              <w:pStyle w:val="Normal"/>
              <w:spacing w:before="0" w:after="0"/>
              <w:jc w:val="center"/>
              <w:rPr>
                <w:rFonts w:ascii="Times New Roman" w:hAnsi="Times New Roman"/>
                <w:sz w:val="20"/>
                <w:szCs w:val="20"/>
                <w:highlight w:val="none"/>
                <w:shd w:fill="auto" w:val="clear"/>
              </w:rPr>
            </w:pPr>
            <w:r>
              <w:rPr>
                <w:rFonts w:eastAsia="Calibri" w:cs="Arial" w:eastAsiaTheme="minorHAnsi"/>
                <w:b w:val="false"/>
                <w:bCs w:val="false"/>
                <w:color w:val="000000"/>
                <w:sz w:val="20"/>
                <w:szCs w:val="20"/>
                <w:shd w:fill="auto" w:val="clear"/>
                <w:lang w:eastAsia="en-US"/>
              </w:rPr>
              <w:t>227</w:t>
            </w:r>
          </w:p>
        </w:tc>
        <w:tc>
          <w:tcPr>
            <w:tcW w:w="1021" w:type="dxa"/>
            <w:tcBorders>
              <w:left w:val="single" w:sz="6" w:space="0" w:color="000000"/>
              <w:bottom w:val="single" w:sz="6" w:space="0" w:color="000000"/>
            </w:tcBorders>
            <w:shd w:color="FFFFFF" w:fill="auto" w:val="solid"/>
          </w:tcPr>
          <w:p>
            <w:pPr>
              <w:pStyle w:val="Normal"/>
              <w:spacing w:before="0" w:after="0"/>
              <w:jc w:val="center"/>
              <w:rPr>
                <w:rFonts w:ascii="Times New Roman" w:hAnsi="Times New Roman"/>
                <w:sz w:val="20"/>
                <w:szCs w:val="20"/>
                <w:highlight w:val="none"/>
                <w:shd w:fill="auto" w:val="clear"/>
              </w:rPr>
            </w:pPr>
            <w:r>
              <w:rPr>
                <w:rFonts w:eastAsia="Calibri" w:cs="Arial" w:eastAsiaTheme="minorHAnsi"/>
                <w:b w:val="false"/>
                <w:bCs w:val="false"/>
                <w:color w:val="000000"/>
                <w:sz w:val="20"/>
                <w:szCs w:val="20"/>
                <w:shd w:fill="auto" w:val="clear"/>
                <w:lang w:eastAsia="en-US"/>
              </w:rPr>
              <w:t>11</w:t>
            </w:r>
          </w:p>
        </w:tc>
        <w:tc>
          <w:tcPr>
            <w:tcW w:w="1056" w:type="dxa"/>
            <w:tcBorders>
              <w:left w:val="single" w:sz="6" w:space="0" w:color="000000"/>
              <w:bottom w:val="single" w:sz="6" w:space="0" w:color="000000"/>
            </w:tcBorders>
            <w:shd w:color="FFFFFF" w:fill="auto" w:val="solid"/>
          </w:tcPr>
          <w:p>
            <w:pPr>
              <w:pStyle w:val="Normal"/>
              <w:spacing w:before="0" w:after="0"/>
              <w:jc w:val="center"/>
              <w:rPr>
                <w:rFonts w:ascii="Times New Roman" w:hAnsi="Times New Roman"/>
                <w:sz w:val="20"/>
                <w:szCs w:val="20"/>
                <w:highlight w:val="none"/>
                <w:shd w:fill="auto" w:val="clear"/>
              </w:rPr>
            </w:pPr>
            <w:r>
              <w:rPr>
                <w:rFonts w:eastAsia="Calibri" w:cs="Arial" w:eastAsiaTheme="minorHAnsi"/>
                <w:b w:val="false"/>
                <w:bCs w:val="false"/>
                <w:color w:val="000000"/>
                <w:sz w:val="20"/>
                <w:szCs w:val="20"/>
                <w:shd w:fill="auto" w:val="clear"/>
                <w:lang w:eastAsia="en-US"/>
              </w:rPr>
              <w:t>216</w:t>
            </w:r>
          </w:p>
        </w:tc>
        <w:tc>
          <w:tcPr>
            <w:tcW w:w="1306" w:type="dxa"/>
            <w:tcBorders>
              <w:left w:val="single" w:sz="6" w:space="0" w:color="000000"/>
              <w:bottom w:val="single" w:sz="6" w:space="0" w:color="000000"/>
              <w:right w:val="single" w:sz="6" w:space="0" w:color="000000"/>
            </w:tcBorders>
            <w:shd w:color="FFFFFF" w:fill="auto" w:val="solid"/>
          </w:tcPr>
          <w:p>
            <w:pPr>
              <w:pStyle w:val="Normal"/>
              <w:spacing w:before="0" w:after="0"/>
              <w:jc w:val="center"/>
              <w:rPr>
                <w:rFonts w:ascii="Times New Roman" w:hAnsi="Times New Roman"/>
                <w:sz w:val="20"/>
                <w:szCs w:val="20"/>
                <w:highlight w:val="none"/>
                <w:shd w:fill="auto" w:val="clear"/>
              </w:rPr>
            </w:pPr>
            <w:r>
              <w:rPr>
                <w:rFonts w:eastAsia="Calibri" w:cs="Arial" w:eastAsiaTheme="minorHAnsi"/>
                <w:b w:val="false"/>
                <w:bCs w:val="false"/>
                <w:color w:val="000000"/>
                <w:sz w:val="20"/>
                <w:szCs w:val="20"/>
                <w:shd w:fill="auto" w:val="clear"/>
                <w:lang w:eastAsia="en-US"/>
              </w:rPr>
              <w:t>0</w:t>
            </w:r>
          </w:p>
        </w:tc>
      </w:tr>
      <w:tr>
        <w:trPr>
          <w:trHeight w:val="330" w:hRule="atLeast"/>
        </w:trPr>
        <w:tc>
          <w:tcPr>
            <w:tcW w:w="2548" w:type="dxa"/>
            <w:tcBorders>
              <w:left w:val="single" w:sz="6" w:space="0" w:color="000000"/>
              <w:bottom w:val="single" w:sz="6" w:space="0" w:color="000000"/>
            </w:tcBorders>
            <w:shd w:color="FFFFFF" w:fill="auto" w:val="solid"/>
          </w:tcPr>
          <w:p>
            <w:pPr>
              <w:pStyle w:val="Normal"/>
              <w:spacing w:before="0" w:after="0"/>
              <w:jc w:val="center"/>
              <w:rPr>
                <w:rFonts w:ascii="Times New Roman" w:hAnsi="Times New Roman"/>
                <w:sz w:val="20"/>
                <w:szCs w:val="20"/>
                <w:highlight w:val="none"/>
                <w:shd w:fill="auto" w:val="clear"/>
              </w:rPr>
            </w:pPr>
            <w:r>
              <w:rPr>
                <w:rFonts w:eastAsia="Calibri" w:eastAsiaTheme="minorHAnsi"/>
                <w:b/>
                <w:bCs/>
                <w:color w:val="000000"/>
                <w:sz w:val="20"/>
                <w:szCs w:val="20"/>
                <w:shd w:fill="auto" w:val="clear"/>
                <w:lang w:eastAsia="en-US"/>
              </w:rPr>
              <w:t>2025-2026 учебный год</w:t>
            </w:r>
          </w:p>
        </w:tc>
        <w:tc>
          <w:tcPr>
            <w:tcW w:w="994" w:type="dxa"/>
            <w:tcBorders>
              <w:left w:val="single" w:sz="6" w:space="0" w:color="000000"/>
              <w:bottom w:val="single" w:sz="6" w:space="0" w:color="000000"/>
            </w:tcBorders>
            <w:shd w:color="FFFFFF" w:fill="auto" w:val="solid"/>
          </w:tcPr>
          <w:p>
            <w:pPr>
              <w:pStyle w:val="Normal"/>
              <w:jc w:val="center"/>
              <w:rPr>
                <w:rFonts w:ascii="Times New Roman" w:hAnsi="Times New Roman"/>
                <w:sz w:val="20"/>
                <w:szCs w:val="20"/>
                <w:highlight w:val="none"/>
                <w:shd w:fill="auto" w:val="clear"/>
              </w:rPr>
            </w:pPr>
            <w:r>
              <w:rPr>
                <w:rFonts w:eastAsia="Calibri" w:cs="Arial" w:eastAsiaTheme="minorHAnsi"/>
                <w:b/>
                <w:bCs/>
                <w:color w:val="000000"/>
                <w:sz w:val="20"/>
                <w:szCs w:val="20"/>
                <w:shd w:fill="auto" w:val="clear"/>
                <w:lang w:eastAsia="en-US"/>
              </w:rPr>
              <w:t>23</w:t>
            </w:r>
          </w:p>
        </w:tc>
        <w:tc>
          <w:tcPr>
            <w:tcW w:w="851" w:type="dxa"/>
            <w:tcBorders>
              <w:left w:val="single" w:sz="6" w:space="0" w:color="000000"/>
              <w:bottom w:val="single" w:sz="6" w:space="0" w:color="000000"/>
            </w:tcBorders>
            <w:shd w:color="FFFFFF" w:fill="auto" w:val="solid"/>
          </w:tcPr>
          <w:p>
            <w:pPr>
              <w:pStyle w:val="Normal"/>
              <w:jc w:val="center"/>
              <w:rPr>
                <w:rFonts w:ascii="Times New Roman" w:hAnsi="Times New Roman"/>
                <w:sz w:val="20"/>
                <w:szCs w:val="20"/>
                <w:highlight w:val="none"/>
                <w:shd w:fill="auto" w:val="clear"/>
              </w:rPr>
            </w:pPr>
            <w:r>
              <w:rPr>
                <w:rFonts w:eastAsia="Calibri" w:cs="Arial" w:eastAsiaTheme="minorHAnsi"/>
                <w:b/>
                <w:bCs/>
                <w:color w:val="000000"/>
                <w:sz w:val="20"/>
                <w:szCs w:val="20"/>
                <w:shd w:fill="auto" w:val="clear"/>
                <w:lang w:eastAsia="en-US"/>
              </w:rPr>
              <w:t>273</w:t>
            </w:r>
          </w:p>
        </w:tc>
        <w:tc>
          <w:tcPr>
            <w:tcW w:w="677" w:type="dxa"/>
            <w:tcBorders>
              <w:left w:val="single" w:sz="6" w:space="0" w:color="000000"/>
              <w:bottom w:val="single" w:sz="6" w:space="0" w:color="000000"/>
            </w:tcBorders>
            <w:shd w:color="FFFFFF" w:fill="auto" w:val="solid"/>
          </w:tcPr>
          <w:p>
            <w:pPr>
              <w:pStyle w:val="Normal"/>
              <w:jc w:val="center"/>
              <w:rPr>
                <w:rFonts w:ascii="Times New Roman" w:hAnsi="Times New Roman"/>
                <w:sz w:val="20"/>
                <w:szCs w:val="20"/>
                <w:highlight w:val="none"/>
                <w:shd w:fill="auto" w:val="clear"/>
              </w:rPr>
            </w:pPr>
            <w:r>
              <w:rPr>
                <w:rFonts w:eastAsia="Calibri" w:cs="Arial" w:eastAsiaTheme="minorHAnsi"/>
                <w:b/>
                <w:bCs/>
                <w:color w:val="000000"/>
                <w:sz w:val="20"/>
                <w:szCs w:val="20"/>
                <w:shd w:fill="auto" w:val="clear"/>
                <w:lang w:eastAsia="en-US"/>
              </w:rPr>
              <w:t>32</w:t>
            </w:r>
          </w:p>
        </w:tc>
        <w:tc>
          <w:tcPr>
            <w:tcW w:w="673" w:type="dxa"/>
            <w:tcBorders>
              <w:left w:val="single" w:sz="6" w:space="0" w:color="000000"/>
              <w:bottom w:val="single" w:sz="6" w:space="0" w:color="000000"/>
            </w:tcBorders>
            <w:shd w:color="FFFFFF" w:fill="auto" w:val="solid"/>
          </w:tcPr>
          <w:p>
            <w:pPr>
              <w:pStyle w:val="Normal"/>
              <w:jc w:val="center"/>
              <w:rPr>
                <w:rFonts w:ascii="Times New Roman" w:hAnsi="Times New Roman"/>
                <w:sz w:val="20"/>
                <w:szCs w:val="20"/>
                <w:highlight w:val="none"/>
                <w:shd w:fill="auto" w:val="clear"/>
              </w:rPr>
            </w:pPr>
            <w:r>
              <w:rPr>
                <w:rFonts w:eastAsia="Calibri" w:cs="Arial" w:eastAsiaTheme="minorHAnsi"/>
                <w:b/>
                <w:bCs/>
                <w:color w:val="000000"/>
                <w:sz w:val="20"/>
                <w:szCs w:val="20"/>
                <w:shd w:fill="auto" w:val="clear"/>
                <w:lang w:eastAsia="en-US"/>
              </w:rPr>
              <w:t>241</w:t>
            </w:r>
          </w:p>
        </w:tc>
        <w:tc>
          <w:tcPr>
            <w:tcW w:w="923" w:type="dxa"/>
            <w:tcBorders>
              <w:left w:val="single" w:sz="6" w:space="0" w:color="000000"/>
              <w:bottom w:val="single" w:sz="6" w:space="0" w:color="000000"/>
            </w:tcBorders>
            <w:shd w:color="FFFFFF" w:fill="auto" w:val="solid"/>
          </w:tcPr>
          <w:p>
            <w:pPr>
              <w:pStyle w:val="Normal"/>
              <w:jc w:val="center"/>
              <w:rPr>
                <w:rFonts w:ascii="Times New Roman" w:hAnsi="Times New Roman"/>
                <w:sz w:val="20"/>
                <w:szCs w:val="20"/>
                <w:highlight w:val="none"/>
                <w:shd w:fill="auto" w:val="clear"/>
              </w:rPr>
            </w:pPr>
            <w:r>
              <w:rPr>
                <w:rFonts w:eastAsia="Calibri" w:cs="Arial" w:eastAsiaTheme="minorHAnsi"/>
                <w:b/>
                <w:bCs/>
                <w:color w:val="000000"/>
                <w:sz w:val="20"/>
                <w:szCs w:val="20"/>
                <w:shd w:fill="auto" w:val="clear"/>
                <w:lang w:eastAsia="en-US"/>
              </w:rPr>
              <w:t>228</w:t>
            </w:r>
          </w:p>
        </w:tc>
        <w:tc>
          <w:tcPr>
            <w:tcW w:w="1021" w:type="dxa"/>
            <w:tcBorders>
              <w:left w:val="single" w:sz="6" w:space="0" w:color="000000"/>
              <w:bottom w:val="single" w:sz="6" w:space="0" w:color="000000"/>
            </w:tcBorders>
            <w:shd w:color="FFFFFF" w:fill="auto" w:val="solid"/>
          </w:tcPr>
          <w:p>
            <w:pPr>
              <w:pStyle w:val="Normal"/>
              <w:jc w:val="center"/>
              <w:rPr>
                <w:rFonts w:ascii="Times New Roman" w:hAnsi="Times New Roman"/>
                <w:sz w:val="20"/>
                <w:szCs w:val="20"/>
                <w:highlight w:val="none"/>
                <w:shd w:fill="auto" w:val="clear"/>
              </w:rPr>
            </w:pPr>
            <w:r>
              <w:rPr>
                <w:rFonts w:eastAsia="Calibri" w:cs="Arial" w:eastAsiaTheme="minorHAnsi"/>
                <w:b/>
                <w:bCs/>
                <w:color w:val="000000"/>
                <w:sz w:val="20"/>
                <w:szCs w:val="20"/>
                <w:shd w:fill="auto" w:val="clear"/>
                <w:lang w:eastAsia="en-US"/>
              </w:rPr>
              <w:t>11</w:t>
            </w:r>
          </w:p>
        </w:tc>
        <w:tc>
          <w:tcPr>
            <w:tcW w:w="1056" w:type="dxa"/>
            <w:tcBorders>
              <w:left w:val="single" w:sz="6" w:space="0" w:color="000000"/>
              <w:bottom w:val="single" w:sz="6" w:space="0" w:color="000000"/>
            </w:tcBorders>
            <w:shd w:color="FFFFFF" w:fill="auto" w:val="solid"/>
          </w:tcPr>
          <w:p>
            <w:pPr>
              <w:pStyle w:val="Normal"/>
              <w:jc w:val="center"/>
              <w:rPr>
                <w:rFonts w:ascii="Times New Roman" w:hAnsi="Times New Roman"/>
                <w:sz w:val="20"/>
                <w:szCs w:val="20"/>
                <w:highlight w:val="none"/>
                <w:shd w:fill="auto" w:val="clear"/>
              </w:rPr>
            </w:pPr>
            <w:r>
              <w:rPr>
                <w:rFonts w:eastAsia="Calibri" w:cs="Arial" w:eastAsiaTheme="minorHAnsi"/>
                <w:b/>
                <w:bCs/>
                <w:color w:val="000000"/>
                <w:sz w:val="20"/>
                <w:szCs w:val="20"/>
                <w:shd w:fill="auto" w:val="clear"/>
                <w:lang w:eastAsia="en-US"/>
              </w:rPr>
              <w:t>217</w:t>
            </w:r>
          </w:p>
        </w:tc>
        <w:tc>
          <w:tcPr>
            <w:tcW w:w="1306" w:type="dxa"/>
            <w:tcBorders>
              <w:left w:val="single" w:sz="6" w:space="0" w:color="000000"/>
              <w:bottom w:val="single" w:sz="6" w:space="0" w:color="000000"/>
              <w:right w:val="single" w:sz="6" w:space="0" w:color="000000"/>
            </w:tcBorders>
            <w:shd w:color="FFFFFF" w:fill="auto" w:val="solid"/>
          </w:tcPr>
          <w:p>
            <w:pPr>
              <w:pStyle w:val="Normal"/>
              <w:jc w:val="center"/>
              <w:rPr>
                <w:rFonts w:ascii="Times New Roman" w:hAnsi="Times New Roman"/>
                <w:sz w:val="20"/>
                <w:szCs w:val="20"/>
                <w:highlight w:val="none"/>
                <w:shd w:fill="auto" w:val="clear"/>
              </w:rPr>
            </w:pPr>
            <w:r>
              <w:rPr>
                <w:rFonts w:eastAsia="Calibri" w:cs="Arial" w:eastAsiaTheme="minorHAnsi"/>
                <w:b/>
                <w:bCs/>
                <w:color w:val="000000"/>
                <w:sz w:val="20"/>
                <w:szCs w:val="20"/>
                <w:shd w:fill="auto" w:val="clear"/>
                <w:lang w:eastAsia="en-US"/>
              </w:rPr>
              <w:t>0</w:t>
            </w:r>
          </w:p>
        </w:tc>
      </w:tr>
    </w:tbl>
    <w:p>
      <w:pPr>
        <w:pStyle w:val="Normal"/>
        <w:suppressAutoHyphens w:val="true"/>
        <w:spacing w:lineRule="auto" w:line="276" w:before="0" w:after="0"/>
        <w:ind w:firstLine="709"/>
        <w:jc w:val="both"/>
        <w:rPr/>
      </w:pPr>
      <w:r>
        <w:rPr/>
      </w:r>
    </w:p>
    <w:p>
      <w:pPr>
        <w:pStyle w:val="Normal"/>
        <w:shd w:val="clear" w:color="auto" w:fill="FFFFFF"/>
        <w:spacing w:lineRule="auto" w:line="240" w:before="0" w:after="0"/>
        <w:jc w:val="center"/>
        <w:rPr>
          <w:rFonts w:ascii="Times New Roman" w:hAnsi="Times New Roman"/>
          <w:sz w:val="24"/>
          <w:szCs w:val="24"/>
        </w:rPr>
      </w:pPr>
      <w:r>
        <w:rPr>
          <w:b/>
          <w:sz w:val="24"/>
          <w:szCs w:val="24"/>
          <w:shd w:fill="auto" w:val="clear"/>
        </w:rPr>
        <w:t>Введение единой информационной системе «Профилактика детского и семейного неблагополучия» (ЕИС «Траектория»)</w:t>
      </w:r>
    </w:p>
    <w:p>
      <w:pPr>
        <w:pStyle w:val="Normal"/>
        <w:suppressAutoHyphens w:val="true"/>
        <w:spacing w:lineRule="auto" w:line="240" w:before="0" w:after="0"/>
        <w:ind w:firstLine="706"/>
        <w:jc w:val="both"/>
        <w:rPr>
          <w:rFonts w:ascii="Times New Roman" w:hAnsi="Times New Roman"/>
          <w:sz w:val="24"/>
          <w:szCs w:val="24"/>
          <w:highlight w:val="none"/>
          <w:shd w:fill="auto" w:val="clear"/>
        </w:rPr>
      </w:pPr>
      <w:r>
        <w:rPr>
          <w:sz w:val="24"/>
          <w:szCs w:val="24"/>
          <w:shd w:fill="auto" w:val="clear"/>
        </w:rPr>
      </w:r>
    </w:p>
    <w:p>
      <w:pPr>
        <w:pStyle w:val="Normal"/>
        <w:spacing w:lineRule="auto" w:line="240" w:before="0" w:after="0"/>
        <w:jc w:val="both"/>
        <w:rPr>
          <w:rFonts w:ascii="Times New Roman" w:hAnsi="Times New Roman"/>
          <w:sz w:val="24"/>
          <w:szCs w:val="24"/>
        </w:rPr>
      </w:pPr>
      <w:r>
        <w:rPr>
          <w:bCs/>
          <w:sz w:val="24"/>
          <w:szCs w:val="24"/>
          <w:shd w:fill="auto" w:val="clear"/>
        </w:rPr>
        <w:tab/>
        <w:t>Профилактическая деятельность в ОО с 1 октября 2019-</w:t>
      </w:r>
      <w:r>
        <w:rPr>
          <w:bCs/>
          <w:sz w:val="24"/>
          <w:szCs w:val="24"/>
        </w:rPr>
        <w:t xml:space="preserve">2020 учебного года посредством ЕИС «Траектория» осуществляется на основании следующих </w:t>
      </w:r>
      <w:r>
        <w:rPr>
          <w:b/>
          <w:bCs/>
          <w:sz w:val="24"/>
          <w:szCs w:val="24"/>
        </w:rPr>
        <w:t>нормативно-правовых документов:</w:t>
      </w:r>
    </w:p>
    <w:p>
      <w:pPr>
        <w:pStyle w:val="Style24"/>
        <w:spacing w:lineRule="auto" w:line="240" w:before="0" w:after="0"/>
        <w:jc w:val="both"/>
        <w:rPr>
          <w:rFonts w:ascii="Times New Roman" w:hAnsi="Times New Roman"/>
          <w:sz w:val="24"/>
          <w:szCs w:val="24"/>
        </w:rPr>
      </w:pPr>
      <w:r>
        <w:rPr>
          <w:b/>
          <w:bCs/>
          <w:sz w:val="24"/>
          <w:szCs w:val="24"/>
        </w:rPr>
        <w:tab/>
      </w:r>
      <w:r>
        <w:rPr>
          <w:b w:val="false"/>
          <w:bCs w:val="false"/>
          <w:sz w:val="24"/>
          <w:szCs w:val="24"/>
        </w:rPr>
        <w:t xml:space="preserve">1. </w:t>
      </w:r>
      <w:r>
        <w:rPr>
          <w:b w:val="false"/>
          <w:bCs w:val="false"/>
          <w:sz w:val="24"/>
          <w:szCs w:val="24"/>
          <w:shd w:fill="FFFFFF" w:val="clear"/>
        </w:rPr>
        <w:t xml:space="preserve">Порядок по выявлению детского и семейного неблагополучия и организации работы по его коррекции, утвержденный постановлением Правительства Пермского края от 26.11.2018 № 736-п </w:t>
      </w:r>
      <w:r>
        <w:rPr>
          <w:b w:val="false"/>
          <w:bCs w:val="false"/>
          <w:i w:val="false"/>
          <w:iCs w:val="false"/>
          <w:sz w:val="24"/>
          <w:szCs w:val="24"/>
          <w:shd w:fill="FFFFFF" w:val="clear"/>
        </w:rPr>
        <w:t>(далее — Порядок по раннему выявлению неблагополучия</w:t>
      </w:r>
      <w:r>
        <w:rPr>
          <w:b w:val="false"/>
          <w:bCs w:val="false"/>
          <w:i/>
          <w:sz w:val="24"/>
          <w:szCs w:val="24"/>
          <w:shd w:fill="FFFFFF" w:val="clear"/>
        </w:rPr>
        <w:t>).</w:t>
      </w:r>
    </w:p>
    <w:p>
      <w:pPr>
        <w:pStyle w:val="Style24"/>
        <w:spacing w:lineRule="auto" w:line="240" w:before="0" w:after="0"/>
        <w:jc w:val="both"/>
        <w:rPr>
          <w:rFonts w:ascii="Times New Roman" w:hAnsi="Times New Roman"/>
          <w:b w:val="false"/>
          <w:bCs w:val="false"/>
          <w:sz w:val="24"/>
          <w:szCs w:val="24"/>
        </w:rPr>
      </w:pPr>
      <w:r>
        <w:rPr>
          <w:b w:val="false"/>
          <w:bCs w:val="false"/>
          <w:sz w:val="24"/>
          <w:szCs w:val="24"/>
        </w:rPr>
        <w:tab/>
        <w:t>2. Приказ Министерства образования и науки Пермского края от 09 октября 2019 года № 26-01-06-969 «Об утверждении алгоритма работы педагогических работников образовательной организации, медицинского работника медицинской организации, осуществляющего деятельность в образовательной организации, по раннему выявлению детского и семейного неблагополучия с использованием единой информационной системы «Профилактика детского и семейного неблагополучия» (далее — Алгоритм).</w:t>
      </w:r>
    </w:p>
    <w:p>
      <w:pPr>
        <w:pStyle w:val="Style24"/>
        <w:spacing w:lineRule="auto" w:line="240" w:before="0" w:after="0"/>
        <w:jc w:val="both"/>
        <w:rPr>
          <w:rFonts w:ascii="Times New Roman" w:hAnsi="Times New Roman"/>
          <w:b w:val="false"/>
          <w:bCs w:val="false"/>
          <w:sz w:val="24"/>
          <w:szCs w:val="24"/>
        </w:rPr>
      </w:pPr>
      <w:r>
        <w:rPr>
          <w:b w:val="false"/>
          <w:bCs w:val="false"/>
          <w:sz w:val="24"/>
          <w:szCs w:val="24"/>
        </w:rPr>
        <w:tab/>
        <w:t>3. Приказ управления образования администрации Пермского муниципального округа от 24.08.2021 № 285 «Об организации работы по раннему выявлению детского и семейного неблагополучия посредством единой информационной системы «Профилактика детского и семейного неблагополучия».</w:t>
        <w:tab/>
      </w:r>
    </w:p>
    <w:p>
      <w:pPr>
        <w:pStyle w:val="Normal"/>
        <w:suppressAutoHyphens w:val="true"/>
        <w:spacing w:before="0" w:after="0"/>
        <w:ind w:firstLine="706"/>
        <w:jc w:val="both"/>
        <w:rPr>
          <w:rFonts w:ascii="Times New Roman" w:hAnsi="Times New Roman"/>
          <w:sz w:val="24"/>
          <w:szCs w:val="24"/>
        </w:rPr>
      </w:pPr>
      <w:r>
        <w:rPr>
          <w:b w:val="false"/>
          <w:bCs w:val="false"/>
          <w:sz w:val="24"/>
          <w:szCs w:val="24"/>
        </w:rPr>
        <w:t>Во исполнение вышестоящих документов управлением образования утвержден приказ от 24.08.2021 № 285 «Об организации работы по раннему выявлению детского и семейного неблагополучия посредств</w:t>
      </w:r>
      <w:r>
        <w:rPr>
          <w:sz w:val="24"/>
          <w:szCs w:val="24"/>
        </w:rPr>
        <w:t xml:space="preserve">ом единой информационной системы «Профилактика детского и семейного неблагополучия» (далее – Приказ). </w:t>
      </w:r>
    </w:p>
    <w:p>
      <w:pPr>
        <w:pStyle w:val="Normal"/>
        <w:suppressAutoHyphens w:val="true"/>
        <w:spacing w:before="0" w:after="0"/>
        <w:ind w:firstLine="706"/>
        <w:jc w:val="both"/>
        <w:rPr>
          <w:rFonts w:ascii="Times New Roman" w:hAnsi="Times New Roman"/>
          <w:sz w:val="24"/>
          <w:szCs w:val="24"/>
        </w:rPr>
      </w:pPr>
      <w:r>
        <w:rPr>
          <w:sz w:val="24"/>
          <w:szCs w:val="24"/>
        </w:rPr>
        <w:t>В соответствии с Приказом закрепляется ответственные лица за организацию работы в ЕИС «Траектория».</w:t>
      </w:r>
    </w:p>
    <w:p>
      <w:pPr>
        <w:pStyle w:val="Normal"/>
        <w:suppressAutoHyphens w:val="true"/>
        <w:spacing w:before="0" w:after="0"/>
        <w:jc w:val="both"/>
        <w:rPr>
          <w:rFonts w:ascii="Times New Roman" w:hAnsi="Times New Roman"/>
          <w:sz w:val="24"/>
          <w:szCs w:val="24"/>
        </w:rPr>
      </w:pPr>
      <w:r>
        <w:rPr>
          <w:sz w:val="24"/>
          <w:szCs w:val="24"/>
        </w:rPr>
        <w:tab/>
        <w:t>Согласно настоящему Приказу руководителям ОО необходимо обеспечить следующее:</w:t>
      </w:r>
    </w:p>
    <w:p>
      <w:pPr>
        <w:pStyle w:val="Normal"/>
        <w:suppressAutoHyphens w:val="true"/>
        <w:spacing w:before="0" w:after="0"/>
        <w:jc w:val="both"/>
        <w:rPr>
          <w:rFonts w:ascii="Times New Roman" w:hAnsi="Times New Roman"/>
          <w:sz w:val="24"/>
          <w:szCs w:val="24"/>
        </w:rPr>
      </w:pPr>
      <w:r>
        <w:rPr>
          <w:sz w:val="24"/>
          <w:szCs w:val="24"/>
        </w:rPr>
        <w:t xml:space="preserve">        </w:t>
      </w:r>
      <w:r>
        <w:rPr>
          <w:sz w:val="24"/>
          <w:szCs w:val="24"/>
        </w:rPr>
        <w:t>1) систематическая (в том числе и в летние (каникулярные) периоды) организация работы по раннему выявлению детского и семейного неблагополучия с использованием единой информационной системы «Профилактика детского и семейного неблагополучия» (далее – ЕИС «Траектория») в соответствии с Алгоритмом;</w:t>
      </w:r>
    </w:p>
    <w:p>
      <w:pPr>
        <w:pStyle w:val="Normal"/>
        <w:suppressAutoHyphens w:val="true"/>
        <w:spacing w:before="0" w:after="0"/>
        <w:jc w:val="both"/>
        <w:rPr>
          <w:rFonts w:ascii="Times New Roman" w:hAnsi="Times New Roman"/>
          <w:sz w:val="24"/>
          <w:szCs w:val="24"/>
        </w:rPr>
      </w:pPr>
      <w:r>
        <w:rPr>
          <w:sz w:val="24"/>
          <w:szCs w:val="24"/>
        </w:rPr>
        <w:t xml:space="preserve">      </w:t>
      </w:r>
      <w:r>
        <w:rPr>
          <w:sz w:val="24"/>
          <w:szCs w:val="24"/>
        </w:rPr>
        <w:t>2)  своевременное и качественное заполнение ЕИС «Траектория» в соответствии с инструкцией по работе в ЕИС «Траектория», в том числе ведение информационного учета детей (семей) группы риска социально опасного положения (далее – группа риска СОП) и организации индивидуальной коррекционной с детьми;</w:t>
      </w:r>
    </w:p>
    <w:p>
      <w:pPr>
        <w:pStyle w:val="Normal"/>
        <w:suppressAutoHyphens w:val="true"/>
        <w:spacing w:before="0" w:after="0"/>
        <w:jc w:val="both"/>
        <w:rPr>
          <w:rFonts w:ascii="Times New Roman" w:hAnsi="Times New Roman"/>
          <w:sz w:val="24"/>
          <w:szCs w:val="24"/>
        </w:rPr>
      </w:pPr>
      <w:r>
        <w:rPr>
          <w:sz w:val="24"/>
          <w:szCs w:val="24"/>
        </w:rPr>
        <w:t xml:space="preserve">         </w:t>
      </w:r>
      <w:r>
        <w:rPr>
          <w:sz w:val="24"/>
          <w:szCs w:val="24"/>
        </w:rPr>
        <w:t>3) заполнение Карт педагогического наблюдения в ЕИС «Траектория» с внесением в них данных один раз в две недели;</w:t>
      </w:r>
    </w:p>
    <w:p>
      <w:pPr>
        <w:pStyle w:val="Normal"/>
        <w:suppressAutoHyphens w:val="true"/>
        <w:spacing w:before="0" w:after="0"/>
        <w:jc w:val="both"/>
        <w:rPr>
          <w:rFonts w:ascii="Times New Roman" w:hAnsi="Times New Roman"/>
          <w:sz w:val="24"/>
          <w:szCs w:val="24"/>
        </w:rPr>
      </w:pPr>
      <w:r>
        <w:rPr>
          <w:sz w:val="24"/>
          <w:szCs w:val="24"/>
        </w:rPr>
        <w:t xml:space="preserve">    </w:t>
      </w:r>
      <w:r>
        <w:rPr>
          <w:sz w:val="24"/>
          <w:szCs w:val="24"/>
        </w:rPr>
        <w:t>4) заполнение показателей успешности с внесением данных одни раз в месяц в отношении тех детей, у которых выявлены и зафиксированы индикаторы педагогического наблюдения (в случае, когда имеются положительные «результаты»);</w:t>
      </w:r>
    </w:p>
    <w:p>
      <w:pPr>
        <w:pStyle w:val="Normal"/>
        <w:suppressAutoHyphens w:val="true"/>
        <w:spacing w:before="0" w:after="0"/>
        <w:jc w:val="both"/>
        <w:rPr>
          <w:rFonts w:ascii="Times New Roman" w:hAnsi="Times New Roman"/>
          <w:sz w:val="24"/>
          <w:szCs w:val="24"/>
        </w:rPr>
      </w:pPr>
      <w:r>
        <w:rPr>
          <w:sz w:val="24"/>
          <w:szCs w:val="24"/>
        </w:rPr>
        <w:t xml:space="preserve">          </w:t>
      </w:r>
      <w:r>
        <w:rPr>
          <w:sz w:val="24"/>
          <w:szCs w:val="24"/>
        </w:rPr>
        <w:t>5) принятие соответствующих мер в отношении детей категории «норма», имеющих риски неблагополучия (низкий риск, средний риск, высокий риск) – своевременное рассмотрение случая на заседании коллегиального органа, принятие соответствующих мер (решений), внесение данных в ЕИС «Траектория»).</w:t>
      </w:r>
    </w:p>
    <w:p>
      <w:pPr>
        <w:pStyle w:val="Normal"/>
        <w:suppressAutoHyphens w:val="true"/>
        <w:spacing w:before="0" w:after="0"/>
        <w:jc w:val="both"/>
        <w:rPr>
          <w:rFonts w:ascii="Times New Roman" w:hAnsi="Times New Roman"/>
          <w:sz w:val="24"/>
          <w:szCs w:val="24"/>
        </w:rPr>
      </w:pPr>
      <w:r>
        <w:rPr>
          <w:sz w:val="24"/>
          <w:szCs w:val="24"/>
        </w:rPr>
        <w:tab/>
        <w:t>Осуществление контроля за своевременным и качественным заполнением ЕИС «Траектория» сотрудниками ОО возложена на заместителя руководителя ОО.</w:t>
      </w:r>
    </w:p>
    <w:p>
      <w:pPr>
        <w:pStyle w:val="Normal"/>
        <w:spacing w:before="0" w:after="0"/>
        <w:ind w:firstLine="708"/>
        <w:jc w:val="both"/>
        <w:rPr>
          <w:rFonts w:ascii="Times New Roman" w:hAnsi="Times New Roman"/>
          <w:sz w:val="24"/>
          <w:szCs w:val="24"/>
        </w:rPr>
      </w:pPr>
      <w:r>
        <w:rPr>
          <w:sz w:val="24"/>
          <w:szCs w:val="24"/>
        </w:rPr>
        <w:t>С педагогами систематически проводится консультационно-методическая работа по организации профилактической работы в ЕИС «Траектория» посредством индивидуальных консультаций, выступлений на совещаниях, семинарах и окружных методических объединениях.</w:t>
      </w:r>
    </w:p>
    <w:p>
      <w:pPr>
        <w:pStyle w:val="Normal"/>
        <w:spacing w:before="0" w:after="0"/>
        <w:ind w:firstLine="567"/>
        <w:jc w:val="both"/>
        <w:rPr>
          <w:rFonts w:ascii="Times New Roman" w:hAnsi="Times New Roman"/>
          <w:sz w:val="24"/>
          <w:szCs w:val="24"/>
        </w:rPr>
      </w:pPr>
      <w:r>
        <w:rPr>
          <w:rFonts w:eastAsia="Calibri"/>
          <w:color w:val="000000"/>
          <w:sz w:val="24"/>
          <w:szCs w:val="24"/>
          <w:shd w:fill="FFFFFF" w:val="clear"/>
          <w:lang w:eastAsia="en-US"/>
        </w:rPr>
        <w:t>Разработаны памятки (брошюры) по работе в ЕИС «Траектория», которые направлены во все ОО для использования в работе классных руководителей, воспитателей, социальных педагогов и заместителей руководителей по воспитательной работе.</w:t>
      </w:r>
    </w:p>
    <w:p>
      <w:pPr>
        <w:pStyle w:val="Normal"/>
        <w:spacing w:before="0" w:after="0"/>
        <w:ind w:firstLine="567"/>
        <w:jc w:val="both"/>
        <w:rPr>
          <w:rFonts w:ascii="Times New Roman" w:hAnsi="Times New Roman"/>
          <w:sz w:val="24"/>
          <w:szCs w:val="24"/>
        </w:rPr>
      </w:pPr>
      <w:r>
        <w:rPr>
          <w:rFonts w:eastAsia="Calibri" w:eastAsiaTheme="minorHAnsi"/>
          <w:bCs/>
          <w:color w:val="000000"/>
          <w:sz w:val="24"/>
          <w:szCs w:val="24"/>
          <w:shd w:fill="FFFFFF" w:val="clear"/>
          <w:lang w:eastAsia="en-US"/>
        </w:rPr>
        <w:t>Посредством ЕИС «Траектория» классные руководители и воспитатели осуществляют ведение педагогического наблюдения в отношении детей с внесением данных один раз в две недели.</w:t>
      </w:r>
    </w:p>
    <w:p>
      <w:pPr>
        <w:pStyle w:val="Normal"/>
        <w:suppressAutoHyphens w:val="true"/>
        <w:spacing w:before="0" w:after="0"/>
        <w:jc w:val="both"/>
        <w:rPr>
          <w:rFonts w:ascii="Times New Roman" w:hAnsi="Times New Roman"/>
          <w:sz w:val="24"/>
          <w:szCs w:val="24"/>
        </w:rPr>
      </w:pPr>
      <w:r>
        <w:rPr>
          <w:sz w:val="24"/>
          <w:szCs w:val="24"/>
        </w:rPr>
        <w:tab/>
        <w:t xml:space="preserve">Информация по заполнению карт педагогического наблюдения, обеспечению и организации индивидуальной коррекционной работы с детьми (семьями) группы риска СОП, согласно стандартам ИПК, регулярно доводится до ОО в рамках ВКС с руководителями, межведомственных совещаний для заместителей руководителей по воспитательной работе и социальных педагогов образовательных организаций, что подтверждается повестками, протоколами по итогам совещаний. </w:t>
      </w:r>
    </w:p>
    <w:p>
      <w:pPr>
        <w:pStyle w:val="Normal"/>
        <w:suppressAutoHyphens w:val="true"/>
        <w:spacing w:before="0" w:after="0"/>
        <w:jc w:val="both"/>
        <w:rPr>
          <w:rFonts w:ascii="Times New Roman" w:hAnsi="Times New Roman"/>
          <w:sz w:val="24"/>
          <w:szCs w:val="24"/>
        </w:rPr>
      </w:pPr>
      <w:r>
        <w:rPr>
          <w:sz w:val="24"/>
          <w:szCs w:val="24"/>
        </w:rPr>
        <w:tab/>
        <w:t>Контроль за организацией профилактической деятельности посредством ЕИС «Траектория», в том числе ведения карт педагогического наблюдения классными руководителями и воспитателями, осуществляется в ходе плановых (внеплановых) выездных проверок образовательных организаций, проводимых в течение учебного года сотрудниками управления образования.</w:t>
      </w:r>
    </w:p>
    <w:p>
      <w:pPr>
        <w:pStyle w:val="Normal"/>
        <w:suppressAutoHyphens w:val="true"/>
        <w:spacing w:before="0" w:after="0"/>
        <w:jc w:val="both"/>
        <w:rPr>
          <w:rFonts w:ascii="Times New Roman" w:hAnsi="Times New Roman"/>
          <w:sz w:val="24"/>
          <w:szCs w:val="24"/>
        </w:rPr>
      </w:pPr>
      <w:r>
        <w:rPr>
          <w:sz w:val="24"/>
          <w:szCs w:val="24"/>
        </w:rPr>
        <w:tab/>
        <w:t>В 2021-2022 годах  Министерство образования и науки Пермского края осуществляли мониторинг заполняемости карты педагогического наблюдения и по результатам проведенной работы составлялась аналитическая справка.</w:t>
      </w:r>
    </w:p>
    <w:p>
      <w:pPr>
        <w:pStyle w:val="Normal"/>
        <w:suppressAutoHyphens w:val="true"/>
        <w:spacing w:before="0" w:after="0"/>
        <w:jc w:val="both"/>
        <w:rPr>
          <w:rFonts w:ascii="Times New Roman" w:hAnsi="Times New Roman"/>
          <w:sz w:val="24"/>
          <w:szCs w:val="24"/>
        </w:rPr>
      </w:pPr>
      <w:r>
        <w:rPr>
          <w:sz w:val="24"/>
          <w:szCs w:val="24"/>
        </w:rPr>
        <w:tab/>
        <w:t>Исходя из полученного анализа каждому муниципалитету было рекомендовано организовать соответствующую работы (инструктаж, проверка, собеседование и т.д.). Однако на уровне Пермского края нет установленной нормы (квоты) по внесению индикаторов педагогического наблюдения. Рекомендуемая норма — выше 15% (низкий показатель — ниже 15%, высокий показатель — выше 25%).</w:t>
      </w:r>
    </w:p>
    <w:p>
      <w:pPr>
        <w:pStyle w:val="Normal"/>
        <w:suppressAutoHyphens w:val="true"/>
        <w:spacing w:before="0" w:after="0"/>
        <w:jc w:val="both"/>
        <w:rPr>
          <w:rFonts w:ascii="Times New Roman" w:hAnsi="Times New Roman"/>
          <w:sz w:val="24"/>
          <w:szCs w:val="24"/>
        </w:rPr>
      </w:pPr>
      <w:r>
        <w:rPr>
          <w:sz w:val="24"/>
          <w:szCs w:val="24"/>
        </w:rPr>
        <w:tab/>
        <w:t>Все ОО регулярно ведут педагогическое наблюдение и при обнаружении фактов неблагополучия фиксируют индикаторы.</w:t>
      </w:r>
    </w:p>
    <w:p>
      <w:pPr>
        <w:pStyle w:val="Normal"/>
        <w:suppressAutoHyphens w:val="true"/>
        <w:spacing w:before="0" w:after="0"/>
        <w:jc w:val="both"/>
        <w:rPr>
          <w:rFonts w:ascii="Times New Roman" w:hAnsi="Times New Roman"/>
          <w:sz w:val="24"/>
          <w:szCs w:val="24"/>
        </w:rPr>
      </w:pPr>
      <w:r>
        <w:rPr>
          <w:sz w:val="24"/>
          <w:szCs w:val="24"/>
        </w:rPr>
        <w:tab/>
        <w:t xml:space="preserve">На совещании руководителей ОО 2 июня 2026 года было обращено особое внимание на заполнении ЕИС «Траектория» в летний период 2026 года (регистрация выявленных фактов детского и семейного неблагополучия, внесение информации о формах занятости период каникул, иное). Также нами было направлено письмо в ОО «О заполнении ЕИС «Траектория» в летний период с пояснениями.   </w:t>
      </w:r>
    </w:p>
    <w:p>
      <w:pPr>
        <w:pStyle w:val="Normal"/>
        <w:suppressAutoHyphens w:val="true"/>
        <w:spacing w:before="0" w:after="0"/>
        <w:jc w:val="both"/>
        <w:rPr>
          <w:rFonts w:ascii="Times New Roman" w:hAnsi="Times New Roman"/>
          <w:sz w:val="24"/>
          <w:szCs w:val="24"/>
        </w:rPr>
      </w:pPr>
      <w:r>
        <w:rPr>
          <w:sz w:val="24"/>
          <w:szCs w:val="24"/>
        </w:rPr>
        <w:tab/>
        <w:t>В рамках собеседования с руководителями ОО по результатам 2025-2026 учебного года в июне 2026 года все переставили а</w:t>
      </w:r>
      <w:r>
        <w:rPr>
          <w:b w:val="false"/>
          <w:bCs w:val="false"/>
          <w:color w:val="090909"/>
          <w:sz w:val="24"/>
          <w:szCs w:val="24"/>
        </w:rPr>
        <w:t>нализ ведения карт педагогического наблюдения в отношении всех обучающихся ОО за 2025-2026 учебный год.</w:t>
      </w:r>
    </w:p>
    <w:p>
      <w:pPr>
        <w:pStyle w:val="Normal"/>
        <w:suppressAutoHyphens w:val="true"/>
        <w:spacing w:before="0" w:after="0"/>
        <w:jc w:val="both"/>
        <w:rPr>
          <w:rFonts w:ascii="Times New Roman" w:hAnsi="Times New Roman"/>
          <w:sz w:val="24"/>
          <w:szCs w:val="24"/>
        </w:rPr>
      </w:pPr>
      <w:r>
        <w:rPr>
          <w:b w:val="false"/>
          <w:bCs w:val="false"/>
          <w:color w:val="090909"/>
          <w:sz w:val="24"/>
          <w:szCs w:val="24"/>
        </w:rPr>
        <w:tab/>
        <w:t>По результатам проведенного анализа выявлено:</w:t>
      </w:r>
    </w:p>
    <w:p>
      <w:pPr>
        <w:pStyle w:val="Normal"/>
        <w:suppressAutoHyphens w:val="true"/>
        <w:spacing w:before="0" w:after="0"/>
        <w:jc w:val="both"/>
        <w:rPr>
          <w:rFonts w:ascii="Times New Roman" w:hAnsi="Times New Roman"/>
          <w:sz w:val="24"/>
          <w:szCs w:val="24"/>
        </w:rPr>
      </w:pPr>
      <w:r>
        <w:rPr>
          <w:b w:val="false"/>
          <w:bCs w:val="false"/>
          <w:color w:val="090909"/>
          <w:sz w:val="24"/>
          <w:szCs w:val="24"/>
        </w:rPr>
        <w:tab/>
      </w:r>
      <w:r>
        <w:rPr>
          <w:b/>
          <w:bCs/>
          <w:color w:val="090909"/>
          <w:sz w:val="24"/>
          <w:szCs w:val="24"/>
        </w:rPr>
        <w:t>Низкий уровень</w:t>
      </w:r>
      <w:r>
        <w:rPr>
          <w:b w:val="false"/>
          <w:bCs w:val="false"/>
          <w:color w:val="090909"/>
          <w:sz w:val="24"/>
          <w:szCs w:val="24"/>
        </w:rPr>
        <w:t xml:space="preserve"> доли обучающихся с индикаторами педагогического наблюдения (ниже 15 %) </w:t>
      </w:r>
      <w:r>
        <w:rPr>
          <w:b/>
          <w:bCs/>
          <w:color w:val="090909"/>
          <w:sz w:val="24"/>
          <w:szCs w:val="24"/>
        </w:rPr>
        <w:t>имеют 3 школы и 2 детских сада:</w:t>
      </w:r>
    </w:p>
    <w:p>
      <w:pPr>
        <w:pStyle w:val="Normal"/>
        <w:suppressAutoHyphens w:val="true"/>
        <w:spacing w:before="0" w:after="0"/>
        <w:jc w:val="both"/>
        <w:rPr>
          <w:rFonts w:ascii="Times New Roman" w:hAnsi="Times New Roman"/>
          <w:sz w:val="24"/>
          <w:szCs w:val="24"/>
        </w:rPr>
      </w:pPr>
      <w:r>
        <w:rPr>
          <w:b w:val="false"/>
          <w:bCs w:val="false"/>
          <w:sz w:val="24"/>
          <w:szCs w:val="24"/>
        </w:rPr>
        <w:t>- МАОУ «Бабкинская средняя школа» - 9%,</w:t>
      </w:r>
    </w:p>
    <w:p>
      <w:pPr>
        <w:pStyle w:val="Normal"/>
        <w:suppressAutoHyphens w:val="true"/>
        <w:spacing w:before="0" w:after="0"/>
        <w:jc w:val="both"/>
        <w:rPr>
          <w:rFonts w:ascii="Times New Roman" w:hAnsi="Times New Roman"/>
          <w:sz w:val="24"/>
          <w:szCs w:val="24"/>
        </w:rPr>
      </w:pPr>
      <w:r>
        <w:rPr>
          <w:b w:val="false"/>
          <w:bCs w:val="false"/>
          <w:sz w:val="24"/>
          <w:szCs w:val="24"/>
        </w:rPr>
        <w:t>- МАОУ «Бершетская средняя школа» - 11%,</w:t>
      </w:r>
    </w:p>
    <w:p>
      <w:pPr>
        <w:pStyle w:val="Normal"/>
        <w:suppressAutoHyphens w:val="true"/>
        <w:spacing w:before="0" w:after="0"/>
        <w:jc w:val="both"/>
        <w:rPr>
          <w:rFonts w:ascii="Times New Roman" w:hAnsi="Times New Roman"/>
          <w:sz w:val="24"/>
          <w:szCs w:val="24"/>
        </w:rPr>
      </w:pPr>
      <w:r>
        <w:rPr>
          <w:b w:val="false"/>
          <w:bCs w:val="false"/>
          <w:sz w:val="24"/>
          <w:szCs w:val="24"/>
        </w:rPr>
        <w:t>- МАОУ «Лобановская средняя школа «Вектор успеха» - 12%,</w:t>
      </w:r>
    </w:p>
    <w:p>
      <w:pPr>
        <w:pStyle w:val="Normal"/>
        <w:suppressAutoHyphens w:val="true"/>
        <w:spacing w:before="0" w:after="0"/>
        <w:jc w:val="both"/>
        <w:rPr>
          <w:rFonts w:ascii="Times New Roman" w:hAnsi="Times New Roman"/>
          <w:sz w:val="24"/>
          <w:szCs w:val="24"/>
        </w:rPr>
      </w:pPr>
      <w:r>
        <w:rPr>
          <w:b w:val="false"/>
          <w:bCs w:val="false"/>
          <w:sz w:val="24"/>
          <w:szCs w:val="24"/>
        </w:rPr>
        <w:t>- МАДОУ «Лобановский детский сад «Солнечный город» - 11%,</w:t>
      </w:r>
    </w:p>
    <w:p>
      <w:pPr>
        <w:pStyle w:val="Normal"/>
        <w:suppressAutoHyphens w:val="true"/>
        <w:spacing w:before="0" w:after="0"/>
        <w:jc w:val="both"/>
        <w:rPr>
          <w:rFonts w:ascii="Times New Roman" w:hAnsi="Times New Roman"/>
          <w:sz w:val="24"/>
          <w:szCs w:val="24"/>
        </w:rPr>
      </w:pPr>
      <w:r>
        <w:rPr>
          <w:b w:val="false"/>
          <w:bCs w:val="false"/>
          <w:sz w:val="24"/>
          <w:szCs w:val="24"/>
        </w:rPr>
        <w:t>- МАДОУ «Сылвенский детский сад «Рябинка» - 10%.</w:t>
      </w:r>
    </w:p>
    <w:p>
      <w:pPr>
        <w:pStyle w:val="Normal"/>
        <w:suppressAutoHyphens w:val="true"/>
        <w:spacing w:before="0" w:after="0"/>
        <w:jc w:val="both"/>
        <w:rPr>
          <w:rFonts w:ascii="Times New Roman" w:hAnsi="Times New Roman"/>
          <w:sz w:val="24"/>
          <w:szCs w:val="24"/>
        </w:rPr>
      </w:pPr>
      <w:r>
        <w:rPr>
          <w:b w:val="false"/>
          <w:bCs w:val="false"/>
          <w:sz w:val="24"/>
          <w:szCs w:val="24"/>
        </w:rPr>
        <w:tab/>
        <w:t xml:space="preserve">Данные ОО отмечают следующие </w:t>
      </w:r>
      <w:r>
        <w:rPr>
          <w:b/>
          <w:bCs/>
          <w:sz w:val="24"/>
          <w:szCs w:val="24"/>
        </w:rPr>
        <w:t>причины низкого уровня внесения</w:t>
      </w:r>
      <w:r>
        <w:rPr>
          <w:b w:val="false"/>
          <w:bCs w:val="false"/>
          <w:sz w:val="24"/>
          <w:szCs w:val="24"/>
        </w:rPr>
        <w:t xml:space="preserve"> индикаторов педагогического наблюдения:</w:t>
      </w:r>
    </w:p>
    <w:p>
      <w:pPr>
        <w:pStyle w:val="ListParagraph"/>
        <w:widowControl/>
        <w:numPr>
          <w:ilvl w:val="0"/>
          <w:numId w:val="0"/>
        </w:numPr>
        <w:bidi w:val="0"/>
        <w:snapToGrid w:val="false"/>
        <w:spacing w:lineRule="auto" w:line="240" w:before="0" w:after="0"/>
        <w:ind w:hanging="0" w:left="0" w:right="0"/>
        <w:contextualSpacing w:val="false"/>
        <w:jc w:val="both"/>
        <w:rPr>
          <w:rFonts w:ascii="Times New Roman" w:hAnsi="Times New Roman"/>
          <w:sz w:val="24"/>
          <w:szCs w:val="24"/>
        </w:rPr>
      </w:pPr>
      <w:r>
        <w:rPr>
          <w:rFonts w:ascii="Times New Roman" w:hAnsi="Times New Roman"/>
          <w:sz w:val="24"/>
          <w:szCs w:val="24"/>
        </w:rPr>
        <w:tab/>
        <w:t>1. Н</w:t>
      </w:r>
      <w:r>
        <w:rPr>
          <w:rFonts w:ascii="Times New Roman" w:hAnsi="Times New Roman"/>
          <w:b w:val="false"/>
          <w:bCs w:val="false"/>
          <w:color w:val="000000"/>
          <w:sz w:val="24"/>
          <w:szCs w:val="24"/>
        </w:rPr>
        <w:t>еобученность вновь прибывших педагогов.</w:t>
      </w:r>
    </w:p>
    <w:p>
      <w:pPr>
        <w:pStyle w:val="Normal"/>
        <w:numPr>
          <w:ilvl w:val="0"/>
          <w:numId w:val="0"/>
        </w:numPr>
        <w:snapToGrid w:val="false"/>
        <w:spacing w:before="0" w:after="0"/>
        <w:ind w:hanging="0" w:left="0"/>
        <w:jc w:val="both"/>
        <w:rPr>
          <w:rFonts w:ascii="Times New Roman" w:hAnsi="Times New Roman"/>
          <w:sz w:val="24"/>
          <w:szCs w:val="24"/>
        </w:rPr>
      </w:pPr>
      <w:r>
        <w:rPr>
          <w:b w:val="false"/>
          <w:bCs w:val="false"/>
          <w:color w:val="000000"/>
          <w:sz w:val="24"/>
          <w:szCs w:val="24"/>
        </w:rPr>
        <w:tab/>
        <w:t>2. Большая загруженность классных руководителей.</w:t>
      </w:r>
    </w:p>
    <w:p>
      <w:pPr>
        <w:pStyle w:val="Normal"/>
        <w:numPr>
          <w:ilvl w:val="0"/>
          <w:numId w:val="0"/>
        </w:numPr>
        <w:snapToGrid w:val="false"/>
        <w:spacing w:before="0" w:after="0"/>
        <w:ind w:hanging="0" w:left="0"/>
        <w:jc w:val="both"/>
        <w:rPr>
          <w:rFonts w:ascii="Times New Roman" w:hAnsi="Times New Roman"/>
          <w:sz w:val="24"/>
          <w:szCs w:val="24"/>
        </w:rPr>
      </w:pPr>
      <w:r>
        <w:rPr>
          <w:b w:val="false"/>
          <w:bCs w:val="false"/>
          <w:color w:val="000000"/>
          <w:sz w:val="24"/>
          <w:szCs w:val="24"/>
        </w:rPr>
        <w:tab/>
        <w:t>3. Ошибочное мнение педагогов о том, что если у ребенка все хорошо, то и заполнять не нужно.</w:t>
      </w:r>
    </w:p>
    <w:p>
      <w:pPr>
        <w:pStyle w:val="Normal"/>
        <w:snapToGrid w:val="false"/>
        <w:spacing w:before="0" w:after="0"/>
        <w:jc w:val="both"/>
        <w:rPr>
          <w:rFonts w:ascii="Times New Roman" w:hAnsi="Times New Roman"/>
          <w:sz w:val="24"/>
          <w:szCs w:val="24"/>
        </w:rPr>
      </w:pPr>
      <w:r>
        <w:rPr>
          <w:b w:val="false"/>
          <w:bCs w:val="false"/>
          <w:color w:val="000000"/>
          <w:sz w:val="24"/>
          <w:szCs w:val="24"/>
        </w:rPr>
        <w:tab/>
        <w:t>4. Отсутствие необходимости устанавливать индикаторы успешности всем детям. Все индикаторы, связанные с неблагополучием, устанавливаются по факту.</w:t>
      </w:r>
    </w:p>
    <w:p>
      <w:pPr>
        <w:pStyle w:val="Normal"/>
        <w:suppressAutoHyphens w:val="true"/>
        <w:spacing w:before="0" w:after="0"/>
        <w:jc w:val="both"/>
        <w:rPr>
          <w:rFonts w:ascii="Times New Roman" w:hAnsi="Times New Roman"/>
          <w:sz w:val="24"/>
          <w:szCs w:val="24"/>
        </w:rPr>
      </w:pPr>
      <w:r>
        <w:rPr>
          <w:b w:val="false"/>
          <w:bCs w:val="false"/>
          <w:color w:val="090909"/>
          <w:sz w:val="24"/>
          <w:szCs w:val="24"/>
        </w:rPr>
        <w:tab/>
      </w:r>
      <w:r>
        <w:rPr>
          <w:b/>
          <w:bCs/>
          <w:color w:val="090909"/>
          <w:sz w:val="24"/>
          <w:szCs w:val="24"/>
        </w:rPr>
        <w:t>Высокий уровень</w:t>
      </w:r>
      <w:r>
        <w:rPr>
          <w:b w:val="false"/>
          <w:bCs w:val="false"/>
          <w:color w:val="090909"/>
          <w:sz w:val="24"/>
          <w:szCs w:val="24"/>
        </w:rPr>
        <w:t xml:space="preserve"> доли обучающихся с индикаторами педагогического наблюдения (выше 25 %) </w:t>
      </w:r>
      <w:r>
        <w:rPr>
          <w:b/>
          <w:bCs/>
          <w:color w:val="090909"/>
          <w:sz w:val="24"/>
          <w:szCs w:val="24"/>
        </w:rPr>
        <w:t>имеют 12 школ и 8 детских садов.</w:t>
      </w:r>
    </w:p>
    <w:p>
      <w:pPr>
        <w:pStyle w:val="Normal"/>
        <w:suppressAutoHyphens w:val="true"/>
        <w:spacing w:before="0" w:after="0"/>
        <w:jc w:val="both"/>
        <w:rPr>
          <w:rFonts w:ascii="Times New Roman" w:hAnsi="Times New Roman"/>
          <w:sz w:val="24"/>
          <w:szCs w:val="24"/>
        </w:rPr>
      </w:pPr>
      <w:r>
        <w:rPr>
          <w:b/>
          <w:bCs/>
          <w:color w:val="090909"/>
          <w:sz w:val="24"/>
          <w:szCs w:val="24"/>
        </w:rPr>
        <w:tab/>
        <w:t>Средний уровень</w:t>
      </w:r>
      <w:r>
        <w:rPr>
          <w:b w:val="false"/>
          <w:bCs w:val="false"/>
          <w:color w:val="090909"/>
          <w:sz w:val="24"/>
          <w:szCs w:val="24"/>
        </w:rPr>
        <w:t xml:space="preserve"> имеют все остальные ОО</w:t>
      </w:r>
      <w:r>
        <w:rPr>
          <w:b/>
          <w:bCs/>
          <w:color w:val="090909"/>
          <w:sz w:val="24"/>
          <w:szCs w:val="24"/>
        </w:rPr>
        <w:t xml:space="preserve"> </w:t>
      </w:r>
      <w:r>
        <w:rPr>
          <w:b w:val="false"/>
          <w:bCs w:val="false"/>
          <w:color w:val="090909"/>
          <w:sz w:val="24"/>
          <w:szCs w:val="24"/>
        </w:rPr>
        <w:t>(2 школы и 2 детских сада).</w:t>
      </w:r>
    </w:p>
    <w:p>
      <w:pPr>
        <w:pStyle w:val="Normal"/>
        <w:suppressAutoHyphens w:val="true"/>
        <w:spacing w:before="0" w:after="0"/>
        <w:jc w:val="both"/>
        <w:rPr>
          <w:rFonts w:ascii="Times New Roman" w:hAnsi="Times New Roman"/>
          <w:sz w:val="24"/>
          <w:szCs w:val="24"/>
        </w:rPr>
      </w:pPr>
      <w:r>
        <w:rPr>
          <w:b w:val="false"/>
          <w:bCs w:val="false"/>
          <w:color w:val="090909"/>
          <w:sz w:val="24"/>
          <w:szCs w:val="24"/>
        </w:rPr>
        <w:tab/>
      </w:r>
      <w:r>
        <w:rPr>
          <w:b/>
          <w:bCs/>
          <w:color w:val="090909"/>
          <w:sz w:val="24"/>
          <w:szCs w:val="24"/>
        </w:rPr>
        <w:t xml:space="preserve">Ведение карт педагогического наблюдения ОО осуществляется на должном уровне. </w:t>
      </w:r>
    </w:p>
    <w:p>
      <w:pPr>
        <w:pStyle w:val="Normal"/>
        <w:suppressAutoHyphens w:val="true"/>
        <w:spacing w:before="0" w:after="0"/>
        <w:jc w:val="both"/>
        <w:rPr>
          <w:rFonts w:ascii="Times New Roman" w:hAnsi="Times New Roman"/>
          <w:sz w:val="24"/>
          <w:szCs w:val="24"/>
        </w:rPr>
      </w:pPr>
      <w:r>
        <w:rPr>
          <w:b w:val="false"/>
          <w:bCs w:val="false"/>
          <w:color w:val="090909"/>
          <w:sz w:val="24"/>
          <w:szCs w:val="24"/>
        </w:rPr>
        <w:tab/>
        <w:t xml:space="preserve">Всем ОО рекомендовано организовать в начале 2026-2027 учебного года информационно-разъяснительную работу с педагогическими работниками (инструктажи, семинары, консультации) по организации качественной работы в ЕИС «Траектория» и ведении карт педагогического наблюдения, в том числе недопущения нарушений в работе и неисполнения нормативно-правовых документов в части ведения работы в информационных системах. </w:t>
      </w:r>
    </w:p>
    <w:p>
      <w:pPr>
        <w:pStyle w:val="Normal"/>
        <w:suppressAutoHyphens w:val="true"/>
        <w:spacing w:before="0" w:after="0"/>
        <w:jc w:val="both"/>
        <w:rPr>
          <w:rFonts w:ascii="Times New Roman" w:hAnsi="Times New Roman"/>
          <w:sz w:val="24"/>
          <w:szCs w:val="24"/>
        </w:rPr>
      </w:pPr>
      <w:r>
        <w:rPr>
          <w:b w:val="false"/>
          <w:bCs w:val="false"/>
          <w:color w:val="090909"/>
          <w:sz w:val="24"/>
          <w:szCs w:val="24"/>
        </w:rPr>
        <w:tab/>
      </w:r>
    </w:p>
    <w:p>
      <w:pPr>
        <w:pStyle w:val="Normal"/>
        <w:numPr>
          <w:ilvl w:val="0"/>
          <w:numId w:val="0"/>
        </w:numPr>
        <w:tabs>
          <w:tab w:val="clear" w:pos="720"/>
          <w:tab w:val="left" w:pos="735" w:leader="none"/>
          <w:tab w:val="left" w:pos="4395" w:leader="none"/>
        </w:tabs>
        <w:spacing w:before="0" w:after="0"/>
        <w:ind w:hanging="0" w:left="142" w:right="0"/>
        <w:jc w:val="center"/>
        <w:outlineLvl w:val="0"/>
        <w:rPr>
          <w:rFonts w:ascii="Times New Roman" w:hAnsi="Times New Roman"/>
          <w:sz w:val="24"/>
          <w:szCs w:val="24"/>
        </w:rPr>
      </w:pPr>
      <w:r>
        <w:rPr>
          <w:b/>
          <w:color w:val="000000"/>
          <w:sz w:val="24"/>
          <w:szCs w:val="24"/>
          <w:u w:val="none"/>
          <w:shd w:fill="auto" w:val="clear"/>
        </w:rPr>
        <w:t>Проводимая работа в сфере профилактики детского и семейного неблагополучия  - тематические рабочие совещания, семинары, собеседования и иное:</w:t>
      </w:r>
    </w:p>
    <w:p>
      <w:pPr>
        <w:pStyle w:val="Normal"/>
        <w:widowControl/>
        <w:numPr>
          <w:ilvl w:val="0"/>
          <w:numId w:val="22"/>
        </w:numPr>
        <w:tabs>
          <w:tab w:val="clear" w:pos="720"/>
          <w:tab w:val="left" w:pos="735" w:leader="none"/>
          <w:tab w:val="left" w:pos="4395" w:leader="none"/>
        </w:tabs>
        <w:bidi w:val="0"/>
        <w:spacing w:before="0" w:after="0"/>
        <w:ind w:firstLine="624" w:left="-57" w:right="0"/>
        <w:jc w:val="both"/>
        <w:outlineLvl w:val="0"/>
        <w:rPr>
          <w:rFonts w:ascii="Times New Roman" w:hAnsi="Times New Roman"/>
          <w:sz w:val="24"/>
          <w:szCs w:val="24"/>
        </w:rPr>
      </w:pPr>
      <w:r>
        <w:rPr>
          <w:b w:val="false"/>
          <w:bCs w:val="false"/>
          <w:color w:val="000000"/>
          <w:sz w:val="24"/>
          <w:szCs w:val="24"/>
          <w:shd w:fill="auto" w:val="clear"/>
        </w:rPr>
        <w:t>Традиционные совещания в сентябре по теме «Межведомственное взаимодействие в вопросах профилактики детского и семейного неблагополучия. Приоритетные задачи на учебный год» и феврале по теме «Об итогах деятельности по профилактике детского и семейного неблагополучия год и реализации первоочередных задач на следующий год».</w:t>
      </w:r>
    </w:p>
    <w:p>
      <w:pPr>
        <w:pStyle w:val="Normal"/>
        <w:widowControl/>
        <w:numPr>
          <w:ilvl w:val="0"/>
          <w:numId w:val="22"/>
        </w:numPr>
        <w:tabs>
          <w:tab w:val="clear" w:pos="720"/>
          <w:tab w:val="left" w:pos="630" w:leader="none"/>
          <w:tab w:val="left" w:pos="675" w:leader="none"/>
        </w:tabs>
        <w:bidi w:val="0"/>
        <w:spacing w:before="0" w:after="0"/>
        <w:ind w:firstLine="624" w:left="-57" w:right="0"/>
        <w:jc w:val="both"/>
        <w:rPr>
          <w:rFonts w:ascii="Times New Roman" w:hAnsi="Times New Roman"/>
          <w:sz w:val="24"/>
          <w:szCs w:val="24"/>
        </w:rPr>
      </w:pPr>
      <w:r>
        <w:rPr>
          <w:b w:val="false"/>
          <w:bCs w:val="false"/>
          <w:color w:val="000000"/>
          <w:sz w:val="24"/>
          <w:szCs w:val="24"/>
          <w:u w:val="none"/>
          <w:shd w:fill="auto" w:val="clear"/>
        </w:rPr>
        <w:t xml:space="preserve"> </w:t>
      </w:r>
      <w:r>
        <w:rPr>
          <w:b w:val="false"/>
          <w:bCs w:val="false"/>
          <w:color w:val="000000"/>
          <w:sz w:val="24"/>
          <w:szCs w:val="24"/>
          <w:u w:val="none"/>
          <w:shd w:fill="auto" w:val="clear"/>
        </w:rPr>
        <w:t xml:space="preserve">Контроль со стороны заместителей руководителей в ОО - </w:t>
      </w:r>
      <w:r>
        <w:rPr>
          <w:b w:val="false"/>
          <w:bCs w:val="false"/>
          <w:color w:val="000000"/>
          <w:sz w:val="24"/>
          <w:szCs w:val="24"/>
          <w:shd w:fill="auto" w:val="clear"/>
        </w:rPr>
        <w:t>постановление КДНиЗП от 26.07.2023 № 278 «О контроле учреждений системы профилактики безнадзорности и правонарушений несовершеннолетних Пермского муниципального округа Пермского края».</w:t>
      </w:r>
    </w:p>
    <w:p>
      <w:pPr>
        <w:pStyle w:val="Normal"/>
        <w:widowControl/>
        <w:numPr>
          <w:ilvl w:val="0"/>
          <w:numId w:val="22"/>
        </w:numPr>
        <w:tabs>
          <w:tab w:val="clear" w:pos="720"/>
          <w:tab w:val="left" w:pos="240" w:leader="none"/>
          <w:tab w:val="left" w:pos="465" w:leader="none"/>
          <w:tab w:val="left" w:pos="735" w:leader="none"/>
        </w:tabs>
        <w:bidi w:val="0"/>
        <w:spacing w:before="0" w:after="0"/>
        <w:ind w:firstLine="624" w:left="-57" w:right="0"/>
        <w:jc w:val="both"/>
        <w:rPr>
          <w:rFonts w:ascii="Times New Roman" w:hAnsi="Times New Roman"/>
          <w:sz w:val="24"/>
          <w:szCs w:val="24"/>
        </w:rPr>
      </w:pPr>
      <w:r>
        <w:rPr>
          <w:b w:val="false"/>
          <w:bCs w:val="false"/>
          <w:color w:val="000000"/>
          <w:sz w:val="24"/>
          <w:szCs w:val="24"/>
          <w:u w:val="none"/>
          <w:shd w:fill="auto" w:val="clear"/>
        </w:rPr>
        <w:t xml:space="preserve"> </w:t>
      </w:r>
      <w:r>
        <w:rPr>
          <w:b w:val="false"/>
          <w:bCs w:val="false"/>
          <w:color w:val="000000"/>
          <w:sz w:val="24"/>
          <w:szCs w:val="24"/>
          <w:u w:val="none"/>
          <w:shd w:fill="auto" w:val="clear"/>
        </w:rPr>
        <w:t>Плановые и внеплановые выездные и документарные проверки образовательных организаций со стороны управления образования совместно с КДНиЗП.</w:t>
      </w:r>
    </w:p>
    <w:p>
      <w:pPr>
        <w:pStyle w:val="Normal"/>
        <w:widowControl/>
        <w:numPr>
          <w:ilvl w:val="0"/>
          <w:numId w:val="22"/>
        </w:numPr>
        <w:tabs>
          <w:tab w:val="clear" w:pos="720"/>
          <w:tab w:val="left" w:pos="840" w:leader="none"/>
        </w:tabs>
        <w:suppressAutoHyphens w:val="true"/>
        <w:bidi w:val="0"/>
        <w:spacing w:before="0" w:after="0"/>
        <w:ind w:firstLine="624" w:left="-57" w:right="0"/>
        <w:jc w:val="both"/>
        <w:rPr/>
      </w:pPr>
      <w:r>
        <w:rPr>
          <w:b w:val="false"/>
          <w:bCs w:val="false"/>
          <w:color w:val="000000"/>
          <w:sz w:val="24"/>
          <w:szCs w:val="24"/>
          <w:shd w:fill="auto" w:val="clear"/>
        </w:rPr>
        <w:t xml:space="preserve">Деятельность окружного методического объединения специалистов социально-психологической службы ОО: социальные педагоги, педагоги-психологи (далее – ОМО). Одной из задач работы ОМО является совершенствование социально-педагогической деятельности социальных педагогов и педагогов-психологов образовательных организаций и решение актуальных вопросов в сфере профилактики безнадзорности, правонарушений несовершеннолетних и эмоционального неблагополучия. По результатам работы ОМО специалист имеют возможность </w:t>
      </w:r>
      <w:r>
        <w:rPr>
          <w:rStyle w:val="c2"/>
          <w:rFonts w:eastAsia="" w:eastAsiaTheme="majorEastAsia"/>
          <w:b w:val="false"/>
          <w:bCs w:val="false"/>
          <w:color w:val="000000"/>
          <w:sz w:val="24"/>
          <w:szCs w:val="24"/>
          <w:shd w:fill="auto" w:val="clear"/>
        </w:rPr>
        <w:t>повысить профессиональную компетентность, теоретический и методический уровень подготовки по вопросам социально – педагогической деятельности с целью совершенствования системы профилактики семейного и детского неблагополучия.</w:t>
      </w:r>
    </w:p>
    <w:p>
      <w:pPr>
        <w:pStyle w:val="Normal"/>
        <w:widowControl/>
        <w:numPr>
          <w:ilvl w:val="0"/>
          <w:numId w:val="22"/>
        </w:numPr>
        <w:tabs>
          <w:tab w:val="clear" w:pos="720"/>
          <w:tab w:val="left" w:pos="840" w:leader="none"/>
        </w:tabs>
        <w:suppressAutoHyphens w:val="true"/>
        <w:bidi w:val="0"/>
        <w:spacing w:before="0" w:after="0"/>
        <w:ind w:firstLine="624" w:left="-57" w:right="0"/>
        <w:jc w:val="both"/>
        <w:rPr/>
      </w:pPr>
      <w:r>
        <w:rPr>
          <w:rStyle w:val="c2"/>
          <w:rFonts w:eastAsia="" w:eastAsiaTheme="majorEastAsia"/>
          <w:b w:val="false"/>
          <w:bCs w:val="false"/>
          <w:color w:val="000000"/>
          <w:sz w:val="24"/>
          <w:szCs w:val="24"/>
          <w:shd w:fill="auto" w:val="clear"/>
        </w:rPr>
        <w:t>Другое.</w:t>
      </w:r>
    </w:p>
    <w:p>
      <w:pPr>
        <w:pStyle w:val="Normal"/>
        <w:numPr>
          <w:ilvl w:val="0"/>
          <w:numId w:val="0"/>
        </w:numPr>
        <w:spacing w:before="0" w:after="0"/>
        <w:ind w:hanging="0" w:left="-567" w:right="0"/>
        <w:jc w:val="both"/>
        <w:outlineLvl w:val="0"/>
        <w:rPr>
          <w:rFonts w:ascii="Times New Roman" w:hAnsi="Times New Roman"/>
          <w:sz w:val="24"/>
          <w:szCs w:val="24"/>
          <w:highlight w:val="none"/>
          <w:shd w:fill="auto" w:val="clear"/>
        </w:rPr>
      </w:pPr>
      <w:r>
        <w:rPr>
          <w:b/>
          <w:bCs/>
          <w:color w:val="000000"/>
          <w:sz w:val="24"/>
          <w:szCs w:val="24"/>
          <w:shd w:fill="auto" w:val="clear"/>
        </w:rPr>
        <w:t xml:space="preserve">          </w:t>
      </w:r>
    </w:p>
    <w:tbl>
      <w:tblPr>
        <w:tblStyle w:val="af"/>
        <w:tblW w:w="6345"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1668"/>
        <w:gridCol w:w="4676"/>
      </w:tblGrid>
      <w:tr>
        <w:trPr/>
        <w:tc>
          <w:tcPr>
            <w:tcW w:w="1668" w:type="dxa"/>
            <w:tcBorders>
              <w:top w:val="nil"/>
              <w:left w:val="nil"/>
              <w:bottom w:val="nil"/>
              <w:right w:val="nil"/>
            </w:tcBorders>
          </w:tcPr>
          <w:p>
            <w:pPr>
              <w:pStyle w:val="Normal"/>
              <w:widowControl/>
              <w:suppressAutoHyphens w:val="true"/>
              <w:spacing w:before="0" w:after="0"/>
              <w:jc w:val="both"/>
              <w:rPr>
                <w:rFonts w:ascii="Times New Roman" w:hAnsi="Times New Roman"/>
                <w:sz w:val="24"/>
                <w:szCs w:val="24"/>
                <w:highlight w:val="none"/>
                <w:shd w:fill="auto" w:val="clear"/>
              </w:rPr>
            </w:pPr>
            <w:r>
              <w:rPr/>
              <w:drawing>
                <wp:inline distT="0" distB="0" distL="0" distR="0">
                  <wp:extent cx="755015" cy="947420"/>
                  <wp:effectExtent l="0" t="0" r="0" b="0"/>
                  <wp:docPr id="32" name="Рисунок 3 Копия 1"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Рисунок 3 Копия 1" descr="Picture background"/>
                          <pic:cNvPicPr>
                            <a:picLocks noChangeAspect="1" noChangeArrowheads="1"/>
                          </pic:cNvPicPr>
                        </pic:nvPicPr>
                        <pic:blipFill>
                          <a:blip r:embed="rId22"/>
                          <a:stretch>
                            <a:fillRect/>
                          </a:stretch>
                        </pic:blipFill>
                        <pic:spPr bwMode="auto">
                          <a:xfrm>
                            <a:off x="0" y="0"/>
                            <a:ext cx="755015" cy="947420"/>
                          </a:xfrm>
                          <a:prstGeom prst="rect">
                            <a:avLst/>
                          </a:prstGeom>
                          <a:noFill/>
                        </pic:spPr>
                      </pic:pic>
                    </a:graphicData>
                  </a:graphic>
                </wp:inline>
              </w:drawing>
            </w:r>
          </w:p>
        </w:tc>
        <w:tc>
          <w:tcPr>
            <w:tcW w:w="4676" w:type="dxa"/>
            <w:tcBorders>
              <w:top w:val="nil"/>
              <w:left w:val="nil"/>
              <w:bottom w:val="nil"/>
              <w:right w:val="nil"/>
            </w:tcBorders>
          </w:tcPr>
          <w:p>
            <w:pPr>
              <w:pStyle w:val="Normal"/>
              <w:widowControl/>
              <w:suppressAutoHyphens w:val="true"/>
              <w:spacing w:before="0" w:after="0"/>
              <w:jc w:val="both"/>
              <w:rPr>
                <w:rFonts w:ascii="Times New Roman" w:hAnsi="Times New Roman" w:eastAsia="Times New Roman" w:cs="Times New Roman"/>
                <w:b/>
                <w:kern w:val="0"/>
                <w:sz w:val="24"/>
                <w:szCs w:val="24"/>
                <w:highlight w:val="none"/>
                <w:shd w:fill="auto" w:val="clear"/>
                <w:lang w:val="ru-RU" w:eastAsia="ru-RU" w:bidi="ar-SA"/>
              </w:rPr>
            </w:pPr>
            <w:r>
              <w:rPr>
                <w:rFonts w:eastAsia="Times New Roman" w:cs="Times New Roman"/>
                <w:b/>
                <w:kern w:val="0"/>
                <w:sz w:val="24"/>
                <w:szCs w:val="24"/>
                <w:shd w:fill="auto" w:val="clear"/>
                <w:lang w:val="ru-RU" w:eastAsia="ru-RU" w:bidi="ar-SA"/>
              </w:rPr>
            </w:r>
          </w:p>
          <w:p>
            <w:pPr>
              <w:pStyle w:val="Normal"/>
              <w:widowControl/>
              <w:suppressAutoHyphens w:val="true"/>
              <w:spacing w:before="0" w:after="0"/>
              <w:jc w:val="both"/>
              <w:rPr>
                <w:rFonts w:ascii="Times New Roman" w:hAnsi="Times New Roman" w:eastAsia="Times New Roman" w:cs="Times New Roman"/>
                <w:b/>
                <w:kern w:val="0"/>
                <w:sz w:val="24"/>
                <w:szCs w:val="24"/>
                <w:highlight w:val="none"/>
                <w:shd w:fill="auto" w:val="clear"/>
                <w:lang w:val="ru-RU" w:eastAsia="ru-RU" w:bidi="ar-SA"/>
              </w:rPr>
            </w:pPr>
            <w:r>
              <w:rPr>
                <w:rFonts w:eastAsia="Times New Roman" w:cs="Times New Roman"/>
                <w:b/>
                <w:kern w:val="0"/>
                <w:sz w:val="24"/>
                <w:szCs w:val="24"/>
                <w:shd w:fill="auto" w:val="clear"/>
                <w:lang w:val="ru-RU" w:eastAsia="ru-RU" w:bidi="ar-SA"/>
              </w:rPr>
            </w:r>
          </w:p>
          <w:p>
            <w:pPr>
              <w:pStyle w:val="Normal"/>
              <w:widowControl/>
              <w:suppressAutoHyphens w:val="true"/>
              <w:spacing w:before="0" w:after="0"/>
              <w:jc w:val="both"/>
              <w:rPr>
                <w:rFonts w:ascii="Times New Roman" w:hAnsi="Times New Roman"/>
                <w:sz w:val="24"/>
                <w:szCs w:val="24"/>
                <w:highlight w:val="none"/>
                <w:shd w:fill="auto" w:val="clear"/>
              </w:rPr>
            </w:pPr>
            <w:r>
              <w:rPr>
                <w:rFonts w:eastAsia="Times New Roman" w:cs="Times New Roman"/>
                <w:b/>
                <w:color w:val="C00000"/>
                <w:kern w:val="0"/>
                <w:sz w:val="24"/>
                <w:szCs w:val="24"/>
                <w:shd w:fill="auto" w:val="clear"/>
                <w:lang w:val="ru-RU" w:eastAsia="ru-RU" w:bidi="ar-SA"/>
              </w:rPr>
              <w:t>ЗАДАЧИ НА СЛЕДУЮЩИЙ УЧЕБНЫЙ ГОД!</w:t>
            </w:r>
          </w:p>
          <w:p>
            <w:pPr>
              <w:pStyle w:val="Normal"/>
              <w:widowControl/>
              <w:suppressAutoHyphens w:val="true"/>
              <w:spacing w:before="0" w:after="0"/>
              <w:jc w:val="both"/>
              <w:rPr>
                <w:rFonts w:ascii="Times New Roman" w:hAnsi="Times New Roman" w:eastAsia="Times New Roman" w:cs="Times New Roman"/>
                <w:i/>
                <w:i/>
                <w:kern w:val="0"/>
                <w:sz w:val="24"/>
                <w:szCs w:val="24"/>
                <w:highlight w:val="none"/>
                <w:shd w:fill="auto" w:val="clear"/>
                <w:lang w:val="ru-RU" w:eastAsia="ru-RU" w:bidi="ar-SA"/>
              </w:rPr>
            </w:pPr>
            <w:r>
              <w:rPr>
                <w:rFonts w:eastAsia="Times New Roman" w:cs="Times New Roman"/>
                <w:i/>
                <w:kern w:val="0"/>
                <w:sz w:val="24"/>
                <w:szCs w:val="24"/>
                <w:shd w:fill="auto" w:val="clear"/>
                <w:lang w:val="ru-RU" w:eastAsia="ru-RU" w:bidi="ar-SA"/>
              </w:rPr>
            </w:r>
          </w:p>
        </w:tc>
      </w:tr>
    </w:tbl>
    <w:p>
      <w:pPr>
        <w:pStyle w:val="Normal"/>
        <w:spacing w:before="0" w:after="0"/>
        <w:ind w:left="284"/>
        <w:jc w:val="both"/>
        <w:rPr>
          <w:rFonts w:ascii="Times New Roman" w:hAnsi="Times New Roman"/>
          <w:sz w:val="24"/>
          <w:szCs w:val="24"/>
          <w:highlight w:val="none"/>
          <w:shd w:fill="auto" w:val="clear"/>
        </w:rPr>
      </w:pPr>
      <w:r>
        <w:rPr>
          <w:sz w:val="24"/>
          <w:szCs w:val="24"/>
          <w:shd w:fill="auto" w:val="clear"/>
        </w:rPr>
      </w:r>
    </w:p>
    <w:p>
      <w:pPr>
        <w:pStyle w:val="Normal"/>
        <w:widowControl/>
        <w:numPr>
          <w:ilvl w:val="0"/>
          <w:numId w:val="0"/>
        </w:numPr>
        <w:suppressAutoHyphens w:val="true"/>
        <w:bidi w:val="0"/>
        <w:spacing w:lineRule="auto" w:line="240" w:before="0" w:after="0"/>
        <w:ind w:firstLine="340" w:left="0" w:right="0"/>
        <w:jc w:val="both"/>
        <w:outlineLvl w:val="0"/>
        <w:rPr>
          <w:rFonts w:ascii="Times New Roman" w:hAnsi="Times New Roman"/>
          <w:sz w:val="24"/>
          <w:szCs w:val="24"/>
          <w:highlight w:val="none"/>
          <w:shd w:fill="auto" w:val="clear"/>
        </w:rPr>
      </w:pPr>
      <w:r>
        <w:rPr>
          <w:b/>
          <w:bCs/>
          <w:color w:val="000000"/>
          <w:sz w:val="24"/>
          <w:szCs w:val="24"/>
          <w:shd w:fill="auto" w:val="clear"/>
        </w:rPr>
        <w:t xml:space="preserve"> </w:t>
      </w:r>
      <w:r>
        <w:rPr>
          <w:b/>
          <w:bCs/>
          <w:color w:val="000000"/>
          <w:sz w:val="24"/>
          <w:szCs w:val="24"/>
          <w:shd w:fill="auto" w:val="clear"/>
        </w:rPr>
        <w:t xml:space="preserve">Приоритетными задачами </w:t>
      </w:r>
      <w:r>
        <w:rPr>
          <w:bCs/>
          <w:color w:val="000000"/>
          <w:sz w:val="24"/>
          <w:szCs w:val="24"/>
          <w:shd w:fill="auto" w:val="clear"/>
        </w:rPr>
        <w:t>системы образования в рамках профилактики детского и семейного неблагополучия на 2026 год</w:t>
      </w:r>
      <w:bookmarkStart w:id="12" w:name="OLE_LINK20"/>
      <w:bookmarkStart w:id="13" w:name="OLE_LINK19"/>
    </w:p>
    <w:p>
      <w:pPr>
        <w:pStyle w:val="3f3f3f3f3f3f3f"/>
        <w:numPr>
          <w:ilvl w:val="0"/>
          <w:numId w:val="0"/>
        </w:numPr>
        <w:spacing w:lineRule="auto" w:line="240" w:before="0" w:after="0"/>
        <w:ind w:hanging="0" w:left="720"/>
        <w:jc w:val="both"/>
        <w:rPr>
          <w:rFonts w:ascii="Times New Roman" w:hAnsi="Times New Roman"/>
          <w:sz w:val="24"/>
          <w:szCs w:val="24"/>
          <w:highlight w:val="none"/>
          <w:shd w:fill="auto" w:val="clear"/>
        </w:rPr>
      </w:pPr>
      <w:r>
        <w:rPr>
          <w:rFonts w:cs="Times New Roman" w:ascii="Times New Roman" w:hAnsi="Times New Roman"/>
          <w:b/>
          <w:bCs/>
          <w:color w:val="000000"/>
          <w:sz w:val="24"/>
          <w:szCs w:val="24"/>
          <w:shd w:fill="auto" w:val="clear"/>
        </w:rPr>
        <w:t>Раннее выявление</w:t>
      </w:r>
    </w:p>
    <w:p>
      <w:pPr>
        <w:pStyle w:val="3f3f3f3f3f3f3f"/>
        <w:spacing w:lineRule="auto" w:line="240" w:before="0" w:after="0"/>
        <w:ind w:left="360" w:right="0"/>
        <w:jc w:val="both"/>
        <w:rPr>
          <w:rFonts w:ascii="Times New Roman" w:hAnsi="Times New Roman"/>
          <w:sz w:val="24"/>
          <w:szCs w:val="24"/>
          <w:highlight w:val="none"/>
          <w:shd w:fill="auto" w:val="clear"/>
        </w:rPr>
      </w:pPr>
      <w:bookmarkEnd w:id="12"/>
      <w:bookmarkEnd w:id="13"/>
      <w:r>
        <w:rPr>
          <w:rFonts w:cs="Times New Roman" w:ascii="Times New Roman" w:hAnsi="Times New Roman"/>
          <w:color w:val="000000"/>
          <w:sz w:val="24"/>
          <w:szCs w:val="24"/>
          <w:shd w:fill="auto" w:val="clear"/>
        </w:rPr>
        <w:t>- своевременное выявление детского и семейного неблагополучия</w:t>
      </w:r>
    </w:p>
    <w:p>
      <w:pPr>
        <w:pStyle w:val="3f3f3f3f3f3f3f"/>
        <w:spacing w:lineRule="auto" w:line="240" w:before="0" w:after="0"/>
        <w:ind w:left="360" w:right="0"/>
        <w:jc w:val="both"/>
        <w:rPr>
          <w:rFonts w:ascii="Times New Roman" w:hAnsi="Times New Roman"/>
          <w:sz w:val="24"/>
          <w:szCs w:val="24"/>
          <w:highlight w:val="none"/>
          <w:shd w:fill="auto" w:val="clear"/>
        </w:rPr>
      </w:pPr>
      <w:r>
        <w:rPr>
          <w:rFonts w:cs="Times New Roman" w:ascii="Times New Roman" w:hAnsi="Times New Roman"/>
          <w:color w:val="000000"/>
          <w:sz w:val="24"/>
          <w:szCs w:val="24"/>
          <w:shd w:fill="auto" w:val="clear"/>
        </w:rPr>
        <w:t>- реализация ИПК (качество, своевременность)</w:t>
      </w:r>
    </w:p>
    <w:p>
      <w:pPr>
        <w:pStyle w:val="3f3f3f3f3f3f3f"/>
        <w:spacing w:lineRule="auto" w:line="240" w:before="0" w:after="0"/>
        <w:ind w:left="360" w:right="0"/>
        <w:jc w:val="both"/>
        <w:rPr>
          <w:rFonts w:ascii="Times New Roman" w:hAnsi="Times New Roman"/>
          <w:sz w:val="24"/>
          <w:szCs w:val="24"/>
          <w:highlight w:val="none"/>
          <w:shd w:fill="auto" w:val="clear"/>
        </w:rPr>
      </w:pPr>
      <w:r>
        <w:rPr>
          <w:rFonts w:cs="Times New Roman" w:ascii="Times New Roman" w:hAnsi="Times New Roman"/>
          <w:color w:val="000000"/>
          <w:sz w:val="24"/>
          <w:szCs w:val="24"/>
          <w:shd w:fill="auto" w:val="clear"/>
        </w:rPr>
        <w:t>- межведомственное взаимодействие</w:t>
      </w:r>
    </w:p>
    <w:p>
      <w:pPr>
        <w:pStyle w:val="3f3f3f3f3f3f3f"/>
        <w:spacing w:lineRule="auto" w:line="240" w:before="0" w:after="0"/>
        <w:ind w:firstLine="360" w:right="0"/>
        <w:jc w:val="both"/>
        <w:rPr>
          <w:rFonts w:ascii="Times New Roman" w:hAnsi="Times New Roman"/>
          <w:sz w:val="24"/>
          <w:szCs w:val="24"/>
          <w:highlight w:val="none"/>
          <w:shd w:fill="auto" w:val="clear"/>
        </w:rPr>
      </w:pPr>
      <w:r>
        <w:rPr>
          <w:rFonts w:cs="Times New Roman" w:ascii="Times New Roman" w:hAnsi="Times New Roman"/>
          <w:color w:val="000000"/>
          <w:sz w:val="24"/>
          <w:szCs w:val="24"/>
          <w:shd w:fill="auto" w:val="clear"/>
        </w:rPr>
        <w:t>- качественное ведение работы в ЕИС Траектория (карты педагогического наблюдения, показатели успешности)</w:t>
      </w:r>
    </w:p>
    <w:p>
      <w:pPr>
        <w:pStyle w:val="3f3f3f3f3f3f3f"/>
        <w:numPr>
          <w:ilvl w:val="0"/>
          <w:numId w:val="0"/>
        </w:numPr>
        <w:spacing w:lineRule="auto" w:line="240" w:before="0" w:after="0"/>
        <w:ind w:hanging="0" w:left="720"/>
        <w:jc w:val="both"/>
        <w:rPr>
          <w:rFonts w:ascii="Times New Roman" w:hAnsi="Times New Roman"/>
          <w:sz w:val="24"/>
          <w:szCs w:val="24"/>
          <w:highlight w:val="none"/>
          <w:shd w:fill="auto" w:val="clear"/>
        </w:rPr>
      </w:pPr>
      <w:bookmarkStart w:id="14" w:name="OLE_LINK22"/>
      <w:bookmarkStart w:id="15" w:name="OLE_LINK21"/>
      <w:bookmarkEnd w:id="14"/>
      <w:bookmarkEnd w:id="15"/>
      <w:r>
        <w:rPr>
          <w:rFonts w:cs="Times New Roman" w:ascii="Times New Roman" w:hAnsi="Times New Roman"/>
          <w:b/>
          <w:bCs/>
          <w:color w:val="000000"/>
          <w:sz w:val="24"/>
          <w:szCs w:val="24"/>
          <w:shd w:fill="auto" w:val="clear"/>
        </w:rPr>
        <w:t>Социально-психологическая служба</w:t>
      </w:r>
    </w:p>
    <w:p>
      <w:pPr>
        <w:pStyle w:val="3f3f3f3f3f3f3f"/>
        <w:spacing w:lineRule="auto" w:line="240" w:before="0" w:after="0"/>
        <w:ind w:firstLine="360" w:right="0"/>
        <w:jc w:val="both"/>
        <w:rPr>
          <w:rFonts w:ascii="Times New Roman" w:hAnsi="Times New Roman"/>
          <w:sz w:val="24"/>
          <w:szCs w:val="24"/>
          <w:highlight w:val="none"/>
          <w:shd w:fill="auto" w:val="clear"/>
        </w:rPr>
      </w:pPr>
      <w:bookmarkStart w:id="16" w:name="OLE_LINK22_Копия_1"/>
      <w:bookmarkStart w:id="17" w:name="OLE_LINK21_Копия_1"/>
      <w:bookmarkEnd w:id="16"/>
      <w:bookmarkEnd w:id="17"/>
      <w:r>
        <w:rPr>
          <w:rFonts w:cs="Times New Roman" w:ascii="Times New Roman" w:hAnsi="Times New Roman"/>
          <w:color w:val="000000"/>
          <w:sz w:val="24"/>
          <w:szCs w:val="24"/>
          <w:shd w:fill="auto" w:val="clear"/>
        </w:rPr>
        <w:t>- качественное функционирование социально-психологических служб</w:t>
      </w:r>
    </w:p>
    <w:p>
      <w:pPr>
        <w:pStyle w:val="3f3f3f3f3f3f3f"/>
        <w:spacing w:lineRule="auto" w:line="240" w:before="0" w:after="0"/>
        <w:ind w:firstLine="360" w:right="0"/>
        <w:jc w:val="both"/>
        <w:rPr>
          <w:rFonts w:ascii="Times New Roman" w:hAnsi="Times New Roman"/>
          <w:sz w:val="24"/>
          <w:szCs w:val="24"/>
          <w:highlight w:val="none"/>
          <w:shd w:fill="auto" w:val="clear"/>
        </w:rPr>
      </w:pPr>
      <w:r>
        <w:rPr>
          <w:rFonts w:cs="Times New Roman" w:ascii="Times New Roman" w:hAnsi="Times New Roman"/>
          <w:color w:val="000000"/>
          <w:sz w:val="24"/>
          <w:szCs w:val="24"/>
          <w:shd w:fill="auto" w:val="clear"/>
        </w:rPr>
        <w:t>- взаимодействие с краевым психологическим центром</w:t>
      </w:r>
    </w:p>
    <w:p>
      <w:pPr>
        <w:pStyle w:val="3f3f3f3f3f3f3f"/>
        <w:spacing w:lineRule="auto" w:line="240" w:before="0" w:after="0"/>
        <w:ind w:firstLine="360" w:right="0"/>
        <w:jc w:val="both"/>
        <w:rPr>
          <w:rFonts w:ascii="Times New Roman" w:hAnsi="Times New Roman"/>
          <w:sz w:val="24"/>
          <w:szCs w:val="24"/>
          <w:highlight w:val="none"/>
          <w:shd w:fill="auto" w:val="clear"/>
        </w:rPr>
      </w:pPr>
      <w:r>
        <w:rPr>
          <w:rFonts w:cs="Times New Roman" w:ascii="Times New Roman" w:hAnsi="Times New Roman"/>
          <w:color w:val="000000"/>
          <w:sz w:val="24"/>
          <w:szCs w:val="24"/>
          <w:shd w:fill="auto" w:val="clear"/>
        </w:rPr>
        <w:t>- профилактика суицидального поведения, школьного насилия</w:t>
      </w:r>
    </w:p>
    <w:p>
      <w:pPr>
        <w:pStyle w:val="3f3f3f3f3f3f3f"/>
        <w:spacing w:lineRule="auto" w:line="240" w:before="0" w:after="0"/>
        <w:ind w:firstLine="360" w:right="0"/>
        <w:jc w:val="both"/>
        <w:rPr>
          <w:rFonts w:ascii="Times New Roman" w:hAnsi="Times New Roman"/>
          <w:sz w:val="24"/>
          <w:szCs w:val="24"/>
          <w:highlight w:val="none"/>
          <w:shd w:fill="auto" w:val="clear"/>
        </w:rPr>
      </w:pPr>
      <w:r>
        <w:rPr>
          <w:rFonts w:cs="Times New Roman" w:ascii="Times New Roman" w:hAnsi="Times New Roman"/>
          <w:color w:val="000000"/>
          <w:sz w:val="24"/>
          <w:szCs w:val="24"/>
          <w:shd w:fill="auto" w:val="clear"/>
        </w:rPr>
        <w:t xml:space="preserve">- проект </w:t>
      </w:r>
      <w:r>
        <w:rPr>
          <w:rFonts w:cs="Times New Roman" w:ascii="Times New Roman" w:hAnsi="Times New Roman"/>
          <w:b/>
          <w:bCs/>
          <w:color w:val="000000"/>
          <w:sz w:val="24"/>
          <w:szCs w:val="24"/>
          <w:shd w:fill="auto" w:val="clear"/>
        </w:rPr>
        <w:t>Школа доброжелательных отношений</w:t>
      </w:r>
    </w:p>
    <w:p>
      <w:pPr>
        <w:pStyle w:val="3f3f3f3f3f3f3f"/>
        <w:spacing w:lineRule="auto" w:line="240" w:before="0" w:after="0"/>
        <w:ind w:firstLine="360" w:right="0"/>
        <w:jc w:val="both"/>
        <w:rPr>
          <w:rFonts w:ascii="Times New Roman" w:hAnsi="Times New Roman"/>
          <w:sz w:val="24"/>
          <w:szCs w:val="24"/>
          <w:highlight w:val="none"/>
          <w:shd w:fill="auto" w:val="clear"/>
        </w:rPr>
      </w:pPr>
      <w:r>
        <w:rPr>
          <w:rFonts w:cs="Times New Roman" w:ascii="Times New Roman" w:hAnsi="Times New Roman"/>
          <w:color w:val="000000"/>
          <w:sz w:val="24"/>
          <w:szCs w:val="24"/>
          <w:shd w:fill="auto" w:val="clear"/>
        </w:rPr>
        <w:t xml:space="preserve">- благоприятный микроклимат в ОО </w:t>
      </w:r>
      <w:r>
        <w:rPr>
          <w:rFonts w:cs="Times New Roman" w:ascii="Times New Roman" w:hAnsi="Times New Roman"/>
          <w:b/>
          <w:bCs/>
          <w:color w:val="000000"/>
          <w:sz w:val="24"/>
          <w:szCs w:val="24"/>
          <w:shd w:fill="auto" w:val="clear"/>
        </w:rPr>
        <w:t>(профилактика конфликтов)</w:t>
      </w:r>
    </w:p>
    <w:p>
      <w:pPr>
        <w:pStyle w:val="ListParagraph"/>
        <w:widowControl/>
        <w:numPr>
          <w:ilvl w:val="0"/>
          <w:numId w:val="0"/>
        </w:numPr>
        <w:suppressAutoHyphens w:val="true"/>
        <w:bidi w:val="0"/>
        <w:spacing w:lineRule="auto" w:line="276" w:before="0" w:after="0"/>
        <w:ind w:hanging="0" w:left="397" w:right="0"/>
        <w:contextualSpacing w:val="false"/>
        <w:jc w:val="both"/>
        <w:rPr>
          <w:rFonts w:ascii="Times New Roman" w:hAnsi="Times New Roman"/>
          <w:sz w:val="24"/>
          <w:szCs w:val="24"/>
          <w:highlight w:val="none"/>
          <w:shd w:fill="auto" w:val="clear"/>
        </w:rPr>
      </w:pPr>
      <w:r>
        <w:rPr>
          <w:rFonts w:cs="Times New Roman" w:ascii="Times New Roman" w:hAnsi="Times New Roman"/>
          <w:b w:val="false"/>
          <w:bCs w:val="false"/>
          <w:color w:val="000000"/>
          <w:sz w:val="24"/>
          <w:szCs w:val="24"/>
          <w:shd w:fill="auto" w:val="clear"/>
        </w:rPr>
        <w:t>- создание условий по недопущению (снижению количества) конфликтных ситуаций среди участников образовательных отношений, по недопущению фактов насилия в школьной среде.</w:t>
      </w:r>
    </w:p>
    <w:p>
      <w:pPr>
        <w:pStyle w:val="ListParagraph"/>
        <w:widowControl/>
        <w:numPr>
          <w:ilvl w:val="0"/>
          <w:numId w:val="0"/>
        </w:numPr>
        <w:suppressAutoHyphens w:val="true"/>
        <w:bidi w:val="0"/>
        <w:spacing w:lineRule="auto" w:line="276" w:before="0" w:after="0"/>
        <w:ind w:hanging="0" w:left="397" w:right="0"/>
        <w:contextualSpacing w:val="false"/>
        <w:jc w:val="both"/>
        <w:rPr>
          <w:rFonts w:ascii="Times New Roman" w:hAnsi="Times New Roman"/>
          <w:sz w:val="24"/>
          <w:szCs w:val="24"/>
          <w:highlight w:val="none"/>
          <w:shd w:fill="auto" w:val="clear"/>
        </w:rPr>
      </w:pPr>
      <w:r>
        <w:rPr>
          <w:rFonts w:cs="Times New Roman" w:ascii="Times New Roman" w:hAnsi="Times New Roman"/>
          <w:b/>
          <w:bCs/>
          <w:color w:val="000000"/>
          <w:sz w:val="24"/>
          <w:szCs w:val="24"/>
          <w:shd w:fill="auto" w:val="clear"/>
        </w:rPr>
        <w:t>Безопасность детей</w:t>
      </w:r>
    </w:p>
    <w:p>
      <w:pPr>
        <w:pStyle w:val="ListParagraph"/>
        <w:widowControl/>
        <w:numPr>
          <w:ilvl w:val="0"/>
          <w:numId w:val="0"/>
        </w:numPr>
        <w:suppressAutoHyphens w:val="true"/>
        <w:bidi w:val="0"/>
        <w:spacing w:lineRule="auto" w:line="276" w:before="0" w:after="0"/>
        <w:ind w:hanging="0" w:left="397" w:right="0"/>
        <w:contextualSpacing w:val="false"/>
        <w:jc w:val="both"/>
        <w:rPr>
          <w:rFonts w:ascii="Times New Roman" w:hAnsi="Times New Roman"/>
          <w:sz w:val="24"/>
          <w:szCs w:val="24"/>
          <w:highlight w:val="none"/>
          <w:shd w:fill="auto" w:val="clear"/>
        </w:rPr>
      </w:pPr>
      <w:r>
        <w:rPr>
          <w:rFonts w:cs="Times New Roman" w:ascii="Times New Roman" w:hAnsi="Times New Roman"/>
          <w:color w:val="000000"/>
          <w:sz w:val="24"/>
          <w:szCs w:val="24"/>
          <w:shd w:fill="auto" w:val="clear"/>
        </w:rPr>
        <w:t>- формирование культуры безопасного поведения</w:t>
      </w:r>
    </w:p>
    <w:p>
      <w:pPr>
        <w:pStyle w:val="3f3f3f3f3f3f3f"/>
        <w:spacing w:lineRule="auto" w:line="240" w:before="0" w:after="0"/>
        <w:ind w:firstLine="360" w:right="0"/>
        <w:jc w:val="both"/>
        <w:rPr>
          <w:rFonts w:ascii="Times New Roman" w:hAnsi="Times New Roman"/>
          <w:sz w:val="24"/>
          <w:szCs w:val="24"/>
          <w:highlight w:val="none"/>
          <w:shd w:fill="auto" w:val="clear"/>
        </w:rPr>
      </w:pPr>
      <w:r>
        <w:rPr>
          <w:rFonts w:cs="Times New Roman" w:ascii="Times New Roman" w:hAnsi="Times New Roman"/>
          <w:color w:val="000000"/>
          <w:sz w:val="24"/>
          <w:szCs w:val="24"/>
          <w:shd w:fill="auto" w:val="clear"/>
        </w:rPr>
        <w:t>- интернет безопасность (деятельность ответственных за Кибербезопасность)</w:t>
      </w:r>
    </w:p>
    <w:p>
      <w:pPr>
        <w:pStyle w:val="3f3f3f3f3f3f3f"/>
        <w:spacing w:lineRule="auto" w:line="240" w:before="0" w:after="0"/>
        <w:ind w:firstLine="360" w:right="0"/>
        <w:jc w:val="both"/>
        <w:rPr>
          <w:rFonts w:ascii="Times New Roman" w:hAnsi="Times New Roman"/>
          <w:sz w:val="24"/>
          <w:szCs w:val="24"/>
          <w:highlight w:val="none"/>
          <w:shd w:fill="auto" w:val="clear"/>
        </w:rPr>
      </w:pPr>
      <w:r>
        <w:rPr>
          <w:rFonts w:cs="Times New Roman" w:ascii="Times New Roman" w:hAnsi="Times New Roman"/>
          <w:color w:val="000000"/>
          <w:sz w:val="24"/>
          <w:szCs w:val="24"/>
          <w:shd w:fill="auto" w:val="clear"/>
        </w:rPr>
        <w:t>- раннее выявление вовлечения детей в деструктивные группы (своевременные меры)</w:t>
      </w:r>
    </w:p>
    <w:p>
      <w:pPr>
        <w:pStyle w:val="3f3f3f3f3f3f3f"/>
        <w:spacing w:lineRule="auto" w:line="240" w:before="0" w:after="0"/>
        <w:ind w:firstLine="360" w:right="0"/>
        <w:jc w:val="both"/>
        <w:rPr>
          <w:rFonts w:ascii="Times New Roman" w:hAnsi="Times New Roman"/>
          <w:sz w:val="24"/>
          <w:szCs w:val="24"/>
          <w:highlight w:val="none"/>
          <w:shd w:fill="auto" w:val="clear"/>
        </w:rPr>
      </w:pPr>
      <w:r>
        <w:rPr>
          <w:rFonts w:cs="Times New Roman" w:ascii="Times New Roman" w:hAnsi="Times New Roman"/>
          <w:color w:val="000000"/>
          <w:sz w:val="24"/>
          <w:szCs w:val="24"/>
          <w:shd w:fill="auto" w:val="clear"/>
        </w:rPr>
        <w:t>- профилактика ПАВ</w:t>
      </w:r>
    </w:p>
    <w:p>
      <w:pPr>
        <w:pStyle w:val="3f3f3f3f3f3f3f"/>
        <w:spacing w:lineRule="auto" w:line="240" w:before="0" w:after="0"/>
        <w:ind w:firstLine="360" w:right="0"/>
        <w:jc w:val="both"/>
        <w:rPr>
          <w:rFonts w:ascii="Times New Roman" w:hAnsi="Times New Roman"/>
          <w:sz w:val="24"/>
          <w:szCs w:val="24"/>
          <w:highlight w:val="none"/>
          <w:shd w:fill="auto" w:val="clear"/>
        </w:rPr>
      </w:pPr>
      <w:r>
        <w:rPr>
          <w:rFonts w:cs="Times New Roman" w:ascii="Times New Roman" w:hAnsi="Times New Roman"/>
          <w:color w:val="000000"/>
          <w:sz w:val="24"/>
          <w:szCs w:val="24"/>
          <w:shd w:fill="auto" w:val="clear"/>
        </w:rPr>
        <w:t>- пропаганда ЗОЖ</w:t>
      </w:r>
    </w:p>
    <w:p>
      <w:pPr>
        <w:pStyle w:val="3f3f3f3f3f3f3f"/>
        <w:spacing w:lineRule="auto" w:line="240" w:before="0" w:after="0"/>
        <w:ind w:firstLine="360" w:right="0"/>
        <w:jc w:val="both"/>
        <w:rPr>
          <w:rFonts w:ascii="Times New Roman" w:hAnsi="Times New Roman"/>
          <w:sz w:val="24"/>
          <w:szCs w:val="24"/>
        </w:rPr>
      </w:pPr>
      <w:r>
        <w:rPr>
          <w:rFonts w:cs="Times New Roman" w:ascii="Times New Roman" w:hAnsi="Times New Roman"/>
          <w:color w:val="000000"/>
          <w:sz w:val="24"/>
          <w:szCs w:val="24"/>
          <w:shd w:fill="auto" w:val="clear"/>
        </w:rPr>
        <w:t>- противодействие экстремизму и терроризму</w:t>
      </w:r>
    </w:p>
    <w:p>
      <w:pPr>
        <w:pStyle w:val="3f3f3f3f3f3f3f"/>
        <w:spacing w:lineRule="auto" w:line="240" w:before="0" w:after="0"/>
        <w:ind w:firstLine="360" w:right="0"/>
        <w:jc w:val="both"/>
        <w:rPr/>
      </w:pPr>
      <w:r>
        <w:rPr>
          <w:rFonts w:cs="Times New Roman" w:ascii="Times New Roman" w:hAnsi="Times New Roman"/>
          <w:b w:val="false"/>
          <w:bCs w:val="false"/>
          <w:color w:val="000000"/>
          <w:sz w:val="24"/>
          <w:szCs w:val="24"/>
          <w:shd w:fill="auto" w:val="clear"/>
        </w:rPr>
        <w:t xml:space="preserve">- проведение работы по </w:t>
      </w:r>
      <w:r>
        <w:rPr>
          <w:rFonts w:cs="Times New Roman" w:ascii="Times New Roman" w:hAnsi="Times New Roman"/>
          <w:b w:val="false"/>
          <w:bCs w:val="false"/>
          <w:color w:val="000000"/>
          <w:sz w:val="24"/>
          <w:szCs w:val="24"/>
        </w:rPr>
        <w:t xml:space="preserve">предупреждению </w:t>
      </w:r>
      <w:r>
        <w:rPr>
          <w:rStyle w:val="Strong"/>
          <w:rFonts w:cs="Times New Roman" w:ascii="Times New Roman" w:hAnsi="Times New Roman"/>
          <w:b w:val="false"/>
          <w:bCs w:val="false"/>
          <w:color w:val="0F1115"/>
          <w:sz w:val="24"/>
          <w:szCs w:val="24"/>
        </w:rPr>
        <w:t>новых видов противоправных деяний в цифровой и социальной среде среди учащихся школ Пермского муниципального округа — реализация проекта «Вектор защиты: курс на безопасность!»</w:t>
      </w:r>
    </w:p>
    <w:p>
      <w:pPr>
        <w:pStyle w:val="3f3f3f3f3f3f3f"/>
        <w:numPr>
          <w:ilvl w:val="0"/>
          <w:numId w:val="0"/>
        </w:numPr>
        <w:spacing w:lineRule="auto" w:line="240" w:before="0" w:after="0"/>
        <w:ind w:hanging="0" w:left="720"/>
        <w:jc w:val="both"/>
        <w:rPr>
          <w:rFonts w:ascii="Times New Roman" w:hAnsi="Times New Roman"/>
          <w:b w:val="false"/>
          <w:bCs w:val="false"/>
          <w:sz w:val="24"/>
          <w:szCs w:val="24"/>
          <w:highlight w:val="none"/>
          <w:shd w:fill="auto" w:val="clear"/>
        </w:rPr>
      </w:pPr>
      <w:bookmarkStart w:id="18" w:name="OLE_LINK24"/>
      <w:bookmarkStart w:id="19" w:name="OLE_LINK23"/>
      <w:r>
        <w:rPr>
          <w:rFonts w:cs="Times New Roman" w:ascii="Times New Roman" w:hAnsi="Times New Roman"/>
          <w:b w:val="false"/>
          <w:bCs w:val="false"/>
          <w:color w:val="000000"/>
          <w:sz w:val="24"/>
          <w:szCs w:val="24"/>
          <w:shd w:fill="auto" w:val="clear"/>
        </w:rPr>
        <w:t>Качественная система воспитательной деятельности в ОО</w:t>
      </w:r>
      <w:bookmarkEnd w:id="18"/>
      <w:bookmarkEnd w:id="19"/>
    </w:p>
    <w:p>
      <w:pPr>
        <w:pStyle w:val="3f3f3f3f3f3f3f"/>
        <w:spacing w:lineRule="auto" w:line="240" w:before="0" w:after="0"/>
        <w:ind w:left="426" w:right="0"/>
        <w:jc w:val="both"/>
        <w:rPr>
          <w:rFonts w:ascii="Times New Roman" w:hAnsi="Times New Roman"/>
          <w:sz w:val="24"/>
          <w:szCs w:val="24"/>
          <w:highlight w:val="none"/>
          <w:shd w:fill="auto" w:val="clear"/>
        </w:rPr>
      </w:pPr>
      <w:r>
        <w:rPr>
          <w:rFonts w:cs="Times New Roman" w:ascii="Times New Roman" w:hAnsi="Times New Roman"/>
          <w:b w:val="false"/>
          <w:bCs w:val="false"/>
          <w:color w:val="000000"/>
          <w:sz w:val="24"/>
          <w:szCs w:val="24"/>
          <w:shd w:fill="auto" w:val="clear"/>
        </w:rPr>
        <w:t>- систематическое повышение квалификации педагогов в вопросах воспитания (КПК, семинары, методические объединения и т.п.)</w:t>
      </w:r>
    </w:p>
    <w:p>
      <w:pPr>
        <w:pStyle w:val="3f3f3f3f3f3f3f"/>
        <w:spacing w:lineRule="auto" w:line="240" w:before="0" w:after="0"/>
        <w:ind w:left="426" w:right="0"/>
        <w:jc w:val="both"/>
        <w:rPr>
          <w:rFonts w:ascii="Times New Roman" w:hAnsi="Times New Roman"/>
          <w:sz w:val="24"/>
          <w:szCs w:val="24"/>
          <w:highlight w:val="none"/>
          <w:shd w:fill="auto" w:val="clear"/>
        </w:rPr>
      </w:pPr>
      <w:r>
        <w:rPr>
          <w:rFonts w:cs="Times New Roman" w:ascii="Times New Roman" w:hAnsi="Times New Roman"/>
          <w:b w:val="false"/>
          <w:bCs w:val="false"/>
          <w:color w:val="000000"/>
          <w:sz w:val="24"/>
          <w:szCs w:val="24"/>
          <w:shd w:fill="auto" w:val="clear"/>
        </w:rPr>
        <w:t>- реализация Федерального проекта «Педагоги и наставники» (обучение по программам воспитательных практик педагогов ОО)</w:t>
      </w:r>
    </w:p>
    <w:p>
      <w:pPr>
        <w:pStyle w:val="3f3f3f3f3f3f3f"/>
        <w:spacing w:lineRule="auto" w:line="240" w:before="0" w:after="0"/>
        <w:ind w:left="426" w:right="0"/>
        <w:jc w:val="both"/>
        <w:rPr>
          <w:rFonts w:ascii="Times New Roman" w:hAnsi="Times New Roman"/>
          <w:sz w:val="24"/>
          <w:szCs w:val="24"/>
          <w:highlight w:val="none"/>
          <w:shd w:fill="auto" w:val="clear"/>
        </w:rPr>
      </w:pPr>
      <w:r>
        <w:rPr>
          <w:rFonts w:cs="Times New Roman" w:ascii="Times New Roman" w:hAnsi="Times New Roman"/>
          <w:color w:val="000000"/>
          <w:sz w:val="24"/>
          <w:szCs w:val="24"/>
          <w:shd w:fill="auto" w:val="clear"/>
        </w:rPr>
        <w:t>- к</w:t>
      </w:r>
      <w:r>
        <w:rPr>
          <w:rFonts w:cs="Times New Roman" w:ascii="Times New Roman" w:hAnsi="Times New Roman"/>
          <w:b w:val="false"/>
          <w:bCs w:val="false"/>
          <w:color w:val="000000"/>
          <w:sz w:val="24"/>
          <w:szCs w:val="24"/>
          <w:shd w:fill="auto" w:val="clear"/>
        </w:rPr>
        <w:t>ачественная реализация Модулей программы воспитания «Классное руководство», «Профилактика и безопасность»</w:t>
      </w:r>
    </w:p>
    <w:p>
      <w:pPr>
        <w:pStyle w:val="3f3f3f3f3f3f3f"/>
        <w:numPr>
          <w:ilvl w:val="0"/>
          <w:numId w:val="0"/>
        </w:numPr>
        <w:spacing w:lineRule="auto" w:line="240" w:before="0" w:after="0"/>
        <w:ind w:hanging="0" w:left="720"/>
        <w:jc w:val="both"/>
        <w:rPr>
          <w:rFonts w:ascii="Times New Roman" w:hAnsi="Times New Roman"/>
          <w:sz w:val="24"/>
          <w:szCs w:val="24"/>
          <w:highlight w:val="none"/>
          <w:shd w:fill="auto" w:val="clear"/>
        </w:rPr>
      </w:pPr>
      <w:r>
        <w:rPr>
          <w:rFonts w:cs="Times New Roman" w:ascii="Times New Roman" w:hAnsi="Times New Roman"/>
          <w:b/>
          <w:bCs/>
          <w:color w:val="000000"/>
          <w:sz w:val="24"/>
          <w:szCs w:val="24"/>
          <w:shd w:fill="auto" w:val="clear"/>
        </w:rPr>
        <w:t>Дополнительная занятость детей, Движение Первых</w:t>
      </w:r>
    </w:p>
    <w:p>
      <w:pPr>
        <w:pStyle w:val="3f3f3f3f3f3f3f"/>
        <w:spacing w:lineRule="auto" w:line="240" w:before="0" w:after="0"/>
        <w:ind w:firstLine="360" w:right="0"/>
        <w:jc w:val="both"/>
        <w:rPr>
          <w:rFonts w:ascii="Times New Roman" w:hAnsi="Times New Roman"/>
          <w:sz w:val="24"/>
          <w:szCs w:val="24"/>
          <w:highlight w:val="none"/>
          <w:shd w:fill="auto" w:val="clear"/>
        </w:rPr>
      </w:pPr>
      <w:r>
        <w:rPr>
          <w:rFonts w:cs="Times New Roman" w:ascii="Times New Roman" w:hAnsi="Times New Roman"/>
          <w:b w:val="false"/>
          <w:bCs w:val="false"/>
          <w:color w:val="000000"/>
          <w:sz w:val="24"/>
          <w:szCs w:val="24"/>
          <w:shd w:fill="auto" w:val="clear"/>
        </w:rPr>
        <w:t>- качественный и 100% охват ДО детей  группы риска СОП, СОП, в ОВД</w:t>
      </w:r>
    </w:p>
    <w:p>
      <w:pPr>
        <w:pStyle w:val="3f3f3f3f3f3f3f"/>
        <w:spacing w:lineRule="auto" w:line="240" w:before="0" w:after="0"/>
        <w:ind w:firstLine="360" w:right="0"/>
        <w:jc w:val="both"/>
        <w:rPr>
          <w:rFonts w:ascii="Times New Roman" w:hAnsi="Times New Roman"/>
          <w:sz w:val="24"/>
          <w:szCs w:val="24"/>
          <w:highlight w:val="none"/>
          <w:shd w:fill="auto" w:val="clear"/>
        </w:rPr>
      </w:pPr>
      <w:r>
        <w:rPr>
          <w:rFonts w:cs="Times New Roman" w:ascii="Times New Roman" w:hAnsi="Times New Roman"/>
          <w:b w:val="false"/>
          <w:bCs w:val="false"/>
          <w:color w:val="000000"/>
          <w:sz w:val="24"/>
          <w:szCs w:val="24"/>
          <w:shd w:fill="auto" w:val="clear"/>
        </w:rPr>
        <w:t>- вовлечение в детские общественные объединения</w:t>
      </w:r>
    </w:p>
    <w:p>
      <w:pPr>
        <w:pStyle w:val="3f3f3f3f3f3f3f"/>
        <w:spacing w:lineRule="auto" w:line="240" w:before="0" w:after="0"/>
        <w:ind w:firstLine="360" w:right="0"/>
        <w:jc w:val="both"/>
        <w:rPr>
          <w:rFonts w:ascii="Times New Roman" w:hAnsi="Times New Roman"/>
          <w:sz w:val="24"/>
          <w:szCs w:val="24"/>
          <w:highlight w:val="none"/>
          <w:shd w:fill="auto" w:val="clear"/>
        </w:rPr>
      </w:pPr>
      <w:r>
        <w:rPr>
          <w:rFonts w:cs="Times New Roman" w:ascii="Times New Roman" w:hAnsi="Times New Roman"/>
          <w:b w:val="false"/>
          <w:bCs w:val="false"/>
          <w:color w:val="000000"/>
          <w:sz w:val="24"/>
          <w:szCs w:val="24"/>
          <w:shd w:fill="auto" w:val="clear"/>
        </w:rPr>
        <w:t>- вовлечение детей ГР, СОП, ОВД в мероприятия Движения первых</w:t>
      </w:r>
    </w:p>
    <w:p>
      <w:pPr>
        <w:pStyle w:val="3f3f3f3f3f3f3f"/>
        <w:numPr>
          <w:ilvl w:val="0"/>
          <w:numId w:val="0"/>
        </w:numPr>
        <w:spacing w:lineRule="auto" w:line="240" w:before="0" w:after="0"/>
        <w:ind w:hanging="0" w:left="720"/>
        <w:jc w:val="both"/>
        <w:rPr>
          <w:rFonts w:ascii="Times New Roman" w:hAnsi="Times New Roman"/>
          <w:sz w:val="24"/>
          <w:szCs w:val="24"/>
          <w:highlight w:val="none"/>
          <w:shd w:fill="auto" w:val="clear"/>
        </w:rPr>
      </w:pPr>
      <w:r>
        <w:rPr>
          <w:rFonts w:cs="Times New Roman" w:ascii="Times New Roman" w:hAnsi="Times New Roman"/>
          <w:b/>
          <w:bCs/>
          <w:color w:val="000000"/>
          <w:sz w:val="24"/>
          <w:szCs w:val="24"/>
          <w:shd w:fill="auto" w:val="clear"/>
        </w:rPr>
        <w:t>Взаимодействие с СЕМЬЕЙ</w:t>
      </w:r>
    </w:p>
    <w:p>
      <w:pPr>
        <w:pStyle w:val="3f3f3f3f3f3f3f"/>
        <w:spacing w:lineRule="auto" w:line="240" w:before="0" w:after="0"/>
        <w:ind w:left="360" w:right="0"/>
        <w:jc w:val="both"/>
        <w:rPr>
          <w:rFonts w:ascii="Times New Roman" w:hAnsi="Times New Roman"/>
          <w:sz w:val="24"/>
          <w:szCs w:val="24"/>
          <w:highlight w:val="none"/>
          <w:shd w:fill="auto" w:val="clear"/>
        </w:rPr>
      </w:pPr>
      <w:r>
        <w:rPr>
          <w:rFonts w:cs="Times New Roman" w:ascii="Times New Roman" w:hAnsi="Times New Roman"/>
          <w:color w:val="000000"/>
          <w:sz w:val="24"/>
          <w:szCs w:val="24"/>
          <w:shd w:fill="auto" w:val="clear"/>
        </w:rPr>
        <w:t>- родительское образование и просвещение (Консультационные кабинеты, Семейные клубы, Родительский совет, Совет отцов)</w:t>
      </w:r>
    </w:p>
    <w:p>
      <w:pPr>
        <w:pStyle w:val="3f3f3f3f3f3f3f"/>
        <w:spacing w:lineRule="auto" w:line="240" w:before="0" w:after="0"/>
        <w:ind w:firstLine="360" w:right="0"/>
        <w:jc w:val="both"/>
        <w:rPr>
          <w:rFonts w:ascii="Times New Roman" w:hAnsi="Times New Roman"/>
          <w:sz w:val="24"/>
          <w:szCs w:val="24"/>
          <w:highlight w:val="none"/>
          <w:shd w:fill="auto" w:val="clear"/>
        </w:rPr>
      </w:pPr>
      <w:r>
        <w:rPr>
          <w:rFonts w:cs="Times New Roman" w:ascii="Times New Roman" w:hAnsi="Times New Roman"/>
          <w:color w:val="000000"/>
          <w:sz w:val="24"/>
          <w:szCs w:val="24"/>
          <w:shd w:fill="auto" w:val="clear"/>
        </w:rPr>
        <w:t>- индивидуальная работа с родителями</w:t>
      </w:r>
    </w:p>
    <w:p>
      <w:pPr>
        <w:pStyle w:val="3f3f3f3f3f3f3f"/>
        <w:spacing w:lineRule="auto" w:line="240" w:before="0" w:after="0"/>
        <w:jc w:val="both"/>
        <w:rPr>
          <w:rFonts w:ascii="Times New Roman" w:hAnsi="Times New Roman"/>
          <w:sz w:val="24"/>
          <w:szCs w:val="24"/>
          <w:highlight w:val="none"/>
          <w:shd w:fill="auto" w:val="clear"/>
        </w:rPr>
      </w:pPr>
      <w:r>
        <w:rPr>
          <w:rFonts w:cs="Times New Roman" w:ascii="Times New Roman" w:hAnsi="Times New Roman"/>
          <w:color w:val="000000"/>
          <w:sz w:val="24"/>
          <w:szCs w:val="24"/>
          <w:shd w:fill="auto" w:val="clear"/>
        </w:rPr>
        <w:t xml:space="preserve">  </w:t>
      </w:r>
      <w:r>
        <w:rPr>
          <w:rFonts w:cs="Times New Roman" w:ascii="Times New Roman" w:hAnsi="Times New Roman"/>
          <w:b w:val="false"/>
          <w:bCs w:val="false"/>
          <w:color w:val="000000"/>
          <w:sz w:val="24"/>
          <w:szCs w:val="24"/>
          <w:shd w:fill="auto" w:val="clear"/>
        </w:rPr>
        <w:t xml:space="preserve">   </w:t>
      </w:r>
      <w:r>
        <w:rPr>
          <w:rFonts w:cs="Times New Roman" w:ascii="Times New Roman" w:hAnsi="Times New Roman"/>
          <w:b w:val="false"/>
          <w:bCs w:val="false"/>
          <w:color w:val="000000"/>
          <w:sz w:val="24"/>
          <w:szCs w:val="24"/>
          <w:shd w:fill="auto" w:val="clear"/>
        </w:rPr>
        <w:t>- качественная реализация Модуля программы воспитания «Взаимодействие  с родителями (законными представителями)»</w:t>
      </w:r>
    </w:p>
    <w:p>
      <w:pPr>
        <w:pStyle w:val="3f3f3f3f3f3f3f"/>
        <w:spacing w:lineRule="auto" w:line="240" w:before="0" w:after="0"/>
        <w:jc w:val="both"/>
        <w:rPr>
          <w:rFonts w:ascii="Times New Roman" w:hAnsi="Times New Roman" w:cs="Times New Roman"/>
          <w:b w:val="false"/>
          <w:bCs w:val="false"/>
          <w:color w:val="000000"/>
          <w:sz w:val="24"/>
          <w:szCs w:val="24"/>
          <w:highlight w:val="none"/>
          <w:shd w:fill="FFFF00" w:val="clear"/>
        </w:rPr>
      </w:pPr>
      <w:r>
        <w:rPr>
          <w:rFonts w:cs="Times New Roman" w:ascii="Times New Roman" w:hAnsi="Times New Roman"/>
          <w:b w:val="false"/>
          <w:bCs w:val="false"/>
          <w:color w:val="000000"/>
          <w:sz w:val="24"/>
          <w:szCs w:val="24"/>
          <w:shd w:fill="FFFF00" w:val="clear"/>
        </w:rPr>
      </w:r>
    </w:p>
    <w:p>
      <w:pPr>
        <w:pStyle w:val="Normal"/>
        <w:spacing w:lineRule="auto" w:line="240" w:before="0" w:after="0"/>
        <w:ind w:firstLine="567" w:left="-567"/>
        <w:jc w:val="both"/>
        <w:rPr>
          <w:rFonts w:ascii="Times New Roman" w:hAnsi="Times New Roman"/>
          <w:b/>
          <w:sz w:val="24"/>
          <w:szCs w:val="24"/>
          <w:highlight w:val="none"/>
          <w:shd w:fill="FFFF00" w:val="clear"/>
        </w:rPr>
      </w:pPr>
      <w:r>
        <w:rPr>
          <w:b/>
          <w:sz w:val="24"/>
          <w:szCs w:val="24"/>
          <w:shd w:fill="FFFF00" w:val="clear"/>
        </w:rPr>
        <mc:AlternateContent>
          <mc:Choice Requires="wps">
            <w:drawing>
              <wp:anchor behindDoc="0" distT="12700" distB="12700" distL="12700" distR="12700" simplePos="0" locked="0" layoutInCell="1" allowOverlap="1" relativeHeight="34">
                <wp:simplePos x="0" y="0"/>
                <wp:positionH relativeFrom="column">
                  <wp:posOffset>138430</wp:posOffset>
                </wp:positionH>
                <wp:positionV relativeFrom="paragraph">
                  <wp:posOffset>26670</wp:posOffset>
                </wp:positionV>
                <wp:extent cx="3967480" cy="349250"/>
                <wp:effectExtent l="12700" t="12700" r="12700" b="12700"/>
                <wp:wrapNone/>
                <wp:docPr id="33" name="Врезка21"/>
                <a:graphic xmlns:a="http://schemas.openxmlformats.org/drawingml/2006/main">
                  <a:graphicData uri="http://schemas.microsoft.com/office/word/2010/wordprocessingShape">
                    <wps:wsp>
                      <wps:cNvSpPr/>
                      <wps:spPr>
                        <a:xfrm>
                          <a:off x="0" y="0"/>
                          <a:ext cx="3967560" cy="349200"/>
                        </a:xfrm>
                        <a:prstGeom prst="rect">
                          <a:avLst/>
                        </a:prstGeom>
                        <a:solidFill>
                          <a:srgbClr val="e5b8b7"/>
                        </a:solidFill>
                        <a:ln w="25400">
                          <a:solidFill>
                            <a:srgbClr val="243f60"/>
                          </a:solidFill>
                          <a:round/>
                        </a:ln>
                      </wps:spPr>
                      <wps:style>
                        <a:lnRef idx="0"/>
                        <a:fillRef idx="0"/>
                        <a:effectRef idx="0"/>
                        <a:fontRef idx="minor"/>
                      </wps:style>
                      <wps:txbx>
                        <w:txbxContent>
                          <w:p>
                            <w:pPr>
                              <w:pStyle w:val="ListParagraph"/>
                              <w:spacing w:lineRule="auto" w:line="240" w:before="0" w:after="0"/>
                              <w:contextualSpacing w:val="false"/>
                              <w:jc w:val="center"/>
                              <w:rPr>
                                <w:rFonts w:ascii="Brush Script MT" w:hAnsi="Brush Script MT"/>
                                <w:b/>
                                <w:i/>
                                <w:i/>
                                <w:sz w:val="24"/>
                              </w:rPr>
                            </w:pPr>
                            <w:r>
                              <w:rPr>
                                <w:rFonts w:cs="Cambria" w:ascii="Cambria" w:hAnsi="Cambria"/>
                                <w:b/>
                                <w:i/>
                                <w:color w:val="000000"/>
                                <w:sz w:val="24"/>
                              </w:rPr>
                              <w:t>Безопасное детство</w:t>
                            </w:r>
                          </w:p>
                          <w:p>
                            <w:pPr>
                              <w:pStyle w:val="Style28"/>
                              <w:ind w:left="709"/>
                              <w:jc w:val="center"/>
                              <w:rPr>
                                <w:rFonts w:ascii="Book Antiqua" w:hAnsi="Book Antiqua"/>
                                <w:sz w:val="28"/>
                                <w:szCs w:val="28"/>
                              </w:rPr>
                            </w:pPr>
                            <w:r>
                              <w:rPr>
                                <w:color w:val="000000"/>
                              </w:rPr>
                            </w:r>
                          </w:p>
                        </w:txbxContent>
                      </wps:txbx>
                      <wps:bodyPr anchor="t">
                        <a:noAutofit/>
                      </wps:bodyPr>
                    </wps:wsp>
                  </a:graphicData>
                </a:graphic>
              </wp:anchor>
            </w:drawing>
          </mc:Choice>
          <mc:Fallback>
            <w:pict>
              <v:rect id="shape_0" ID="Врезка21" path="m0,0l-2147483645,0l-2147483645,-2147483646l0,-2147483646xe" fillcolor="#e5b8b7" stroked="t" o:allowincell="f" style="position:absolute;margin-left:10.9pt;margin-top:2.1pt;width:312.35pt;height:27.45pt;mso-wrap-style:square;v-text-anchor:top">
                <v:fill o:detectmouseclick="t" type="solid" color2="#1a4748"/>
                <v:stroke color="#243f60" weight="25560" joinstyle="round" endcap="flat"/>
                <v:textbox>
                  <w:txbxContent>
                    <w:p>
                      <w:pPr>
                        <w:pStyle w:val="ListParagraph"/>
                        <w:spacing w:lineRule="auto" w:line="240" w:before="0" w:after="0"/>
                        <w:contextualSpacing w:val="false"/>
                        <w:jc w:val="center"/>
                        <w:rPr>
                          <w:rFonts w:ascii="Brush Script MT" w:hAnsi="Brush Script MT"/>
                          <w:b/>
                          <w:i/>
                          <w:i/>
                          <w:sz w:val="24"/>
                        </w:rPr>
                      </w:pPr>
                      <w:r>
                        <w:rPr>
                          <w:rFonts w:cs="Cambria" w:ascii="Cambria" w:hAnsi="Cambria"/>
                          <w:b/>
                          <w:i/>
                          <w:color w:val="000000"/>
                          <w:sz w:val="24"/>
                        </w:rPr>
                        <w:t>Безопасное детство</w:t>
                      </w:r>
                    </w:p>
                    <w:p>
                      <w:pPr>
                        <w:pStyle w:val="Style28"/>
                        <w:ind w:left="709"/>
                        <w:jc w:val="center"/>
                        <w:rPr>
                          <w:rFonts w:ascii="Book Antiqua" w:hAnsi="Book Antiqua"/>
                          <w:sz w:val="28"/>
                          <w:szCs w:val="28"/>
                        </w:rPr>
                      </w:pPr>
                      <w:r>
                        <w:rPr>
                          <w:color w:val="000000"/>
                        </w:rPr>
                      </w:r>
                    </w:p>
                  </w:txbxContent>
                </v:textbox>
                <w10:wrap type="none"/>
              </v:rect>
            </w:pict>
          </mc:Fallback>
        </mc:AlternateContent>
      </w:r>
    </w:p>
    <w:p>
      <w:pPr>
        <w:pStyle w:val="Normal"/>
        <w:spacing w:lineRule="auto" w:line="240" w:before="0" w:after="0"/>
        <w:ind w:firstLine="567" w:left="-567"/>
        <w:jc w:val="both"/>
        <w:rPr>
          <w:rFonts w:ascii="Times New Roman" w:hAnsi="Times New Roman"/>
          <w:b/>
          <w:sz w:val="24"/>
          <w:szCs w:val="24"/>
          <w:highlight w:val="none"/>
          <w:shd w:fill="FFFF00" w:val="clear"/>
        </w:rPr>
      </w:pPr>
      <w:r>
        <w:rPr>
          <w:b/>
          <w:sz w:val="24"/>
          <w:szCs w:val="24"/>
          <w:shd w:fill="FFFF00" w:val="clear"/>
        </w:rPr>
      </w:r>
    </w:p>
    <w:p>
      <w:pPr>
        <w:pStyle w:val="Normal"/>
        <w:spacing w:lineRule="auto" w:line="240" w:before="0" w:after="0"/>
        <w:ind w:firstLine="567" w:left="-567"/>
        <w:jc w:val="both"/>
        <w:rPr>
          <w:rFonts w:ascii="Times New Roman" w:hAnsi="Times New Roman"/>
          <w:b/>
          <w:sz w:val="24"/>
          <w:szCs w:val="24"/>
          <w:highlight w:val="none"/>
          <w:shd w:fill="FFFF00" w:val="clear"/>
        </w:rPr>
      </w:pPr>
      <w:r>
        <w:rPr>
          <w:b/>
          <w:sz w:val="24"/>
          <w:szCs w:val="24"/>
          <w:shd w:fill="FFFF00" w:val="clear"/>
        </w:rPr>
      </w:r>
    </w:p>
    <w:p>
      <w:pPr>
        <w:pStyle w:val="Normal"/>
        <w:spacing w:lineRule="auto" w:line="240" w:before="0" w:after="0"/>
        <w:ind w:firstLine="708"/>
        <w:jc w:val="both"/>
        <w:rPr>
          <w:rFonts w:ascii="Times New Roman" w:hAnsi="Times New Roman"/>
          <w:sz w:val="24"/>
          <w:szCs w:val="24"/>
          <w:highlight w:val="none"/>
          <w:shd w:fill="auto" w:val="clear"/>
        </w:rPr>
      </w:pPr>
      <w:r>
        <w:rPr>
          <w:sz w:val="24"/>
          <w:szCs w:val="24"/>
          <w:shd w:fill="auto" w:val="clear"/>
        </w:rPr>
        <w:t xml:space="preserve"> </w:t>
      </w:r>
      <w:r>
        <w:rPr>
          <w:sz w:val="24"/>
          <w:szCs w:val="24"/>
          <w:shd w:fill="auto" w:val="clear"/>
        </w:rPr>
        <w:t>В Пермском муниципальном округе большое внимание уделяется теме безопасности детей. Основные направления по безопасности детства:</w:t>
      </w:r>
    </w:p>
    <w:p>
      <w:pPr>
        <w:pStyle w:val="Normal"/>
        <w:numPr>
          <w:ilvl w:val="0"/>
          <w:numId w:val="23"/>
        </w:numPr>
        <w:spacing w:lineRule="auto" w:line="240" w:before="0" w:after="0"/>
        <w:jc w:val="both"/>
        <w:rPr>
          <w:rFonts w:ascii="Times New Roman" w:hAnsi="Times New Roman"/>
          <w:sz w:val="24"/>
          <w:szCs w:val="24"/>
          <w:highlight w:val="none"/>
          <w:shd w:fill="auto" w:val="clear"/>
        </w:rPr>
      </w:pPr>
      <w:r>
        <w:rPr>
          <w:sz w:val="24"/>
          <w:szCs w:val="24"/>
          <w:shd w:fill="auto" w:val="clear"/>
        </w:rPr>
        <w:t>Безопасность на дороге</w:t>
      </w:r>
    </w:p>
    <w:p>
      <w:pPr>
        <w:pStyle w:val="Normal"/>
        <w:numPr>
          <w:ilvl w:val="0"/>
          <w:numId w:val="23"/>
        </w:numPr>
        <w:spacing w:lineRule="auto" w:line="240" w:before="0" w:after="0"/>
        <w:jc w:val="both"/>
        <w:rPr>
          <w:rFonts w:ascii="Times New Roman" w:hAnsi="Times New Roman"/>
          <w:sz w:val="24"/>
          <w:szCs w:val="24"/>
          <w:highlight w:val="none"/>
          <w:shd w:fill="auto" w:val="clear"/>
        </w:rPr>
      </w:pPr>
      <w:r>
        <w:rPr>
          <w:sz w:val="24"/>
          <w:szCs w:val="24"/>
          <w:shd w:fill="auto" w:val="clear"/>
        </w:rPr>
        <w:t>Пожарная безопасность</w:t>
      </w:r>
    </w:p>
    <w:p>
      <w:pPr>
        <w:pStyle w:val="Normal"/>
        <w:numPr>
          <w:ilvl w:val="0"/>
          <w:numId w:val="23"/>
        </w:numPr>
        <w:spacing w:lineRule="auto" w:line="240" w:before="0" w:after="0"/>
        <w:jc w:val="both"/>
        <w:rPr>
          <w:rFonts w:ascii="Times New Roman" w:hAnsi="Times New Roman"/>
          <w:sz w:val="24"/>
          <w:szCs w:val="24"/>
          <w:highlight w:val="none"/>
          <w:shd w:fill="auto" w:val="clear"/>
        </w:rPr>
      </w:pPr>
      <w:r>
        <w:rPr>
          <w:sz w:val="24"/>
          <w:szCs w:val="24"/>
          <w:shd w:fill="auto" w:val="clear"/>
        </w:rPr>
        <w:t>Безопасность на воде</w:t>
      </w:r>
    </w:p>
    <w:p>
      <w:pPr>
        <w:pStyle w:val="Normal"/>
        <w:numPr>
          <w:ilvl w:val="0"/>
          <w:numId w:val="23"/>
        </w:numPr>
        <w:spacing w:lineRule="auto" w:line="240" w:before="0" w:after="0"/>
        <w:jc w:val="both"/>
        <w:rPr>
          <w:rFonts w:ascii="Times New Roman" w:hAnsi="Times New Roman"/>
          <w:sz w:val="24"/>
          <w:szCs w:val="24"/>
          <w:highlight w:val="none"/>
          <w:shd w:fill="auto" w:val="clear"/>
        </w:rPr>
      </w:pPr>
      <w:r>
        <w:rPr>
          <w:sz w:val="24"/>
          <w:szCs w:val="24"/>
          <w:shd w:fill="auto" w:val="clear"/>
        </w:rPr>
        <w:t>Интернет-безопасность</w:t>
      </w:r>
    </w:p>
    <w:p>
      <w:pPr>
        <w:pStyle w:val="Normal"/>
        <w:numPr>
          <w:ilvl w:val="0"/>
          <w:numId w:val="23"/>
        </w:numPr>
        <w:spacing w:lineRule="auto" w:line="240" w:before="0" w:after="0"/>
        <w:jc w:val="both"/>
        <w:rPr>
          <w:rFonts w:ascii="Times New Roman" w:hAnsi="Times New Roman"/>
          <w:sz w:val="24"/>
          <w:szCs w:val="24"/>
          <w:highlight w:val="none"/>
          <w:shd w:fill="auto" w:val="clear"/>
        </w:rPr>
      </w:pPr>
      <w:r>
        <w:rPr>
          <w:sz w:val="24"/>
          <w:szCs w:val="24"/>
          <w:shd w:fill="auto" w:val="clear"/>
        </w:rPr>
        <w:t>Профилактика экстремизма и терроризма</w:t>
      </w:r>
    </w:p>
    <w:p>
      <w:pPr>
        <w:pStyle w:val="Normal"/>
        <w:numPr>
          <w:ilvl w:val="0"/>
          <w:numId w:val="23"/>
        </w:numPr>
        <w:spacing w:lineRule="auto" w:line="240" w:before="0" w:after="0"/>
        <w:jc w:val="both"/>
        <w:rPr>
          <w:rFonts w:ascii="Times New Roman" w:hAnsi="Times New Roman"/>
          <w:sz w:val="24"/>
          <w:szCs w:val="24"/>
          <w:highlight w:val="none"/>
          <w:shd w:fill="auto" w:val="clear"/>
        </w:rPr>
      </w:pPr>
      <w:r>
        <w:rPr>
          <w:sz w:val="24"/>
          <w:szCs w:val="24"/>
          <w:shd w:fill="auto" w:val="clear"/>
        </w:rPr>
        <w:t xml:space="preserve">Безопасность дома, на улице </w:t>
      </w:r>
    </w:p>
    <w:p>
      <w:pPr>
        <w:pStyle w:val="Normal"/>
        <w:numPr>
          <w:ilvl w:val="0"/>
          <w:numId w:val="23"/>
        </w:numPr>
        <w:spacing w:lineRule="auto" w:line="240" w:before="0" w:after="0"/>
        <w:jc w:val="both"/>
        <w:rPr>
          <w:rFonts w:ascii="Times New Roman" w:hAnsi="Times New Roman"/>
          <w:sz w:val="24"/>
          <w:szCs w:val="24"/>
          <w:highlight w:val="none"/>
          <w:shd w:fill="auto" w:val="clear"/>
        </w:rPr>
      </w:pPr>
      <w:r>
        <w:rPr>
          <w:sz w:val="24"/>
          <w:szCs w:val="24"/>
          <w:shd w:fill="auto" w:val="clear"/>
        </w:rPr>
        <w:t>и др.</w:t>
      </w:r>
    </w:p>
    <w:p>
      <w:pPr>
        <w:pStyle w:val="Normal"/>
        <w:widowControl/>
        <w:suppressAutoHyphens w:val="true"/>
        <w:bidi w:val="0"/>
        <w:spacing w:lineRule="auto" w:line="240" w:before="0" w:after="0"/>
        <w:ind w:firstLine="567" w:left="57" w:right="0"/>
        <w:jc w:val="both"/>
        <w:rPr>
          <w:rFonts w:ascii="Times New Roman" w:hAnsi="Times New Roman"/>
          <w:sz w:val="24"/>
          <w:szCs w:val="24"/>
          <w:highlight w:val="none"/>
          <w:shd w:fill="auto" w:val="clear"/>
        </w:rPr>
      </w:pPr>
      <w:r>
        <w:rPr>
          <w:b w:val="false"/>
          <w:bCs w:val="false"/>
          <w:color w:val="000000"/>
          <w:sz w:val="24"/>
          <w:szCs w:val="24"/>
          <w:shd w:fill="auto" w:val="clear"/>
        </w:rPr>
        <w:tab/>
        <w:t>Образовательными организациями проводится большое количество мероприятий по формированию культуры здорового и безопасного поведения (с детьми, родителями (законными представителями) - у</w:t>
      </w:r>
      <w:r>
        <w:rPr>
          <w:b w:val="false"/>
          <w:bCs w:val="false"/>
          <w:i/>
          <w:iCs/>
          <w:color w:val="000000"/>
          <w:sz w:val="24"/>
          <w:szCs w:val="24"/>
          <w:shd w:fill="auto" w:val="clear"/>
        </w:rPr>
        <w:t xml:space="preserve">частие в акциях («Пермский муниципальный округ - территория безопасности», «Мои безопасные каникулы», «Безопасность детства» и другие), распространение Памяток, буклетов по безопасному поведению на воде, дома, в лесу, на дороге и т. п., проведение тематических классных часов, оформление информационных стендов, проведение родительских собраний, размещение на информационных ресурсах управления образования, ОО информации о профилактике гибели и травматизма на пожарах, о правилах безопасного поведения на воде и оказания первой помощи. </w:t>
      </w:r>
    </w:p>
    <w:p>
      <w:pPr>
        <w:pStyle w:val="Normal"/>
        <w:widowControl/>
        <w:suppressAutoHyphens w:val="true"/>
        <w:bidi w:val="0"/>
        <w:spacing w:before="0" w:after="0"/>
        <w:ind w:firstLine="567" w:left="57" w:right="0"/>
        <w:jc w:val="both"/>
        <w:rPr>
          <w:rFonts w:ascii="Times New Roman" w:hAnsi="Times New Roman"/>
          <w:sz w:val="24"/>
          <w:szCs w:val="24"/>
          <w:highlight w:val="none"/>
          <w:shd w:fill="auto" w:val="clear"/>
        </w:rPr>
      </w:pPr>
      <w:r>
        <w:rPr>
          <w:b w:val="false"/>
          <w:bCs w:val="false"/>
          <w:color w:val="000000"/>
          <w:sz w:val="24"/>
          <w:szCs w:val="24"/>
          <w:shd w:fill="auto" w:val="clear"/>
        </w:rPr>
        <w:t>На совещания с руководителями ОО (заместителями руководителей) систематически приглашаются специалисты МКУ «Центр обеспечения безопасности Пермского муниципального округа», МЧС, ГИБДД,</w:t>
      </w:r>
      <w:r>
        <w:rPr>
          <w:rFonts w:eastAsia="Calibri"/>
          <w:b w:val="false"/>
          <w:bCs w:val="false"/>
          <w:color w:val="000000"/>
          <w:sz w:val="24"/>
          <w:szCs w:val="24"/>
          <w:shd w:fill="auto" w:val="clear"/>
        </w:rPr>
        <w:t xml:space="preserve"> сотрудники МВД России «Пермский»</w:t>
      </w:r>
      <w:r>
        <w:rPr>
          <w:b w:val="false"/>
          <w:bCs w:val="false"/>
          <w:color w:val="000000"/>
          <w:sz w:val="24"/>
          <w:szCs w:val="24"/>
          <w:shd w:fill="auto" w:val="clear"/>
        </w:rPr>
        <w:t xml:space="preserve"> с выступлениями по теме создания безопасных условий для воспитанников и обучающихся, формирования навыков безопасного поведения у детей.</w:t>
      </w:r>
    </w:p>
    <w:p>
      <w:pPr>
        <w:pStyle w:val="Normal"/>
        <w:widowControl/>
        <w:suppressAutoHyphens w:val="true"/>
        <w:bidi w:val="0"/>
        <w:spacing w:before="0" w:after="0"/>
        <w:ind w:firstLine="567" w:left="57" w:right="0"/>
        <w:jc w:val="both"/>
        <w:rPr>
          <w:rFonts w:ascii="Times New Roman" w:hAnsi="Times New Roman"/>
          <w:sz w:val="24"/>
          <w:szCs w:val="24"/>
          <w:highlight w:val="none"/>
          <w:shd w:fill="auto" w:val="clear"/>
        </w:rPr>
      </w:pPr>
      <w:r>
        <w:rPr/>
      </w:r>
    </w:p>
    <w:p>
      <w:pPr>
        <w:pStyle w:val="Normal"/>
        <w:spacing w:before="0" w:after="0"/>
        <w:ind w:firstLine="567" w:left="-567"/>
        <w:jc w:val="center"/>
        <w:rPr>
          <w:rFonts w:ascii="Times New Roman" w:hAnsi="Times New Roman"/>
          <w:sz w:val="24"/>
          <w:szCs w:val="24"/>
          <w:highlight w:val="none"/>
          <w:shd w:fill="auto" w:val="clear"/>
        </w:rPr>
      </w:pPr>
      <w:r>
        <w:rPr>
          <w:b/>
          <w:color w:val="000000"/>
          <w:sz w:val="24"/>
          <w:szCs w:val="24"/>
          <w:shd w:fill="auto" w:val="clear"/>
        </w:rPr>
        <w:tab/>
        <w:t>Юные инспектора дорожного движения</w:t>
      </w:r>
    </w:p>
    <w:p>
      <w:pPr>
        <w:pStyle w:val="Normal"/>
        <w:spacing w:before="0" w:after="0"/>
        <w:ind w:firstLine="567" w:left="-567"/>
        <w:jc w:val="center"/>
        <w:rPr>
          <w:rFonts w:ascii="Times New Roman" w:hAnsi="Times New Roman"/>
          <w:sz w:val="24"/>
          <w:szCs w:val="24"/>
          <w:highlight w:val="none"/>
          <w:shd w:fill="auto" w:val="clear"/>
        </w:rPr>
      </w:pPr>
      <w:r>
        <w:rPr/>
      </w:r>
    </w:p>
    <w:p>
      <w:pPr>
        <w:pStyle w:val="Normal"/>
        <w:shd w:val="clear" w:color="auto" w:fill="FFFFFF"/>
        <w:spacing w:lineRule="auto" w:line="276" w:before="0" w:after="0"/>
        <w:ind w:firstLine="708"/>
        <w:jc w:val="center"/>
        <w:textAlignment w:val="baseline"/>
        <w:rPr>
          <w:rFonts w:ascii="Times New Roman" w:hAnsi="Times New Roman"/>
          <w:sz w:val="24"/>
          <w:szCs w:val="24"/>
        </w:rPr>
      </w:pPr>
      <w:r>
        <w:rPr>
          <w:rFonts w:eastAsia="Times New Roman" w:cs="Times New Roman"/>
          <w:color w:val="000000"/>
          <w:sz w:val="24"/>
          <w:szCs w:val="24"/>
          <w:lang w:eastAsia="ru-RU"/>
        </w:rPr>
        <w:t xml:space="preserve">На базе 17 общеобразовательных организаций Пермского муниципального округа (далее-ОО) созданы отряды ЮИД с численностью 567 человек. Отряды принимают активное участие в муниципальных и краевых конкурсах. </w:t>
      </w:r>
    </w:p>
    <w:p>
      <w:pPr>
        <w:pStyle w:val="Normal"/>
        <w:spacing w:lineRule="auto" w:line="240" w:before="0" w:after="0"/>
        <w:ind w:firstLine="708"/>
        <w:jc w:val="both"/>
        <w:rPr>
          <w:rFonts w:ascii="Times New Roman" w:hAnsi="Times New Roman"/>
          <w:sz w:val="24"/>
          <w:szCs w:val="24"/>
        </w:rPr>
      </w:pPr>
      <w:r>
        <w:rPr>
          <w:rFonts w:eastAsia="Times New Roman" w:cs="Times New Roman"/>
          <w:sz w:val="24"/>
          <w:szCs w:val="24"/>
          <w:lang w:eastAsia="ru-RU"/>
        </w:rPr>
        <w:t>Динамика за пять лет:</w:t>
      </w:r>
    </w:p>
    <w:p>
      <w:pPr>
        <w:pStyle w:val="Normal"/>
        <w:spacing w:lineRule="auto" w:line="240" w:before="0" w:after="0"/>
        <w:ind w:firstLine="708"/>
        <w:jc w:val="both"/>
        <w:rPr>
          <w:rFonts w:ascii="Times New Roman" w:hAnsi="Times New Roman" w:eastAsia="Times New Roman" w:cs="Times New Roman"/>
          <w:sz w:val="24"/>
          <w:szCs w:val="24"/>
          <w:lang w:eastAsia="ru-RU"/>
        </w:rPr>
      </w:pPr>
      <w:r>
        <w:rPr>
          <w:rFonts w:eastAsia="Times New Roman" w:cs="Times New Roman"/>
          <w:sz w:val="24"/>
          <w:szCs w:val="24"/>
          <w:lang w:eastAsia="ru-RU"/>
        </w:rPr>
      </w:r>
    </w:p>
    <w:tbl>
      <w:tblPr>
        <w:tblStyle w:val="a3"/>
        <w:tblW w:w="9571" w:type="dxa"/>
        <w:jc w:val="left"/>
        <w:tblInd w:w="113" w:type="dxa"/>
        <w:tblLayout w:type="fixed"/>
        <w:tblCellMar>
          <w:top w:w="0" w:type="dxa"/>
          <w:left w:w="108" w:type="dxa"/>
          <w:bottom w:w="0" w:type="dxa"/>
          <w:right w:w="108" w:type="dxa"/>
        </w:tblCellMar>
        <w:tblLook w:val="04a0"/>
      </w:tblPr>
      <w:tblGrid>
        <w:gridCol w:w="1450"/>
        <w:gridCol w:w="1369"/>
        <w:gridCol w:w="1486"/>
        <w:gridCol w:w="1610"/>
        <w:gridCol w:w="1238"/>
        <w:gridCol w:w="1213"/>
        <w:gridCol w:w="1204"/>
      </w:tblGrid>
      <w:tr>
        <w:trPr/>
        <w:tc>
          <w:tcPr>
            <w:tcW w:w="1450" w:type="dxa"/>
            <w:tcBorders/>
          </w:tcPr>
          <w:p>
            <w:pPr>
              <w:pStyle w:val="Normal"/>
              <w:widowControl/>
              <w:suppressAutoHyphens w:val="true"/>
              <w:spacing w:lineRule="auto" w:line="240" w:before="0" w:after="0"/>
              <w:jc w:val="center"/>
              <w:rPr>
                <w:rFonts w:ascii="Times New Roman" w:hAnsi="Times New Roman" w:eastAsia="Times New Roman" w:cs="Times New Roman"/>
                <w:sz w:val="20"/>
                <w:szCs w:val="20"/>
                <w:lang w:eastAsia="ru-RU"/>
              </w:rPr>
            </w:pPr>
            <w:r>
              <w:rPr>
                <w:rFonts w:eastAsia="Times New Roman" w:cs="Times New Roman"/>
                <w:sz w:val="20"/>
                <w:szCs w:val="20"/>
                <w:lang w:eastAsia="ru-RU"/>
              </w:rPr>
            </w:r>
          </w:p>
        </w:tc>
        <w:tc>
          <w:tcPr>
            <w:tcW w:w="1369" w:type="dxa"/>
            <w:tcBorders/>
          </w:tcPr>
          <w:p>
            <w:pPr>
              <w:pStyle w:val="Normal"/>
              <w:widowControl/>
              <w:suppressAutoHyphens w:val="true"/>
              <w:spacing w:lineRule="auto" w:line="240" w:before="0" w:after="0"/>
              <w:jc w:val="center"/>
              <w:rPr>
                <w:rFonts w:ascii="Times New Roman" w:hAnsi="Times New Roman"/>
                <w:b/>
                <w:bCs/>
                <w:sz w:val="20"/>
                <w:szCs w:val="20"/>
              </w:rPr>
            </w:pPr>
            <w:r>
              <w:rPr>
                <w:rFonts w:eastAsia="Times New Roman" w:cs="Times New Roman"/>
                <w:b/>
                <w:bCs/>
                <w:kern w:val="0"/>
                <w:sz w:val="20"/>
                <w:szCs w:val="20"/>
                <w:lang w:val="ru-RU" w:eastAsia="ru-RU" w:bidi="ar-SA"/>
              </w:rPr>
              <w:t>2020-2021 учебный год</w:t>
            </w:r>
          </w:p>
        </w:tc>
        <w:tc>
          <w:tcPr>
            <w:tcW w:w="1486" w:type="dxa"/>
            <w:tcBorders/>
          </w:tcPr>
          <w:p>
            <w:pPr>
              <w:pStyle w:val="Normal"/>
              <w:widowControl/>
              <w:suppressAutoHyphens w:val="true"/>
              <w:spacing w:lineRule="auto" w:line="240" w:before="0" w:after="0"/>
              <w:jc w:val="center"/>
              <w:rPr>
                <w:rFonts w:ascii="Times New Roman" w:hAnsi="Times New Roman"/>
                <w:b/>
                <w:bCs/>
                <w:sz w:val="20"/>
                <w:szCs w:val="20"/>
              </w:rPr>
            </w:pPr>
            <w:r>
              <w:rPr>
                <w:rFonts w:eastAsia="Times New Roman" w:cs="Times New Roman"/>
                <w:b/>
                <w:bCs/>
                <w:kern w:val="0"/>
                <w:sz w:val="20"/>
                <w:szCs w:val="20"/>
                <w:lang w:val="ru-RU" w:eastAsia="ru-RU" w:bidi="ar-SA"/>
              </w:rPr>
              <w:t>2021-2022 учебный год</w:t>
            </w:r>
          </w:p>
        </w:tc>
        <w:tc>
          <w:tcPr>
            <w:tcW w:w="1610" w:type="dxa"/>
            <w:tcBorders/>
          </w:tcPr>
          <w:p>
            <w:pPr>
              <w:pStyle w:val="Normal"/>
              <w:widowControl/>
              <w:suppressAutoHyphens w:val="true"/>
              <w:spacing w:lineRule="auto" w:line="240" w:before="0" w:after="0"/>
              <w:jc w:val="center"/>
              <w:rPr>
                <w:rFonts w:ascii="Times New Roman" w:hAnsi="Times New Roman"/>
                <w:b/>
                <w:bCs/>
                <w:sz w:val="20"/>
                <w:szCs w:val="20"/>
              </w:rPr>
            </w:pPr>
            <w:r>
              <w:rPr>
                <w:rFonts w:eastAsia="Times New Roman" w:cs="Times New Roman"/>
                <w:b/>
                <w:bCs/>
                <w:kern w:val="0"/>
                <w:sz w:val="20"/>
                <w:szCs w:val="20"/>
                <w:lang w:val="ru-RU" w:eastAsia="ru-RU" w:bidi="ar-SA"/>
              </w:rPr>
              <w:t>2022-2023 учебный год</w:t>
            </w:r>
          </w:p>
        </w:tc>
        <w:tc>
          <w:tcPr>
            <w:tcW w:w="1238" w:type="dxa"/>
            <w:tcBorders/>
          </w:tcPr>
          <w:p>
            <w:pPr>
              <w:pStyle w:val="Normal"/>
              <w:widowControl/>
              <w:suppressAutoHyphens w:val="true"/>
              <w:spacing w:lineRule="auto" w:line="240" w:before="0" w:after="0"/>
              <w:jc w:val="center"/>
              <w:rPr>
                <w:rFonts w:ascii="Times New Roman" w:hAnsi="Times New Roman"/>
                <w:b/>
                <w:bCs/>
                <w:sz w:val="20"/>
                <w:szCs w:val="20"/>
              </w:rPr>
            </w:pPr>
            <w:r>
              <w:rPr>
                <w:rFonts w:eastAsia="Times New Roman" w:cs="Times New Roman"/>
                <w:b/>
                <w:bCs/>
                <w:kern w:val="0"/>
                <w:sz w:val="20"/>
                <w:szCs w:val="20"/>
                <w:lang w:val="ru-RU" w:eastAsia="ru-RU" w:bidi="ar-SA"/>
              </w:rPr>
              <w:t>2023-2024 учебный год</w:t>
            </w:r>
          </w:p>
        </w:tc>
        <w:tc>
          <w:tcPr>
            <w:tcW w:w="1213" w:type="dxa"/>
            <w:tcBorders/>
          </w:tcPr>
          <w:p>
            <w:pPr>
              <w:pStyle w:val="western"/>
              <w:widowControl/>
              <w:suppressAutoHyphens w:val="true"/>
              <w:spacing w:lineRule="auto" w:line="240" w:before="0" w:after="0"/>
              <w:jc w:val="center"/>
              <w:rPr>
                <w:rFonts w:ascii="Times New Roman" w:hAnsi="Times New Roman"/>
                <w:b/>
                <w:bCs/>
                <w:sz w:val="20"/>
                <w:szCs w:val="20"/>
              </w:rPr>
            </w:pPr>
            <w:r>
              <w:rPr>
                <w:b/>
                <w:bCs/>
                <w:kern w:val="0"/>
                <w:sz w:val="20"/>
                <w:szCs w:val="20"/>
                <w:lang w:val="ru-RU" w:bidi="ar-SA"/>
              </w:rPr>
              <w:t>2024-2025 учебный год</w:t>
            </w:r>
          </w:p>
          <w:p>
            <w:pPr>
              <w:pStyle w:val="Normal"/>
              <w:widowControl/>
              <w:suppressAutoHyphens w:val="true"/>
              <w:spacing w:lineRule="auto" w:line="240" w:before="0" w:after="0"/>
              <w:jc w:val="center"/>
              <w:rPr>
                <w:rFonts w:ascii="Times New Roman" w:hAnsi="Times New Roman" w:eastAsia="Times New Roman" w:cs="Times New Roman"/>
                <w:b/>
                <w:bCs/>
                <w:sz w:val="20"/>
                <w:szCs w:val="20"/>
                <w:lang w:eastAsia="ru-RU"/>
              </w:rPr>
            </w:pPr>
            <w:r>
              <w:rPr>
                <w:rFonts w:eastAsia="Times New Roman" w:cs="Times New Roman"/>
                <w:b/>
                <w:bCs/>
                <w:sz w:val="20"/>
                <w:szCs w:val="20"/>
                <w:lang w:eastAsia="ru-RU"/>
              </w:rPr>
            </w:r>
          </w:p>
        </w:tc>
        <w:tc>
          <w:tcPr>
            <w:tcW w:w="1204" w:type="dxa"/>
            <w:tcBorders/>
          </w:tcPr>
          <w:p>
            <w:pPr>
              <w:pStyle w:val="western"/>
              <w:widowControl/>
              <w:suppressAutoHyphens w:val="true"/>
              <w:spacing w:lineRule="auto" w:line="240" w:before="0" w:after="0"/>
              <w:jc w:val="center"/>
              <w:rPr>
                <w:rFonts w:ascii="Times New Roman" w:hAnsi="Times New Roman"/>
                <w:b/>
                <w:bCs/>
                <w:sz w:val="20"/>
                <w:szCs w:val="20"/>
              </w:rPr>
            </w:pPr>
            <w:r>
              <w:rPr>
                <w:b/>
                <w:bCs/>
                <w:kern w:val="0"/>
                <w:sz w:val="20"/>
                <w:szCs w:val="20"/>
                <w:lang w:val="ru-RU" w:bidi="ar-SA"/>
              </w:rPr>
              <w:t>2025-2026 учебный год</w:t>
            </w:r>
          </w:p>
          <w:p>
            <w:pPr>
              <w:pStyle w:val="Normal"/>
              <w:widowControl/>
              <w:suppressAutoHyphens w:val="true"/>
              <w:spacing w:lineRule="auto" w:line="240" w:before="0" w:after="0"/>
              <w:jc w:val="center"/>
              <w:rPr>
                <w:rFonts w:ascii="Times New Roman" w:hAnsi="Times New Roman" w:eastAsia="Times New Roman" w:cs="Times New Roman"/>
                <w:b/>
                <w:bCs/>
                <w:sz w:val="20"/>
                <w:szCs w:val="20"/>
                <w:lang w:eastAsia="ru-RU"/>
              </w:rPr>
            </w:pPr>
            <w:r>
              <w:rPr>
                <w:rFonts w:eastAsia="Times New Roman" w:cs="Times New Roman"/>
                <w:b/>
                <w:bCs/>
                <w:sz w:val="20"/>
                <w:szCs w:val="20"/>
                <w:lang w:eastAsia="ru-RU"/>
              </w:rPr>
            </w:r>
          </w:p>
        </w:tc>
      </w:tr>
      <w:tr>
        <w:trPr/>
        <w:tc>
          <w:tcPr>
            <w:tcW w:w="1450" w:type="dxa"/>
            <w:tcBorders/>
          </w:tcPr>
          <w:p>
            <w:pPr>
              <w:pStyle w:val="Normal"/>
              <w:widowControl/>
              <w:suppressAutoHyphens w:val="true"/>
              <w:spacing w:lineRule="auto" w:line="240" w:before="0" w:after="0"/>
              <w:jc w:val="center"/>
              <w:rPr>
                <w:rFonts w:ascii="Times New Roman" w:hAnsi="Times New Roman"/>
                <w:sz w:val="20"/>
                <w:szCs w:val="20"/>
              </w:rPr>
            </w:pPr>
            <w:r>
              <w:rPr>
                <w:rFonts w:eastAsia="Times New Roman" w:cs="Times New Roman"/>
                <w:kern w:val="0"/>
                <w:sz w:val="20"/>
                <w:szCs w:val="20"/>
                <w:lang w:val="ru-RU" w:eastAsia="ru-RU" w:bidi="ar-SA"/>
              </w:rPr>
              <w:t>Количество членов ЮИД</w:t>
            </w:r>
          </w:p>
        </w:tc>
        <w:tc>
          <w:tcPr>
            <w:tcW w:w="1369" w:type="dxa"/>
            <w:tcBorders/>
            <w:vAlign w:val="center"/>
          </w:tcPr>
          <w:p>
            <w:pPr>
              <w:pStyle w:val="Normal"/>
              <w:widowControl/>
              <w:suppressAutoHyphens w:val="true"/>
              <w:spacing w:lineRule="auto" w:line="240" w:before="0" w:after="0"/>
              <w:jc w:val="center"/>
              <w:rPr>
                <w:rFonts w:ascii="Times New Roman" w:hAnsi="Times New Roman"/>
                <w:sz w:val="20"/>
                <w:szCs w:val="20"/>
              </w:rPr>
            </w:pPr>
            <w:r>
              <w:rPr>
                <w:rFonts w:eastAsia="Times New Roman" w:cs="Times New Roman"/>
                <w:kern w:val="0"/>
                <w:sz w:val="20"/>
                <w:szCs w:val="20"/>
                <w:lang w:val="ru-RU" w:eastAsia="ru-RU" w:bidi="ar-SA"/>
              </w:rPr>
              <w:t>356</w:t>
            </w:r>
          </w:p>
        </w:tc>
        <w:tc>
          <w:tcPr>
            <w:tcW w:w="1486" w:type="dxa"/>
            <w:tcBorders/>
            <w:vAlign w:val="center"/>
          </w:tcPr>
          <w:p>
            <w:pPr>
              <w:pStyle w:val="Normal"/>
              <w:widowControl/>
              <w:suppressAutoHyphens w:val="true"/>
              <w:spacing w:lineRule="auto" w:line="240" w:before="0" w:after="0"/>
              <w:jc w:val="center"/>
              <w:rPr>
                <w:rFonts w:ascii="Times New Roman" w:hAnsi="Times New Roman"/>
                <w:sz w:val="20"/>
                <w:szCs w:val="20"/>
              </w:rPr>
            </w:pPr>
            <w:r>
              <w:rPr>
                <w:rFonts w:eastAsia="Times New Roman" w:cs="Times New Roman"/>
                <w:kern w:val="0"/>
                <w:sz w:val="20"/>
                <w:szCs w:val="20"/>
                <w:lang w:val="ru-RU" w:eastAsia="ru-RU" w:bidi="ar-SA"/>
              </w:rPr>
              <w:t>368</w:t>
            </w:r>
          </w:p>
        </w:tc>
        <w:tc>
          <w:tcPr>
            <w:tcW w:w="1610" w:type="dxa"/>
            <w:tcBorders/>
            <w:vAlign w:val="center"/>
          </w:tcPr>
          <w:p>
            <w:pPr>
              <w:pStyle w:val="Normal"/>
              <w:widowControl/>
              <w:suppressAutoHyphens w:val="true"/>
              <w:spacing w:lineRule="auto" w:line="240" w:before="0" w:after="0"/>
              <w:jc w:val="center"/>
              <w:rPr>
                <w:rFonts w:ascii="Times New Roman" w:hAnsi="Times New Roman"/>
                <w:sz w:val="20"/>
                <w:szCs w:val="20"/>
              </w:rPr>
            </w:pPr>
            <w:r>
              <w:rPr>
                <w:rFonts w:eastAsia="Times New Roman" w:cs="Times New Roman"/>
                <w:kern w:val="0"/>
                <w:sz w:val="20"/>
                <w:szCs w:val="20"/>
                <w:lang w:val="ru-RU" w:eastAsia="ru-RU" w:bidi="ar-SA"/>
              </w:rPr>
              <w:t>500</w:t>
            </w:r>
          </w:p>
        </w:tc>
        <w:tc>
          <w:tcPr>
            <w:tcW w:w="1238" w:type="dxa"/>
            <w:tcBorders/>
            <w:vAlign w:val="center"/>
          </w:tcPr>
          <w:p>
            <w:pPr>
              <w:pStyle w:val="Normal"/>
              <w:widowControl/>
              <w:suppressAutoHyphens w:val="true"/>
              <w:spacing w:lineRule="auto" w:line="240" w:before="0" w:after="0"/>
              <w:jc w:val="center"/>
              <w:rPr>
                <w:rFonts w:ascii="Times New Roman" w:hAnsi="Times New Roman"/>
                <w:sz w:val="20"/>
                <w:szCs w:val="20"/>
              </w:rPr>
            </w:pPr>
            <w:r>
              <w:rPr>
                <w:rFonts w:eastAsia="Times New Roman" w:cs="Times New Roman"/>
                <w:kern w:val="0"/>
                <w:sz w:val="20"/>
                <w:szCs w:val="20"/>
                <w:lang w:val="ru-RU" w:eastAsia="ru-RU" w:bidi="ar-SA"/>
              </w:rPr>
              <w:t>442</w:t>
            </w:r>
          </w:p>
        </w:tc>
        <w:tc>
          <w:tcPr>
            <w:tcW w:w="1213" w:type="dxa"/>
            <w:tcBorders/>
          </w:tcPr>
          <w:p>
            <w:pPr>
              <w:pStyle w:val="Normal"/>
              <w:widowControl/>
              <w:suppressAutoHyphens w:val="true"/>
              <w:spacing w:lineRule="auto" w:line="240" w:before="0" w:after="0"/>
              <w:jc w:val="center"/>
              <w:rPr>
                <w:rFonts w:ascii="Times New Roman" w:hAnsi="Times New Roman" w:eastAsia="Times New Roman" w:cs="Times New Roman"/>
                <w:sz w:val="20"/>
                <w:szCs w:val="20"/>
                <w:lang w:eastAsia="ru-RU"/>
              </w:rPr>
            </w:pPr>
            <w:r>
              <w:rPr>
                <w:rFonts w:eastAsia="Times New Roman" w:cs="Times New Roman"/>
                <w:sz w:val="20"/>
                <w:szCs w:val="20"/>
                <w:lang w:eastAsia="ru-RU"/>
              </w:rPr>
            </w:r>
          </w:p>
          <w:p>
            <w:pPr>
              <w:pStyle w:val="Normal"/>
              <w:widowControl/>
              <w:suppressAutoHyphens w:val="true"/>
              <w:spacing w:lineRule="auto" w:line="240" w:before="0" w:after="0"/>
              <w:jc w:val="center"/>
              <w:rPr>
                <w:rFonts w:ascii="Times New Roman" w:hAnsi="Times New Roman"/>
                <w:sz w:val="20"/>
                <w:szCs w:val="20"/>
              </w:rPr>
            </w:pPr>
            <w:r>
              <w:rPr>
                <w:rFonts w:eastAsia="Times New Roman" w:cs="Times New Roman"/>
                <w:kern w:val="0"/>
                <w:sz w:val="20"/>
                <w:szCs w:val="20"/>
                <w:lang w:val="ru-RU" w:eastAsia="ru-RU" w:bidi="ar-SA"/>
              </w:rPr>
              <w:t>451</w:t>
            </w:r>
          </w:p>
        </w:tc>
        <w:tc>
          <w:tcPr>
            <w:tcW w:w="1204" w:type="dxa"/>
            <w:tcBorders/>
            <w:vAlign w:val="center"/>
          </w:tcPr>
          <w:p>
            <w:pPr>
              <w:pStyle w:val="Normal"/>
              <w:widowControl/>
              <w:suppressAutoHyphens w:val="true"/>
              <w:spacing w:lineRule="auto" w:line="240" w:before="0" w:after="0"/>
              <w:jc w:val="center"/>
              <w:rPr>
                <w:rFonts w:ascii="Times New Roman" w:hAnsi="Times New Roman"/>
                <w:sz w:val="20"/>
                <w:szCs w:val="20"/>
              </w:rPr>
            </w:pPr>
            <w:r>
              <w:rPr>
                <w:rFonts w:eastAsia="Times New Roman" w:cs="Times New Roman"/>
                <w:sz w:val="20"/>
                <w:szCs w:val="20"/>
                <w:lang w:eastAsia="ru-RU"/>
              </w:rPr>
              <w:t>567</w:t>
            </w:r>
          </w:p>
        </w:tc>
      </w:tr>
    </w:tbl>
    <w:p>
      <w:pPr>
        <w:pStyle w:val="Normal"/>
        <w:shd w:val="clear" w:color="auto" w:fill="FFFFFF"/>
        <w:spacing w:lineRule="auto" w:line="276" w:before="0" w:after="0"/>
        <w:ind w:firstLine="708"/>
        <w:jc w:val="both"/>
        <w:textAlignment w:val="baseline"/>
        <w:rPr>
          <w:rFonts w:ascii="Times New Roman" w:hAnsi="Times New Roman" w:eastAsia="Times New Roman" w:cs="Times New Roman"/>
          <w:color w:val="000000"/>
          <w:sz w:val="24"/>
          <w:szCs w:val="24"/>
          <w:highlight w:val="none"/>
          <w:shd w:fill="auto" w:val="clear"/>
          <w:lang w:eastAsia="ru-RU"/>
        </w:rPr>
      </w:pPr>
      <w:r>
        <w:rPr>
          <w:rFonts w:eastAsia="Times New Roman" w:cs="Times New Roman"/>
          <w:color w:val="000000"/>
          <w:sz w:val="24"/>
          <w:szCs w:val="24"/>
          <w:shd w:fill="auto" w:val="clear"/>
          <w:lang w:eastAsia="ru-RU"/>
        </w:rPr>
      </w:r>
    </w:p>
    <w:p>
      <w:pPr>
        <w:pStyle w:val="western"/>
        <w:spacing w:lineRule="auto" w:line="240" w:before="0" w:after="0"/>
        <w:ind w:firstLine="567"/>
        <w:jc w:val="both"/>
        <w:rPr>
          <w:rFonts w:ascii="Times New Roman" w:hAnsi="Times New Roman"/>
          <w:sz w:val="24"/>
          <w:szCs w:val="24"/>
          <w:highlight w:val="none"/>
          <w:shd w:fill="auto" w:val="clear"/>
        </w:rPr>
      </w:pPr>
      <w:r>
        <w:rPr>
          <w:color w:val="000000"/>
          <w:sz w:val="24"/>
          <w:szCs w:val="24"/>
          <w:shd w:fill="auto" w:val="clear"/>
        </w:rPr>
        <w:t xml:space="preserve">С ноября 2024 года действует </w:t>
      </w:r>
      <w:r>
        <w:rPr>
          <w:b/>
          <w:bCs/>
          <w:color w:val="000000"/>
          <w:sz w:val="24"/>
          <w:szCs w:val="24"/>
          <w:shd w:fill="auto" w:val="clear"/>
        </w:rPr>
        <w:t xml:space="preserve">муниципальный Штаб </w:t>
      </w:r>
      <w:r>
        <w:rPr>
          <w:color w:val="000000"/>
          <w:sz w:val="24"/>
          <w:szCs w:val="24"/>
          <w:shd w:fill="auto" w:val="clear"/>
        </w:rPr>
        <w:t>отделения общероссийской общественной детско-юношеской организации по пропаганде безопасности дорожного движения «Юные инспекторы движения» в Пермском муниципальном округе.</w:t>
      </w:r>
    </w:p>
    <w:p>
      <w:pPr>
        <w:pStyle w:val="western"/>
        <w:widowControl/>
        <w:suppressAutoHyphens w:val="true"/>
        <w:bidi w:val="0"/>
        <w:spacing w:lineRule="auto" w:line="240" w:before="0" w:after="0"/>
        <w:ind w:firstLine="680" w:left="-57" w:right="0"/>
        <w:jc w:val="both"/>
        <w:rPr>
          <w:rFonts w:ascii="Times New Roman" w:hAnsi="Times New Roman"/>
          <w:sz w:val="24"/>
          <w:szCs w:val="24"/>
          <w:highlight w:val="none"/>
          <w:shd w:fill="auto" w:val="clear"/>
        </w:rPr>
      </w:pPr>
      <w:r>
        <w:rPr>
          <w:color w:val="000000"/>
          <w:sz w:val="24"/>
          <w:szCs w:val="24"/>
          <w:shd w:fill="auto" w:val="clear"/>
        </w:rPr>
        <w:t>В состав Штаба ЮИД входят педагог дополнительного образования «ДЮЦ «Импульс», педагоги школ, представитель МАУ «Центр развития культуры, молодежи и спорта Пермского муниципального округа», председатель местного отделения Движения Первых Пермского муниципального округа Пермского края, депутат Думы Пермского муниципального округа Пермс</w:t>
      </w:r>
      <w:r>
        <w:rPr>
          <w:b w:val="false"/>
          <w:bCs w:val="false"/>
          <w:i w:val="false"/>
          <w:iCs w:val="false"/>
          <w:color w:val="000000"/>
          <w:sz w:val="24"/>
          <w:szCs w:val="24"/>
          <w:shd w:fill="auto" w:val="clear"/>
        </w:rPr>
        <w:t>кого края.</w:t>
      </w:r>
    </w:p>
    <w:p>
      <w:pPr>
        <w:pStyle w:val="western"/>
        <w:widowControl/>
        <w:suppressAutoHyphens w:val="true"/>
        <w:bidi w:val="0"/>
        <w:spacing w:lineRule="auto" w:line="240" w:before="0" w:after="0"/>
        <w:ind w:firstLine="680" w:left="-57" w:right="0"/>
        <w:jc w:val="both"/>
        <w:rPr>
          <w:rFonts w:ascii="Times New Roman" w:hAnsi="Times New Roman"/>
          <w:sz w:val="24"/>
          <w:szCs w:val="24"/>
          <w:highlight w:val="none"/>
          <w:shd w:fill="auto" w:val="clear"/>
        </w:rPr>
      </w:pPr>
      <w:r>
        <w:rPr>
          <w:b w:val="false"/>
          <w:bCs w:val="false"/>
          <w:i w:val="false"/>
          <w:iCs w:val="false"/>
          <w:color w:val="000000"/>
          <w:sz w:val="24"/>
          <w:szCs w:val="24"/>
          <w:shd w:fill="auto" w:val="clear"/>
        </w:rPr>
        <w:t>В 2025-2026 учебном году было проведено 4 встречи Штаба ЮИД.</w:t>
      </w:r>
    </w:p>
    <w:p>
      <w:pPr>
        <w:pStyle w:val="western"/>
        <w:widowControl/>
        <w:suppressAutoHyphens w:val="true"/>
        <w:bidi w:val="0"/>
        <w:spacing w:lineRule="auto" w:line="240" w:before="0" w:after="0"/>
        <w:ind w:firstLine="680" w:left="-57" w:right="0"/>
        <w:jc w:val="both"/>
        <w:rPr>
          <w:rFonts w:ascii="Times New Roman" w:hAnsi="Times New Roman"/>
          <w:sz w:val="24"/>
          <w:szCs w:val="24"/>
        </w:rPr>
      </w:pPr>
      <w:r>
        <w:rPr>
          <w:sz w:val="24"/>
          <w:szCs w:val="24"/>
        </w:rPr>
      </w:r>
    </w:p>
    <w:p>
      <w:pPr>
        <w:pStyle w:val="Normal"/>
        <w:widowControl/>
        <w:suppressAutoHyphens w:val="true"/>
        <w:bidi w:val="0"/>
        <w:spacing w:before="0" w:after="0"/>
        <w:ind w:firstLine="1191" w:left="-567" w:right="0"/>
        <w:jc w:val="center"/>
        <w:rPr>
          <w:rFonts w:ascii="Times New Roman" w:hAnsi="Times New Roman"/>
          <w:sz w:val="24"/>
          <w:szCs w:val="24"/>
          <w:highlight w:val="none"/>
          <w:shd w:fill="auto" w:val="clear"/>
        </w:rPr>
      </w:pPr>
      <w:r>
        <w:rPr>
          <w:b/>
          <w:sz w:val="24"/>
          <w:szCs w:val="24"/>
          <w:shd w:fill="auto" w:val="clear"/>
        </w:rPr>
        <w:t>Дружины юных пожарных (ДЮП)</w:t>
      </w:r>
    </w:p>
    <w:p>
      <w:pPr>
        <w:pStyle w:val="Normal"/>
        <w:widowControl/>
        <w:suppressAutoHyphens w:val="true"/>
        <w:bidi w:val="0"/>
        <w:spacing w:before="0" w:after="0"/>
        <w:ind w:firstLine="1191" w:left="-567" w:right="0"/>
        <w:jc w:val="center"/>
        <w:rPr>
          <w:rFonts w:ascii="Times New Roman" w:hAnsi="Times New Roman"/>
          <w:sz w:val="24"/>
          <w:szCs w:val="24"/>
          <w:highlight w:val="none"/>
          <w:shd w:fill="auto" w:val="clear"/>
        </w:rPr>
      </w:pPr>
      <w:r>
        <w:rPr/>
      </w:r>
    </w:p>
    <w:p>
      <w:pPr>
        <w:pStyle w:val="Normal"/>
        <w:spacing w:lineRule="auto" w:line="240" w:before="0" w:after="0"/>
        <w:ind w:firstLine="567" w:left="-567"/>
        <w:jc w:val="both"/>
        <w:rPr>
          <w:rFonts w:ascii="Times New Roman" w:hAnsi="Times New Roman"/>
          <w:sz w:val="24"/>
          <w:szCs w:val="24"/>
        </w:rPr>
      </w:pPr>
      <w:r>
        <w:rPr>
          <w:rFonts w:eastAsia="Times New Roman" w:cs="Times New Roman"/>
          <w:b/>
          <w:sz w:val="24"/>
          <w:szCs w:val="24"/>
          <w:u w:val="none"/>
          <w:shd w:fill="auto" w:val="clear"/>
          <w:lang w:eastAsia="ru-RU"/>
        </w:rPr>
        <w:t xml:space="preserve">Общий охват детей в 2025-2026 учебном году </w:t>
      </w:r>
      <w:r>
        <w:rPr>
          <w:rFonts w:eastAsia="Times New Roman" w:cs="Times New Roman"/>
          <w:b/>
          <w:sz w:val="24"/>
          <w:szCs w:val="24"/>
          <w:u w:val="none"/>
          <w:lang w:eastAsia="ru-RU"/>
        </w:rPr>
        <w:t>составил 363 человека, это на 90 человек больше чем в прошлом учебном году</w:t>
      </w:r>
      <w:r>
        <w:rPr>
          <w:rFonts w:eastAsia="Times New Roman" w:cs="Times New Roman"/>
          <w:sz w:val="24"/>
          <w:szCs w:val="24"/>
          <w:lang w:eastAsia="ru-RU"/>
        </w:rPr>
        <w:t xml:space="preserve"> (в состав ДЮП входят в том числе и обучающиеся филиалов и структурных подразделений).</w:t>
      </w:r>
    </w:p>
    <w:p>
      <w:pPr>
        <w:pStyle w:val="Normal"/>
        <w:spacing w:lineRule="auto" w:line="240" w:before="0" w:after="0"/>
        <w:ind w:firstLine="708"/>
        <w:jc w:val="both"/>
        <w:rPr>
          <w:rFonts w:ascii="Times New Roman" w:hAnsi="Times New Roman" w:eastAsia="Times New Roman" w:cs="Times New Roman"/>
          <w:sz w:val="24"/>
          <w:szCs w:val="24"/>
          <w:lang w:eastAsia="ru-RU"/>
        </w:rPr>
      </w:pPr>
      <w:r>
        <w:rPr>
          <w:rFonts w:eastAsia="Times New Roman" w:cs="Times New Roman"/>
          <w:sz w:val="24"/>
          <w:szCs w:val="24"/>
          <w:lang w:eastAsia="ru-RU"/>
        </w:rPr>
      </w:r>
    </w:p>
    <w:tbl>
      <w:tblPr>
        <w:tblStyle w:val="a5"/>
        <w:tblW w:w="9917" w:type="dxa"/>
        <w:jc w:val="left"/>
        <w:tblInd w:w="-572" w:type="dxa"/>
        <w:tblLayout w:type="fixed"/>
        <w:tblCellMar>
          <w:top w:w="0" w:type="dxa"/>
          <w:left w:w="108" w:type="dxa"/>
          <w:bottom w:w="0" w:type="dxa"/>
          <w:right w:w="108" w:type="dxa"/>
        </w:tblCellMar>
        <w:tblLook w:val="04a0" w:noHBand="0" w:noVBand="1" w:firstColumn="1" w:lastRow="0" w:lastColumn="0" w:firstRow="1"/>
      </w:tblPr>
      <w:tblGrid>
        <w:gridCol w:w="1407"/>
        <w:gridCol w:w="1547"/>
        <w:gridCol w:w="1394"/>
        <w:gridCol w:w="1490"/>
        <w:gridCol w:w="1491"/>
        <w:gridCol w:w="1294"/>
        <w:gridCol w:w="1293"/>
      </w:tblGrid>
      <w:tr>
        <w:trPr/>
        <w:tc>
          <w:tcPr>
            <w:tcW w:w="1407" w:type="dxa"/>
            <w:tcBorders/>
          </w:tcPr>
          <w:p>
            <w:pPr>
              <w:pStyle w:val="Normal"/>
              <w:widowControl/>
              <w:suppressAutoHyphens w:val="true"/>
              <w:spacing w:lineRule="auto" w:line="240" w:before="0" w:after="0"/>
              <w:jc w:val="center"/>
              <w:rPr>
                <w:rFonts w:ascii="Times New Roman" w:hAnsi="Times New Roman" w:eastAsia="Times New Roman" w:cs="Times New Roman"/>
                <w:sz w:val="20"/>
                <w:szCs w:val="20"/>
                <w:lang w:eastAsia="ru-RU"/>
              </w:rPr>
            </w:pPr>
            <w:r>
              <w:rPr>
                <w:rFonts w:eastAsia="Times New Roman" w:cs="Times New Roman"/>
                <w:sz w:val="20"/>
                <w:szCs w:val="20"/>
                <w:lang w:eastAsia="ru-RU"/>
              </w:rPr>
            </w:r>
          </w:p>
        </w:tc>
        <w:tc>
          <w:tcPr>
            <w:tcW w:w="1547" w:type="dxa"/>
            <w:tcBorders/>
          </w:tcPr>
          <w:p>
            <w:pPr>
              <w:pStyle w:val="Normal"/>
              <w:widowControl/>
              <w:suppressAutoHyphens w:val="true"/>
              <w:spacing w:lineRule="auto" w:line="240" w:before="0" w:after="0"/>
              <w:jc w:val="center"/>
              <w:rPr>
                <w:rFonts w:ascii="Times New Roman" w:hAnsi="Times New Roman"/>
                <w:b/>
                <w:bCs/>
                <w:sz w:val="20"/>
                <w:szCs w:val="20"/>
              </w:rPr>
            </w:pPr>
            <w:r>
              <w:rPr>
                <w:rFonts w:eastAsia="Times New Roman" w:cs="Times New Roman"/>
                <w:b/>
                <w:bCs/>
                <w:kern w:val="0"/>
                <w:sz w:val="20"/>
                <w:szCs w:val="20"/>
                <w:lang w:val="ru-RU" w:eastAsia="ru-RU" w:bidi="ar-SA"/>
              </w:rPr>
              <w:t>2020-2021 учебный год</w:t>
            </w:r>
          </w:p>
        </w:tc>
        <w:tc>
          <w:tcPr>
            <w:tcW w:w="1394" w:type="dxa"/>
            <w:tcBorders/>
          </w:tcPr>
          <w:p>
            <w:pPr>
              <w:pStyle w:val="Normal"/>
              <w:widowControl/>
              <w:suppressAutoHyphens w:val="true"/>
              <w:spacing w:lineRule="auto" w:line="240" w:before="0" w:after="0"/>
              <w:jc w:val="center"/>
              <w:rPr>
                <w:rFonts w:ascii="Times New Roman" w:hAnsi="Times New Roman"/>
                <w:b/>
                <w:bCs/>
                <w:sz w:val="20"/>
                <w:szCs w:val="20"/>
              </w:rPr>
            </w:pPr>
            <w:r>
              <w:rPr>
                <w:rFonts w:eastAsia="Times New Roman" w:cs="Times New Roman"/>
                <w:b/>
                <w:bCs/>
                <w:kern w:val="0"/>
                <w:sz w:val="20"/>
                <w:szCs w:val="20"/>
                <w:lang w:val="ru-RU" w:eastAsia="ru-RU" w:bidi="ar-SA"/>
              </w:rPr>
              <w:t>2021-2022 учебный год</w:t>
            </w:r>
          </w:p>
        </w:tc>
        <w:tc>
          <w:tcPr>
            <w:tcW w:w="1490" w:type="dxa"/>
            <w:tcBorders/>
          </w:tcPr>
          <w:p>
            <w:pPr>
              <w:pStyle w:val="Normal"/>
              <w:widowControl/>
              <w:suppressAutoHyphens w:val="true"/>
              <w:spacing w:lineRule="auto" w:line="240" w:before="0" w:after="0"/>
              <w:jc w:val="center"/>
              <w:rPr>
                <w:rFonts w:ascii="Times New Roman" w:hAnsi="Times New Roman"/>
                <w:b/>
                <w:bCs/>
                <w:sz w:val="20"/>
                <w:szCs w:val="20"/>
              </w:rPr>
            </w:pPr>
            <w:r>
              <w:rPr>
                <w:rFonts w:eastAsia="Times New Roman" w:cs="Times New Roman"/>
                <w:b/>
                <w:bCs/>
                <w:kern w:val="0"/>
                <w:sz w:val="20"/>
                <w:szCs w:val="20"/>
                <w:lang w:val="ru-RU" w:eastAsia="ru-RU" w:bidi="ar-SA"/>
              </w:rPr>
              <w:t>2022-2023 учебный год</w:t>
            </w:r>
          </w:p>
        </w:tc>
        <w:tc>
          <w:tcPr>
            <w:tcW w:w="1491" w:type="dxa"/>
            <w:tcBorders/>
          </w:tcPr>
          <w:p>
            <w:pPr>
              <w:pStyle w:val="Normal"/>
              <w:widowControl/>
              <w:suppressAutoHyphens w:val="true"/>
              <w:spacing w:lineRule="auto" w:line="240" w:before="0" w:after="0"/>
              <w:jc w:val="center"/>
              <w:rPr>
                <w:rFonts w:ascii="Times New Roman" w:hAnsi="Times New Roman"/>
                <w:b/>
                <w:bCs/>
                <w:sz w:val="20"/>
                <w:szCs w:val="20"/>
              </w:rPr>
            </w:pPr>
            <w:r>
              <w:rPr>
                <w:rFonts w:eastAsia="Times New Roman" w:cs="Times New Roman"/>
                <w:b/>
                <w:bCs/>
                <w:kern w:val="0"/>
                <w:sz w:val="20"/>
                <w:szCs w:val="20"/>
                <w:lang w:val="ru-RU" w:eastAsia="ru-RU" w:bidi="ar-SA"/>
              </w:rPr>
              <w:t>2023-2024 учебный год</w:t>
            </w:r>
          </w:p>
        </w:tc>
        <w:tc>
          <w:tcPr>
            <w:tcW w:w="1294" w:type="dxa"/>
            <w:tcBorders/>
          </w:tcPr>
          <w:p>
            <w:pPr>
              <w:pStyle w:val="Normal"/>
              <w:widowControl/>
              <w:suppressAutoHyphens w:val="true"/>
              <w:spacing w:lineRule="auto" w:line="240" w:before="0" w:after="0"/>
              <w:jc w:val="center"/>
              <w:rPr>
                <w:rFonts w:ascii="Times New Roman" w:hAnsi="Times New Roman"/>
                <w:b/>
                <w:bCs/>
                <w:sz w:val="20"/>
                <w:szCs w:val="20"/>
              </w:rPr>
            </w:pPr>
            <w:r>
              <w:rPr>
                <w:rFonts w:eastAsia="Times New Roman" w:cs="Times New Roman"/>
                <w:b/>
                <w:bCs/>
                <w:kern w:val="0"/>
                <w:sz w:val="20"/>
                <w:szCs w:val="20"/>
                <w:lang w:val="ru-RU" w:eastAsia="ru-RU" w:bidi="ar-SA"/>
              </w:rPr>
              <w:t>2024-2025 учебный год</w:t>
            </w:r>
          </w:p>
        </w:tc>
        <w:tc>
          <w:tcPr>
            <w:tcW w:w="1293" w:type="dxa"/>
            <w:tcBorders/>
          </w:tcPr>
          <w:p>
            <w:pPr>
              <w:pStyle w:val="Normal"/>
              <w:widowControl/>
              <w:suppressAutoHyphens w:val="true"/>
              <w:spacing w:lineRule="auto" w:line="240" w:before="0" w:after="0"/>
              <w:jc w:val="center"/>
              <w:rPr>
                <w:rFonts w:ascii="Times New Roman" w:hAnsi="Times New Roman"/>
                <w:b/>
                <w:bCs/>
                <w:sz w:val="20"/>
                <w:szCs w:val="20"/>
              </w:rPr>
            </w:pPr>
            <w:r>
              <w:rPr>
                <w:rFonts w:eastAsia="Times New Roman" w:cs="Times New Roman"/>
                <w:b/>
                <w:bCs/>
                <w:kern w:val="0"/>
                <w:sz w:val="20"/>
                <w:szCs w:val="20"/>
                <w:lang w:val="ru-RU" w:eastAsia="ru-RU" w:bidi="ar-SA"/>
              </w:rPr>
              <w:t>2025-2026 учебный год</w:t>
            </w:r>
          </w:p>
        </w:tc>
      </w:tr>
      <w:tr>
        <w:trPr/>
        <w:tc>
          <w:tcPr>
            <w:tcW w:w="1407" w:type="dxa"/>
            <w:tcBorders/>
          </w:tcPr>
          <w:p>
            <w:pPr>
              <w:pStyle w:val="Normal"/>
              <w:widowControl/>
              <w:suppressAutoHyphens w:val="true"/>
              <w:spacing w:lineRule="auto" w:line="240" w:before="0" w:after="0"/>
              <w:jc w:val="center"/>
              <w:rPr>
                <w:rFonts w:ascii="Times New Roman" w:hAnsi="Times New Roman"/>
                <w:sz w:val="20"/>
                <w:szCs w:val="20"/>
              </w:rPr>
            </w:pPr>
            <w:r>
              <w:rPr>
                <w:rFonts w:eastAsia="Times New Roman" w:cs="Times New Roman"/>
                <w:kern w:val="0"/>
                <w:sz w:val="20"/>
                <w:szCs w:val="20"/>
                <w:lang w:val="ru-RU" w:eastAsia="ru-RU" w:bidi="ar-SA"/>
              </w:rPr>
              <w:t>Количество членов ДЮП</w:t>
            </w:r>
          </w:p>
        </w:tc>
        <w:tc>
          <w:tcPr>
            <w:tcW w:w="1547" w:type="dxa"/>
            <w:tcBorders/>
            <w:vAlign w:val="center"/>
          </w:tcPr>
          <w:p>
            <w:pPr>
              <w:pStyle w:val="Normal"/>
              <w:widowControl/>
              <w:suppressAutoHyphens w:val="true"/>
              <w:spacing w:lineRule="auto" w:line="240" w:before="0" w:after="0"/>
              <w:jc w:val="center"/>
              <w:rPr>
                <w:rFonts w:ascii="Times New Roman" w:hAnsi="Times New Roman"/>
                <w:sz w:val="20"/>
                <w:szCs w:val="20"/>
              </w:rPr>
            </w:pPr>
            <w:r>
              <w:rPr>
                <w:rFonts w:eastAsia="Times New Roman" w:cs="Times New Roman"/>
                <w:kern w:val="0"/>
                <w:sz w:val="20"/>
                <w:szCs w:val="20"/>
                <w:lang w:val="ru-RU" w:eastAsia="ru-RU" w:bidi="ar-SA"/>
              </w:rPr>
              <w:t>244</w:t>
            </w:r>
          </w:p>
        </w:tc>
        <w:tc>
          <w:tcPr>
            <w:tcW w:w="1394" w:type="dxa"/>
            <w:tcBorders/>
            <w:vAlign w:val="center"/>
          </w:tcPr>
          <w:p>
            <w:pPr>
              <w:pStyle w:val="Normal"/>
              <w:widowControl/>
              <w:suppressAutoHyphens w:val="true"/>
              <w:spacing w:lineRule="auto" w:line="240" w:before="0" w:after="0"/>
              <w:jc w:val="center"/>
              <w:rPr>
                <w:rFonts w:ascii="Times New Roman" w:hAnsi="Times New Roman"/>
                <w:sz w:val="20"/>
                <w:szCs w:val="20"/>
              </w:rPr>
            </w:pPr>
            <w:r>
              <w:rPr>
                <w:rFonts w:eastAsia="Times New Roman" w:cs="Times New Roman"/>
                <w:kern w:val="0"/>
                <w:sz w:val="20"/>
                <w:szCs w:val="20"/>
                <w:lang w:val="ru-RU" w:eastAsia="ru-RU" w:bidi="ar-SA"/>
              </w:rPr>
              <w:t>272</w:t>
            </w:r>
          </w:p>
        </w:tc>
        <w:tc>
          <w:tcPr>
            <w:tcW w:w="1490" w:type="dxa"/>
            <w:tcBorders/>
            <w:vAlign w:val="center"/>
          </w:tcPr>
          <w:p>
            <w:pPr>
              <w:pStyle w:val="Normal"/>
              <w:widowControl/>
              <w:suppressAutoHyphens w:val="true"/>
              <w:spacing w:lineRule="auto" w:line="240" w:before="0" w:after="0"/>
              <w:jc w:val="center"/>
              <w:rPr>
                <w:rFonts w:ascii="Times New Roman" w:hAnsi="Times New Roman"/>
                <w:sz w:val="20"/>
                <w:szCs w:val="20"/>
              </w:rPr>
            </w:pPr>
            <w:r>
              <w:rPr>
                <w:rFonts w:eastAsia="Times New Roman" w:cs="Times New Roman"/>
                <w:kern w:val="0"/>
                <w:sz w:val="20"/>
                <w:szCs w:val="20"/>
                <w:lang w:val="ru-RU" w:eastAsia="ru-RU" w:bidi="ar-SA"/>
              </w:rPr>
              <w:t>288</w:t>
            </w:r>
          </w:p>
        </w:tc>
        <w:tc>
          <w:tcPr>
            <w:tcW w:w="1491" w:type="dxa"/>
            <w:tcBorders/>
            <w:vAlign w:val="center"/>
          </w:tcPr>
          <w:p>
            <w:pPr>
              <w:pStyle w:val="Normal"/>
              <w:widowControl/>
              <w:suppressAutoHyphens w:val="true"/>
              <w:spacing w:lineRule="auto" w:line="240" w:before="0" w:after="0"/>
              <w:jc w:val="center"/>
              <w:rPr>
                <w:rFonts w:ascii="Times New Roman" w:hAnsi="Times New Roman"/>
                <w:sz w:val="20"/>
                <w:szCs w:val="20"/>
              </w:rPr>
            </w:pPr>
            <w:r>
              <w:rPr>
                <w:rFonts w:eastAsia="Times New Roman" w:cs="Times New Roman"/>
                <w:kern w:val="0"/>
                <w:sz w:val="20"/>
                <w:szCs w:val="20"/>
                <w:lang w:val="ru-RU" w:eastAsia="ru-RU" w:bidi="ar-SA"/>
              </w:rPr>
              <w:t>259</w:t>
            </w:r>
          </w:p>
        </w:tc>
        <w:tc>
          <w:tcPr>
            <w:tcW w:w="1294" w:type="dxa"/>
            <w:tcBorders/>
            <w:vAlign w:val="center"/>
          </w:tcPr>
          <w:p>
            <w:pPr>
              <w:pStyle w:val="Normal"/>
              <w:widowControl/>
              <w:suppressAutoHyphens w:val="true"/>
              <w:spacing w:lineRule="auto" w:line="240" w:before="0" w:after="0"/>
              <w:jc w:val="center"/>
              <w:rPr>
                <w:rFonts w:ascii="Times New Roman" w:hAnsi="Times New Roman"/>
                <w:sz w:val="20"/>
                <w:szCs w:val="20"/>
              </w:rPr>
            </w:pPr>
            <w:r>
              <w:rPr>
                <w:rFonts w:eastAsia="Times New Roman" w:cs="Times New Roman"/>
                <w:kern w:val="0"/>
                <w:sz w:val="20"/>
                <w:szCs w:val="20"/>
                <w:lang w:val="ru-RU" w:eastAsia="ru-RU" w:bidi="ar-SA"/>
              </w:rPr>
              <w:t>273</w:t>
            </w:r>
          </w:p>
        </w:tc>
        <w:tc>
          <w:tcPr>
            <w:tcW w:w="1293" w:type="dxa"/>
            <w:tcBorders/>
            <w:vAlign w:val="center"/>
          </w:tcPr>
          <w:p>
            <w:pPr>
              <w:pStyle w:val="Normal"/>
              <w:widowControl/>
              <w:suppressAutoHyphens w:val="true"/>
              <w:spacing w:lineRule="auto" w:line="240" w:before="0" w:after="0"/>
              <w:jc w:val="center"/>
              <w:rPr>
                <w:rFonts w:ascii="Times New Roman" w:hAnsi="Times New Roman"/>
                <w:sz w:val="20"/>
                <w:szCs w:val="20"/>
              </w:rPr>
            </w:pPr>
            <w:r>
              <w:rPr>
                <w:rFonts w:eastAsia="Times New Roman" w:cs="Times New Roman"/>
                <w:kern w:val="0"/>
                <w:sz w:val="20"/>
                <w:szCs w:val="20"/>
                <w:lang w:val="ru-RU" w:eastAsia="ru-RU" w:bidi="ar-SA"/>
              </w:rPr>
              <w:t>363</w:t>
            </w:r>
          </w:p>
        </w:tc>
      </w:tr>
    </w:tbl>
    <w:p>
      <w:pPr>
        <w:pStyle w:val="Normal"/>
        <w:spacing w:lineRule="auto" w:line="240" w:before="0" w:after="0"/>
        <w:ind w:firstLine="1275" w:left="-567"/>
        <w:jc w:val="both"/>
        <w:rPr>
          <w:rFonts w:ascii="Times New Roman" w:hAnsi="Times New Roman"/>
          <w:sz w:val="24"/>
          <w:szCs w:val="24"/>
        </w:rPr>
      </w:pPr>
      <w:r>
        <w:rPr>
          <w:rFonts w:eastAsia="Times New Roman" w:cs="Times New Roman"/>
          <w:sz w:val="24"/>
          <w:szCs w:val="24"/>
          <w:lang w:eastAsia="ru-RU"/>
        </w:rPr>
        <w:t>В МАОУ «Гамовская средняя школа» ДЮП не создан, но функционирует Творческое объединение «Юный спасатель», в рамках деятельности которого обучающиеся также пропагандируют и участвую в мероприятиях противопожарной безопасности.</w:t>
      </w:r>
    </w:p>
    <w:p>
      <w:pPr>
        <w:pStyle w:val="Normal"/>
        <w:spacing w:lineRule="auto" w:line="240" w:before="0" w:after="0"/>
        <w:ind w:firstLine="567" w:left="-567"/>
        <w:jc w:val="both"/>
        <w:rPr>
          <w:rFonts w:ascii="Times New Roman" w:hAnsi="Times New Roman" w:eastAsia="Times New Roman" w:cs="Times New Roman"/>
          <w:sz w:val="24"/>
          <w:szCs w:val="24"/>
          <w:lang w:eastAsia="ru-RU"/>
        </w:rPr>
      </w:pPr>
      <w:r>
        <w:rPr>
          <w:rFonts w:eastAsia="Times New Roman" w:cs="Times New Roman"/>
          <w:sz w:val="24"/>
          <w:szCs w:val="24"/>
          <w:lang w:eastAsia="ru-RU"/>
        </w:rPr>
      </w:r>
    </w:p>
    <w:p>
      <w:pPr>
        <w:pStyle w:val="Normal"/>
        <w:spacing w:lineRule="auto" w:line="276" w:before="0" w:after="0"/>
        <w:jc w:val="center"/>
        <w:rPr>
          <w:rFonts w:ascii="Times New Roman" w:hAnsi="Times New Roman"/>
          <w:sz w:val="24"/>
          <w:szCs w:val="24"/>
          <w:highlight w:val="none"/>
          <w:shd w:fill="auto" w:val="clear"/>
        </w:rPr>
      </w:pPr>
      <w:r>
        <w:rPr>
          <w:b/>
          <w:sz w:val="24"/>
          <w:szCs w:val="24"/>
          <w:shd w:fill="auto" w:val="clear"/>
        </w:rPr>
        <w:t>Интернет безопасность</w:t>
      </w:r>
    </w:p>
    <w:p>
      <w:pPr>
        <w:pStyle w:val="Normal"/>
        <w:widowControl/>
        <w:suppressAutoHyphens w:val="true"/>
        <w:bidi w:val="0"/>
        <w:spacing w:lineRule="auto" w:line="240" w:before="0" w:after="0"/>
        <w:ind w:firstLine="680" w:left="0" w:right="0"/>
        <w:jc w:val="both"/>
        <w:rPr>
          <w:rFonts w:ascii="Times New Roman" w:hAnsi="Times New Roman"/>
          <w:sz w:val="24"/>
          <w:szCs w:val="24"/>
          <w:highlight w:val="none"/>
          <w:shd w:fill="auto" w:val="clear"/>
        </w:rPr>
      </w:pPr>
      <w:r>
        <w:rPr>
          <w:sz w:val="24"/>
          <w:szCs w:val="24"/>
          <w:shd w:fill="auto" w:val="clear"/>
        </w:rPr>
        <w:t xml:space="preserve"> </w:t>
      </w:r>
      <w:r>
        <w:rPr>
          <w:sz w:val="24"/>
          <w:szCs w:val="24"/>
          <w:shd w:fill="auto" w:val="clear"/>
        </w:rPr>
        <w:t>Сегодня эта тема особо актуальна! Понимая все риски преступлений через сеть Интернет, вовлечения наших детей в деструктивные группы, сообщества, вовлечения их в преступную деятельность – мы не можем не уделять данной теме особое значение.</w:t>
      </w:r>
    </w:p>
    <w:p>
      <w:pPr>
        <w:pStyle w:val="Normal"/>
        <w:spacing w:lineRule="auto" w:line="240" w:before="0" w:after="0"/>
        <w:ind w:firstLine="709" w:left="-567"/>
        <w:jc w:val="both"/>
        <w:rPr>
          <w:rFonts w:ascii="Times New Roman" w:hAnsi="Times New Roman"/>
          <w:sz w:val="24"/>
          <w:szCs w:val="24"/>
          <w:highlight w:val="none"/>
          <w:shd w:fill="auto" w:val="clear"/>
        </w:rPr>
      </w:pPr>
      <w:r>
        <w:rPr>
          <w:sz w:val="24"/>
          <w:szCs w:val="24"/>
          <w:shd w:fill="auto" w:val="clear"/>
        </w:rPr>
        <w:tab/>
        <w:t>Действующие нормативные документы:</w:t>
      </w:r>
    </w:p>
    <w:p>
      <w:pPr>
        <w:pStyle w:val="Normal"/>
        <w:widowControl/>
        <w:suppressAutoHyphens w:val="true"/>
        <w:bidi w:val="0"/>
        <w:spacing w:lineRule="auto" w:line="240" w:before="0" w:after="0"/>
        <w:ind w:firstLine="680" w:left="57" w:right="0"/>
        <w:jc w:val="both"/>
        <w:rPr>
          <w:rFonts w:ascii="Times New Roman" w:hAnsi="Times New Roman"/>
          <w:sz w:val="24"/>
          <w:szCs w:val="24"/>
          <w:highlight w:val="none"/>
          <w:shd w:fill="auto" w:val="clear"/>
        </w:rPr>
      </w:pPr>
      <w:r>
        <w:rPr>
          <w:sz w:val="24"/>
          <w:szCs w:val="24"/>
          <w:shd w:fill="auto" w:val="clear"/>
        </w:rPr>
        <w:t>- Дорожная карта (программа) обеспечения информационной безопасности несовершеннолетних в Пермском крае на 2024-2027 гг., утвержденная губернатором Пермского края от 9 апреля 2024 года;</w:t>
      </w:r>
    </w:p>
    <w:p>
      <w:pPr>
        <w:pStyle w:val="western"/>
        <w:widowControl/>
        <w:suppressAutoHyphens w:val="true"/>
        <w:bidi w:val="0"/>
        <w:spacing w:lineRule="auto" w:line="240" w:beforeAutospacing="0" w:before="0" w:afterAutospacing="0" w:after="0"/>
        <w:ind w:firstLine="680" w:left="0" w:right="0"/>
        <w:jc w:val="both"/>
        <w:rPr>
          <w:rFonts w:ascii="Times New Roman" w:hAnsi="Times New Roman"/>
          <w:sz w:val="24"/>
          <w:szCs w:val="24"/>
          <w:highlight w:val="none"/>
          <w:shd w:fill="auto" w:val="clear"/>
        </w:rPr>
      </w:pPr>
      <w:r>
        <w:rPr>
          <w:sz w:val="24"/>
          <w:szCs w:val="24"/>
          <w:shd w:fill="auto" w:val="clear"/>
        </w:rPr>
        <w:t>- п</w:t>
      </w:r>
      <w:r>
        <w:rPr>
          <w:color w:val="000000"/>
          <w:sz w:val="24"/>
          <w:szCs w:val="24"/>
          <w:shd w:fill="auto" w:val="clear"/>
        </w:rPr>
        <w:t>остановление КДНиЗП Пермского муниципального округа от 15 января 2025 года № 1-8/3 ««Об утверждении порядка межведомственного взаимодействия субъектов системы профилактики безнадзорности и правонарушений несовершеннолетних при выявлении фактов участия несовершеннолетних в деструктивных сообществах».</w:t>
      </w:r>
    </w:p>
    <w:p>
      <w:pPr>
        <w:pStyle w:val="Normal"/>
        <w:spacing w:lineRule="auto" w:line="240" w:before="0" w:after="0"/>
        <w:ind w:firstLine="709" w:left="-567"/>
        <w:jc w:val="both"/>
        <w:rPr>
          <w:rFonts w:ascii="Times New Roman" w:hAnsi="Times New Roman"/>
          <w:sz w:val="24"/>
          <w:szCs w:val="24"/>
          <w:highlight w:val="none"/>
          <w:shd w:fill="auto" w:val="clear"/>
        </w:rPr>
      </w:pPr>
      <w:r>
        <w:rPr>
          <w:sz w:val="24"/>
          <w:szCs w:val="24"/>
          <w:shd w:fill="auto" w:val="clear"/>
        </w:rPr>
        <w:tab/>
        <w:t>Издан приказ управлением образования, согласно которому:</w:t>
      </w:r>
    </w:p>
    <w:p>
      <w:pPr>
        <w:pStyle w:val="Normal"/>
        <w:widowControl/>
        <w:suppressAutoHyphens w:val="true"/>
        <w:bidi w:val="0"/>
        <w:spacing w:lineRule="auto" w:line="240" w:before="0" w:after="0"/>
        <w:ind w:firstLine="680" w:left="0" w:right="0"/>
        <w:jc w:val="both"/>
        <w:rPr>
          <w:rFonts w:ascii="Times New Roman" w:hAnsi="Times New Roman"/>
          <w:sz w:val="24"/>
          <w:szCs w:val="24"/>
          <w:highlight w:val="none"/>
          <w:shd w:fill="auto" w:val="clear"/>
        </w:rPr>
      </w:pPr>
      <w:r>
        <w:rPr>
          <w:sz w:val="24"/>
          <w:szCs w:val="24"/>
          <w:shd w:fill="auto" w:val="clear"/>
        </w:rPr>
        <w:tab/>
        <w:t xml:space="preserve">- во всех ОО приказом директора определен </w:t>
      </w:r>
      <w:r>
        <w:rPr>
          <w:b/>
          <w:sz w:val="24"/>
          <w:szCs w:val="24"/>
          <w:shd w:fill="auto" w:val="clear"/>
        </w:rPr>
        <w:t>ответственный за кибербезопасность</w:t>
      </w:r>
      <w:r>
        <w:rPr>
          <w:sz w:val="24"/>
          <w:szCs w:val="24"/>
          <w:shd w:fill="auto" w:val="clear"/>
        </w:rPr>
        <w:t>;</w:t>
      </w:r>
    </w:p>
    <w:p>
      <w:pPr>
        <w:pStyle w:val="Normal"/>
        <w:widowControl/>
        <w:suppressAutoHyphens w:val="true"/>
        <w:bidi w:val="0"/>
        <w:spacing w:lineRule="auto" w:line="240" w:before="0" w:after="0"/>
        <w:ind w:firstLine="680" w:left="0" w:right="0"/>
        <w:jc w:val="both"/>
        <w:rPr>
          <w:rFonts w:ascii="Times New Roman" w:hAnsi="Times New Roman"/>
          <w:sz w:val="24"/>
          <w:szCs w:val="24"/>
          <w:highlight w:val="none"/>
          <w:shd w:fill="auto" w:val="clear"/>
        </w:rPr>
      </w:pPr>
      <w:r>
        <w:rPr>
          <w:sz w:val="24"/>
          <w:szCs w:val="24"/>
          <w:shd w:fill="auto" w:val="clear"/>
        </w:rPr>
        <w:t>- все школы разрабатывают на учебный год и реализовывают Плана мероприятий по предупреждению правонарушений и преступлений несовершеннолетних в сети «Интернет», предотвращению фактов вовлечения несовершеннолетних в деструктивные сообщества в сети «Интернет»);</w:t>
      </w:r>
    </w:p>
    <w:p>
      <w:pPr>
        <w:pStyle w:val="Normal"/>
        <w:widowControl/>
        <w:suppressAutoHyphens w:val="true"/>
        <w:bidi w:val="0"/>
        <w:spacing w:lineRule="auto" w:line="240" w:before="0" w:after="0"/>
        <w:ind w:firstLine="680" w:left="0" w:right="0"/>
        <w:jc w:val="both"/>
        <w:rPr>
          <w:rFonts w:ascii="Times New Roman" w:hAnsi="Times New Roman"/>
          <w:sz w:val="24"/>
          <w:szCs w:val="24"/>
          <w:highlight w:val="none"/>
          <w:shd w:fill="auto" w:val="clear"/>
        </w:rPr>
      </w:pPr>
      <w:r>
        <w:rPr>
          <w:sz w:val="24"/>
          <w:szCs w:val="24"/>
          <w:shd w:fill="auto" w:val="clear"/>
        </w:rPr>
        <w:t>- школы проводят мероприятия с обучающимися, направленные на правовое просвещение обучающихся, на формирование у несовершеннолетних законопослушного поведения, гражданской ответственности и развитие культуры межнационального общения, в том числе, направленных на профилактику терроризма и экстремизма, на предупреждение вовлечения обучающихся в деструктивные сообщества (в том числе в сети «Интернет») с привлечением специалистов субъектов системы профилактики.</w:t>
      </w:r>
    </w:p>
    <w:p>
      <w:pPr>
        <w:pStyle w:val="Normal"/>
        <w:widowControl/>
        <w:suppressAutoHyphens w:val="true"/>
        <w:bidi w:val="0"/>
        <w:spacing w:lineRule="auto" w:line="240" w:before="0" w:after="0"/>
        <w:ind w:firstLine="680" w:left="0" w:right="0"/>
        <w:jc w:val="both"/>
        <w:rPr>
          <w:rFonts w:ascii="Times New Roman" w:hAnsi="Times New Roman"/>
          <w:sz w:val="24"/>
          <w:szCs w:val="24"/>
          <w:highlight w:val="none"/>
          <w:shd w:fill="auto" w:val="clear"/>
        </w:rPr>
      </w:pPr>
      <w:r>
        <w:rPr>
          <w:sz w:val="24"/>
          <w:szCs w:val="24"/>
          <w:shd w:fill="auto" w:val="clear"/>
        </w:rPr>
      </w:r>
    </w:p>
    <w:p>
      <w:pPr>
        <w:pStyle w:val="western"/>
        <w:spacing w:lineRule="auto" w:line="240" w:beforeAutospacing="0" w:before="0" w:afterAutospacing="0" w:after="0"/>
        <w:ind w:firstLine="709" w:left="-567"/>
        <w:jc w:val="both"/>
        <w:rPr>
          <w:rFonts w:ascii="Times New Roman" w:hAnsi="Times New Roman"/>
          <w:sz w:val="24"/>
          <w:szCs w:val="24"/>
        </w:rPr>
      </w:pPr>
      <w:r>
        <w:rPr>
          <w:sz w:val="24"/>
          <w:szCs w:val="24"/>
        </w:rPr>
        <w:t>Продолжает свою работу окружное методическое объединение ответственных за кибербезопасность в школе.</w:t>
      </w:r>
    </w:p>
    <w:p>
      <w:pPr>
        <w:pStyle w:val="western"/>
        <w:spacing w:lineRule="auto" w:line="240" w:beforeAutospacing="0" w:before="0" w:afterAutospacing="0" w:after="0"/>
        <w:ind w:firstLine="709" w:left="-567"/>
        <w:jc w:val="both"/>
        <w:rPr>
          <w:rFonts w:ascii="Times New Roman" w:hAnsi="Times New Roman"/>
          <w:sz w:val="24"/>
          <w:szCs w:val="24"/>
        </w:rPr>
      </w:pPr>
      <w:r>
        <w:rPr>
          <w:sz w:val="24"/>
          <w:szCs w:val="24"/>
        </w:rPr>
        <w:t>Сопровождает данное ОМО Чернова Ирина Геннадьевна, председатель Правления Пермской региональной общественной организации «ПравДА вместе», руководитель Ресурсного центра профилактики деструктивного влияния информации на детей в Пермском крае (КИБЕРдружина Пермского края).</w:t>
      </w:r>
    </w:p>
    <w:p>
      <w:pPr>
        <w:pStyle w:val="western"/>
        <w:spacing w:lineRule="auto" w:line="240" w:beforeAutospacing="0" w:before="0" w:afterAutospacing="0" w:after="0"/>
        <w:ind w:firstLine="709" w:left="-567"/>
        <w:jc w:val="both"/>
        <w:rPr>
          <w:rFonts w:ascii="Times New Roman" w:hAnsi="Times New Roman"/>
          <w:sz w:val="24"/>
          <w:szCs w:val="24"/>
        </w:rPr>
      </w:pPr>
      <w:r>
        <w:rPr>
          <w:sz w:val="24"/>
          <w:szCs w:val="24"/>
        </w:rPr>
        <w:t xml:space="preserve">В 2025-2026 учебном году деятельность окружного методического объединения ответственных за кибербезопасность в школе продолжена. </w:t>
        <w:tab/>
      </w:r>
    </w:p>
    <w:p>
      <w:pPr>
        <w:pStyle w:val="western"/>
        <w:spacing w:lineRule="auto" w:line="240" w:beforeAutospacing="0" w:before="0" w:afterAutospacing="0" w:after="0"/>
        <w:ind w:firstLine="709" w:left="-567"/>
        <w:jc w:val="both"/>
        <w:rPr>
          <w:rFonts w:ascii="Times New Roman" w:hAnsi="Times New Roman"/>
          <w:sz w:val="24"/>
          <w:szCs w:val="24"/>
        </w:rPr>
      </w:pPr>
      <w:r>
        <w:rPr>
          <w:sz w:val="24"/>
          <w:szCs w:val="24"/>
        </w:rPr>
        <w:t>Первая встреча - 07 октября 2025 года. На данной встрече в том числе рассмотрели материалы Типового сценария Всероссийского родительского собрания, разработанного ФГБУ «Центр защиты прав и интересов детей».</w:t>
      </w:r>
    </w:p>
    <w:p>
      <w:pPr>
        <w:pStyle w:val="western"/>
        <w:spacing w:lineRule="auto" w:line="240" w:beforeAutospacing="0" w:before="0" w:afterAutospacing="0" w:after="0"/>
        <w:ind w:firstLine="709" w:left="-567"/>
        <w:jc w:val="both"/>
        <w:rPr>
          <w:rFonts w:ascii="Times New Roman" w:hAnsi="Times New Roman"/>
          <w:sz w:val="24"/>
          <w:szCs w:val="24"/>
        </w:rPr>
      </w:pPr>
      <w:r>
        <w:rPr>
          <w:sz w:val="24"/>
          <w:szCs w:val="24"/>
        </w:rPr>
        <w:t>Вторая встреча - 24 ноября 2025 года. На встрече с докладом выступил советник по КИБЕРбезопасности из МАОУ «Кондратовская средняя школа» с темой «Квест «Интернет без опасностей для детей 5х классов». С данным выступлением она участвовала в конкурсе планов КИБЕРсобытий в сфере профилактики деструктивного влияния информации на обучающихся на базе образовательных организаций Пермского края, 14 ноября 2025 года.</w:t>
      </w:r>
    </w:p>
    <w:p>
      <w:pPr>
        <w:pStyle w:val="western"/>
        <w:spacing w:lineRule="auto" w:line="240" w:beforeAutospacing="0" w:before="0" w:afterAutospacing="0" w:after="0"/>
        <w:ind w:firstLine="709" w:left="-567"/>
        <w:jc w:val="both"/>
        <w:rPr>
          <w:rFonts w:ascii="Times New Roman" w:hAnsi="Times New Roman"/>
          <w:sz w:val="24"/>
          <w:szCs w:val="24"/>
        </w:rPr>
      </w:pPr>
      <w:r>
        <w:rPr>
          <w:sz w:val="24"/>
          <w:szCs w:val="24"/>
        </w:rPr>
        <w:t>Третья встреча -  14 апреля 2026 года, выезд ответственных КИБЕРбезопасность в школе в Роскомнадзор.</w:t>
      </w:r>
    </w:p>
    <w:p>
      <w:pPr>
        <w:pStyle w:val="western"/>
        <w:spacing w:lineRule="auto" w:line="240" w:beforeAutospacing="0" w:before="0" w:afterAutospacing="0" w:after="0"/>
        <w:ind w:firstLine="709" w:left="-567"/>
        <w:jc w:val="both"/>
        <w:rPr>
          <w:rFonts w:ascii="Times New Roman" w:hAnsi="Times New Roman"/>
          <w:sz w:val="24"/>
          <w:szCs w:val="24"/>
        </w:rPr>
      </w:pPr>
      <w:r>
        <w:rPr>
          <w:sz w:val="24"/>
          <w:szCs w:val="24"/>
        </w:rPr>
        <w:t xml:space="preserve">Четвертая встреча - 03 июня 2026 года, на базе МАУ «Центр развития культуры,  молодежи и спорта Пермского муниципального округа» с темой: Подведение итогов деятельности ответственных за кибербезопасность в образовательных организациях Пермского муниципального округа в 2025-2026 учебном году. Имеющийся опыт, определение имеющихся трудностей, пути их решения. О проведении соответствующих мероприятий в преддверии летних каникул (цифровая безопасность детей). Планирование задач на следующий учебный </w:t>
      </w:r>
      <w:r>
        <w:rPr>
          <w:sz w:val="24"/>
          <w:szCs w:val="24"/>
          <w:shd w:fill="auto" w:val="clear"/>
        </w:rPr>
        <w:t>год.</w:t>
      </w:r>
    </w:p>
    <w:tbl>
      <w:tblPr>
        <w:tblStyle w:val="af"/>
        <w:tblW w:w="6345"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1668"/>
        <w:gridCol w:w="4676"/>
      </w:tblGrid>
      <w:tr>
        <w:trPr/>
        <w:tc>
          <w:tcPr>
            <w:tcW w:w="1668" w:type="dxa"/>
            <w:tcBorders>
              <w:top w:val="nil"/>
              <w:left w:val="nil"/>
              <w:bottom w:val="nil"/>
              <w:right w:val="nil"/>
            </w:tcBorders>
          </w:tcPr>
          <w:p>
            <w:pPr>
              <w:pStyle w:val="Normal"/>
              <w:widowControl/>
              <w:suppressAutoHyphens w:val="true"/>
              <w:spacing w:before="0" w:after="0"/>
              <w:jc w:val="both"/>
              <w:rPr>
                <w:rFonts w:ascii="Times New Roman" w:hAnsi="Times New Roman"/>
                <w:sz w:val="24"/>
                <w:szCs w:val="24"/>
                <w:highlight w:val="none"/>
                <w:shd w:fill="auto" w:val="clear"/>
              </w:rPr>
            </w:pPr>
            <w:r>
              <w:rPr/>
              <w:drawing>
                <wp:inline distT="0" distB="0" distL="0" distR="0">
                  <wp:extent cx="755015" cy="947420"/>
                  <wp:effectExtent l="0" t="0" r="0" b="0"/>
                  <wp:docPr id="34" name="Рисунок 6"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Рисунок 6" descr="Picture background"/>
                          <pic:cNvPicPr>
                            <a:picLocks noChangeAspect="1" noChangeArrowheads="1"/>
                          </pic:cNvPicPr>
                        </pic:nvPicPr>
                        <pic:blipFill>
                          <a:blip r:embed="rId23"/>
                          <a:stretch>
                            <a:fillRect/>
                          </a:stretch>
                        </pic:blipFill>
                        <pic:spPr bwMode="auto">
                          <a:xfrm>
                            <a:off x="0" y="0"/>
                            <a:ext cx="755015" cy="947420"/>
                          </a:xfrm>
                          <a:prstGeom prst="rect">
                            <a:avLst/>
                          </a:prstGeom>
                          <a:noFill/>
                        </pic:spPr>
                      </pic:pic>
                    </a:graphicData>
                  </a:graphic>
                </wp:inline>
              </w:drawing>
            </w:r>
          </w:p>
        </w:tc>
        <w:tc>
          <w:tcPr>
            <w:tcW w:w="4676" w:type="dxa"/>
            <w:tcBorders>
              <w:top w:val="nil"/>
              <w:left w:val="nil"/>
              <w:bottom w:val="nil"/>
              <w:right w:val="nil"/>
            </w:tcBorders>
          </w:tcPr>
          <w:p>
            <w:pPr>
              <w:pStyle w:val="Normal"/>
              <w:widowControl/>
              <w:suppressAutoHyphens w:val="true"/>
              <w:spacing w:before="0" w:after="0"/>
              <w:jc w:val="both"/>
              <w:rPr>
                <w:rFonts w:ascii="Times New Roman" w:hAnsi="Times New Roman" w:eastAsia="Times New Roman" w:cs="Times New Roman"/>
                <w:b/>
                <w:kern w:val="0"/>
                <w:sz w:val="24"/>
                <w:szCs w:val="24"/>
                <w:highlight w:val="none"/>
                <w:shd w:fill="auto" w:val="clear"/>
                <w:lang w:val="ru-RU" w:eastAsia="ru-RU" w:bidi="ar-SA"/>
              </w:rPr>
            </w:pPr>
            <w:r>
              <w:rPr>
                <w:rFonts w:eastAsia="Times New Roman" w:cs="Times New Roman"/>
                <w:b/>
                <w:kern w:val="0"/>
                <w:sz w:val="24"/>
                <w:szCs w:val="24"/>
                <w:shd w:fill="auto" w:val="clear"/>
                <w:lang w:val="ru-RU" w:eastAsia="ru-RU" w:bidi="ar-SA"/>
              </w:rPr>
            </w:r>
          </w:p>
          <w:p>
            <w:pPr>
              <w:pStyle w:val="Normal"/>
              <w:widowControl/>
              <w:suppressAutoHyphens w:val="true"/>
              <w:spacing w:before="0" w:after="0"/>
              <w:jc w:val="both"/>
              <w:rPr>
                <w:rFonts w:ascii="Times New Roman" w:hAnsi="Times New Roman" w:eastAsia="Times New Roman" w:cs="Times New Roman"/>
                <w:b/>
                <w:kern w:val="0"/>
                <w:sz w:val="24"/>
                <w:szCs w:val="24"/>
                <w:highlight w:val="none"/>
                <w:shd w:fill="auto" w:val="clear"/>
                <w:lang w:val="ru-RU" w:eastAsia="ru-RU" w:bidi="ar-SA"/>
              </w:rPr>
            </w:pPr>
            <w:r>
              <w:rPr>
                <w:rFonts w:eastAsia="Times New Roman" w:cs="Times New Roman"/>
                <w:b/>
                <w:kern w:val="0"/>
                <w:sz w:val="24"/>
                <w:szCs w:val="24"/>
                <w:shd w:fill="auto" w:val="clear"/>
                <w:lang w:val="ru-RU" w:eastAsia="ru-RU" w:bidi="ar-SA"/>
              </w:rPr>
            </w:r>
          </w:p>
          <w:p>
            <w:pPr>
              <w:pStyle w:val="Normal"/>
              <w:widowControl/>
              <w:suppressAutoHyphens w:val="true"/>
              <w:spacing w:before="0" w:after="0"/>
              <w:jc w:val="both"/>
              <w:rPr>
                <w:rFonts w:ascii="Times New Roman" w:hAnsi="Times New Roman"/>
                <w:sz w:val="24"/>
                <w:szCs w:val="24"/>
                <w:highlight w:val="none"/>
                <w:shd w:fill="auto" w:val="clear"/>
              </w:rPr>
            </w:pPr>
            <w:r>
              <w:rPr>
                <w:rFonts w:eastAsia="Times New Roman" w:cs="Times New Roman"/>
                <w:b/>
                <w:color w:val="C00000"/>
                <w:kern w:val="0"/>
                <w:sz w:val="24"/>
                <w:szCs w:val="24"/>
                <w:shd w:fill="auto" w:val="clear"/>
                <w:lang w:val="ru-RU" w:eastAsia="ru-RU" w:bidi="ar-SA"/>
              </w:rPr>
              <w:t>ЗАДАЧА НА СЛЕДУЮЩИЙ УЧЕБНЫЙ ГОД!</w:t>
            </w:r>
          </w:p>
          <w:p>
            <w:pPr>
              <w:pStyle w:val="Normal"/>
              <w:widowControl/>
              <w:suppressAutoHyphens w:val="true"/>
              <w:spacing w:before="0" w:after="0"/>
              <w:jc w:val="both"/>
              <w:rPr>
                <w:rFonts w:ascii="Times New Roman" w:hAnsi="Times New Roman" w:eastAsia="Times New Roman" w:cs="Times New Roman"/>
                <w:i/>
                <w:i/>
                <w:kern w:val="0"/>
                <w:sz w:val="24"/>
                <w:szCs w:val="24"/>
                <w:highlight w:val="none"/>
                <w:shd w:fill="auto" w:val="clear"/>
                <w:lang w:val="ru-RU" w:eastAsia="ru-RU" w:bidi="ar-SA"/>
              </w:rPr>
            </w:pPr>
            <w:r>
              <w:rPr>
                <w:rFonts w:eastAsia="Times New Roman" w:cs="Times New Roman"/>
                <w:i/>
                <w:kern w:val="0"/>
                <w:sz w:val="24"/>
                <w:szCs w:val="24"/>
                <w:shd w:fill="auto" w:val="clear"/>
                <w:lang w:val="ru-RU" w:eastAsia="ru-RU" w:bidi="ar-SA"/>
              </w:rPr>
            </w:r>
          </w:p>
        </w:tc>
      </w:tr>
    </w:tbl>
    <w:p>
      <w:pPr>
        <w:pStyle w:val="Normal"/>
        <w:spacing w:before="0" w:after="0"/>
        <w:ind w:firstLine="709" w:left="-567"/>
        <w:jc w:val="both"/>
        <w:rPr>
          <w:rFonts w:ascii="Times New Roman" w:hAnsi="Times New Roman"/>
          <w:sz w:val="24"/>
          <w:szCs w:val="24"/>
          <w:highlight w:val="none"/>
          <w:shd w:fill="auto" w:val="clear"/>
        </w:rPr>
      </w:pPr>
      <w:r>
        <w:rPr>
          <w:sz w:val="24"/>
          <w:szCs w:val="24"/>
          <w:shd w:fill="auto" w:val="clear"/>
        </w:rPr>
      </w:r>
    </w:p>
    <w:p>
      <w:pPr>
        <w:pStyle w:val="ListParagraph"/>
        <w:numPr>
          <w:ilvl w:val="0"/>
          <w:numId w:val="17"/>
        </w:numPr>
        <w:spacing w:before="0" w:after="0"/>
        <w:ind w:firstLine="567" w:left="-567"/>
        <w:contextualSpacing w:val="false"/>
        <w:jc w:val="both"/>
        <w:rPr>
          <w:rFonts w:ascii="Times New Roman" w:hAnsi="Times New Roman"/>
          <w:sz w:val="24"/>
          <w:szCs w:val="24"/>
          <w:highlight w:val="none"/>
          <w:shd w:fill="auto" w:val="clear"/>
        </w:rPr>
      </w:pPr>
      <w:r>
        <w:rPr>
          <w:rFonts w:ascii="Times New Roman" w:hAnsi="Times New Roman"/>
          <w:b w:val="false"/>
          <w:bCs w:val="false"/>
          <w:sz w:val="24"/>
          <w:szCs w:val="24"/>
          <w:shd w:fill="auto" w:val="clear"/>
        </w:rPr>
        <w:t>Совершенствование работы по предупреждению вовлечения несовершеннолетних и молодежи в деструктивные сообщества (в т.ч. в сети «Интернет»), по своевременному выявлению фактов вовлечения детей в группы деструктивной направленности, попадания обучающихся под влияние деструктивной идеологии.</w:t>
      </w:r>
    </w:p>
    <w:p>
      <w:pPr>
        <w:pStyle w:val="ListParagraph"/>
        <w:numPr>
          <w:ilvl w:val="0"/>
          <w:numId w:val="17"/>
        </w:numPr>
        <w:spacing w:before="0" w:after="0"/>
        <w:ind w:firstLine="567" w:left="-567"/>
        <w:contextualSpacing w:val="false"/>
        <w:jc w:val="both"/>
        <w:rPr>
          <w:rFonts w:ascii="Times New Roman" w:hAnsi="Times New Roman"/>
          <w:sz w:val="24"/>
          <w:szCs w:val="24"/>
          <w:highlight w:val="none"/>
          <w:shd w:fill="auto" w:val="clear"/>
        </w:rPr>
      </w:pPr>
      <w:r>
        <w:rPr>
          <w:rFonts w:ascii="Times New Roman" w:hAnsi="Times New Roman"/>
          <w:b w:val="false"/>
          <w:bCs w:val="false"/>
          <w:sz w:val="24"/>
          <w:szCs w:val="24"/>
          <w:shd w:fill="auto" w:val="clear"/>
        </w:rPr>
        <w:t xml:space="preserve">Активизировать деятельность Дружин юных пожарных (ДЮП) и </w:t>
      </w:r>
      <w:r>
        <w:rPr>
          <w:rFonts w:ascii="Times New Roman" w:hAnsi="Times New Roman"/>
          <w:b w:val="false"/>
          <w:bCs w:val="false"/>
          <w:color w:val="000000"/>
          <w:sz w:val="24"/>
          <w:szCs w:val="24"/>
          <w:shd w:fill="auto" w:val="clear"/>
        </w:rPr>
        <w:t>отрядов ЮИД .</w:t>
      </w:r>
    </w:p>
    <w:p>
      <w:pPr>
        <w:pStyle w:val="western"/>
        <w:widowControl/>
        <w:numPr>
          <w:ilvl w:val="0"/>
          <w:numId w:val="17"/>
        </w:numPr>
        <w:suppressAutoHyphens w:val="true"/>
        <w:bidi w:val="0"/>
        <w:spacing w:lineRule="auto" w:line="240" w:before="0" w:after="0"/>
        <w:ind w:firstLine="567" w:left="-567" w:right="0"/>
        <w:jc w:val="both"/>
        <w:rPr>
          <w:rFonts w:ascii="Times New Roman" w:hAnsi="Times New Roman"/>
          <w:sz w:val="24"/>
          <w:szCs w:val="24"/>
          <w:highlight w:val="none"/>
          <w:shd w:fill="auto" w:val="clear"/>
        </w:rPr>
      </w:pPr>
      <w:r>
        <w:rPr>
          <w:b w:val="false"/>
          <w:bCs w:val="false"/>
          <w:i w:val="false"/>
          <w:iCs w:val="false"/>
          <w:color w:val="000000"/>
          <w:sz w:val="24"/>
          <w:szCs w:val="24"/>
          <w:shd w:fill="auto" w:val="clear"/>
        </w:rPr>
        <w:t>Результативность деятельности муниципального Штаба ЮИД, спланировать эффективную работу на 2026-2027 учебный год, продолжить взаимодействие с сотрудниками Госавтоинспекции Отдела «Пермский» - эффективная деятельность Штаба ЮИД (а не формальный подход).</w:t>
      </w:r>
    </w:p>
    <w:p>
      <w:pPr>
        <w:pStyle w:val="western"/>
        <w:widowControl/>
        <w:numPr>
          <w:ilvl w:val="0"/>
          <w:numId w:val="0"/>
        </w:numPr>
        <w:suppressAutoHyphens w:val="true"/>
        <w:bidi w:val="0"/>
        <w:spacing w:lineRule="auto" w:line="240" w:before="0" w:after="0"/>
        <w:ind w:hanging="0" w:left="-567" w:right="0"/>
        <w:jc w:val="both"/>
        <w:rPr>
          <w:rFonts w:ascii="Times New Roman" w:hAnsi="Times New Roman"/>
          <w:b w:val="false"/>
          <w:bCs w:val="false"/>
          <w:i w:val="false"/>
          <w:i w:val="false"/>
          <w:iCs w:val="false"/>
          <w:color w:val="000000"/>
          <w:sz w:val="24"/>
          <w:szCs w:val="24"/>
          <w:highlight w:val="none"/>
          <w:shd w:fill="FFFF00" w:val="clear"/>
        </w:rPr>
      </w:pPr>
      <w:r>
        <w:rPr>
          <w:b w:val="false"/>
          <w:bCs w:val="false"/>
          <w:i w:val="false"/>
          <w:iCs w:val="false"/>
          <w:color w:val="000000"/>
          <w:sz w:val="24"/>
          <w:szCs w:val="24"/>
          <w:shd w:fill="FFFF00" w:val="clear"/>
        </w:rPr>
      </w:r>
    </w:p>
    <w:p>
      <w:pPr>
        <w:pStyle w:val="Normal"/>
        <w:spacing w:before="0" w:after="0"/>
        <w:ind w:firstLine="567" w:left="-510"/>
        <w:jc w:val="center"/>
        <w:rPr>
          <w:rFonts w:ascii="Times New Roman" w:hAnsi="Times New Roman"/>
          <w:sz w:val="24"/>
          <w:szCs w:val="24"/>
          <w:highlight w:val="none"/>
          <w:shd w:fill="auto" w:val="clear"/>
        </w:rPr>
      </w:pPr>
      <w:r>
        <w:rPr>
          <w:b/>
          <w:sz w:val="24"/>
          <w:szCs w:val="24"/>
          <w:shd w:fill="auto" w:val="clear"/>
        </w:rPr>
        <w:t>Профилактика распространения идеологии терроризма и экстремизма</w:t>
      </w:r>
    </w:p>
    <w:p>
      <w:pPr>
        <w:pStyle w:val="Normal"/>
        <w:spacing w:lineRule="auto" w:line="276" w:before="0" w:after="0"/>
        <w:ind w:firstLine="568" w:right="-1"/>
        <w:jc w:val="both"/>
        <w:rPr>
          <w:rFonts w:ascii="Times New Roman" w:hAnsi="Times New Roman"/>
          <w:sz w:val="24"/>
          <w:szCs w:val="24"/>
        </w:rPr>
      </w:pPr>
      <w:r>
        <w:rPr>
          <w:bCs/>
          <w:sz w:val="24"/>
          <w:szCs w:val="24"/>
        </w:rPr>
        <w:t>В работе по профилактике распространения идеологии нацизма, профилактике терроризма и экстремизма в подростковой среде управление образования и образовательные организации руководствуются соответствующими нормативными документами, в том числе Комплексным планом противодействия идеологии терроризма в Российской Федерации на 2024 - 2028 годы, утвержденный Президентом РФ Пр-2610 30 декабря 2023 года.</w:t>
      </w:r>
    </w:p>
    <w:p>
      <w:pPr>
        <w:pStyle w:val="Normal"/>
        <w:spacing w:lineRule="auto" w:line="276" w:before="0" w:after="0"/>
        <w:ind w:firstLine="568" w:right="-1"/>
        <w:jc w:val="left"/>
        <w:rPr>
          <w:rFonts w:ascii="Times New Roman" w:hAnsi="Times New Roman"/>
          <w:sz w:val="24"/>
          <w:szCs w:val="24"/>
        </w:rPr>
      </w:pPr>
      <w:r>
        <w:rPr>
          <w:b w:val="false"/>
          <w:bCs w:val="false"/>
          <w:i w:val="false"/>
          <w:iCs w:val="false"/>
          <w:sz w:val="24"/>
          <w:szCs w:val="24"/>
        </w:rPr>
        <w:t>Изданы приказы управления образования Пермского муниципального округа:</w:t>
      </w:r>
    </w:p>
    <w:p>
      <w:pPr>
        <w:pStyle w:val="Normal"/>
        <w:spacing w:lineRule="auto" w:line="276" w:before="0" w:after="0"/>
        <w:jc w:val="both"/>
        <w:rPr>
          <w:rFonts w:ascii="Times New Roman" w:hAnsi="Times New Roman"/>
          <w:sz w:val="24"/>
          <w:szCs w:val="24"/>
        </w:rPr>
      </w:pPr>
      <w:r>
        <w:rPr>
          <w:color w:val="FF0000"/>
          <w:sz w:val="24"/>
          <w:szCs w:val="24"/>
        </w:rPr>
        <w:tab/>
      </w:r>
      <w:r>
        <w:rPr>
          <w:sz w:val="24"/>
          <w:szCs w:val="24"/>
        </w:rPr>
        <w:t>- от 4 марта 2026 года 60 «Об организации работы по профилактике распространения идеологии терроризма и экстремизма, по защите детей и молодежи от вовлечения в террористическую деятельность в образовательных орг</w:t>
      </w:r>
      <w:r>
        <w:rPr>
          <w:b w:val="false"/>
          <w:bCs w:val="false"/>
          <w:sz w:val="24"/>
          <w:szCs w:val="24"/>
        </w:rPr>
        <w:t xml:space="preserve">анизациях Пермского муниципального округа Пермского края» </w:t>
      </w:r>
      <w:r>
        <w:rPr>
          <w:b w:val="false"/>
          <w:bCs w:val="false"/>
          <w:i/>
          <w:iCs/>
          <w:sz w:val="24"/>
          <w:szCs w:val="24"/>
        </w:rPr>
        <w:t>(ранее действовал приказ от 28.08.2024 года, который утратил силу после издания приказа от 04.03.2026 года);</w:t>
      </w:r>
    </w:p>
    <w:p>
      <w:pPr>
        <w:pStyle w:val="Normal"/>
        <w:spacing w:lineRule="auto" w:line="276" w:before="0" w:after="0"/>
        <w:ind w:firstLine="568" w:right="-1"/>
        <w:jc w:val="both"/>
        <w:rPr>
          <w:rFonts w:ascii="Times New Roman" w:hAnsi="Times New Roman"/>
          <w:sz w:val="24"/>
          <w:szCs w:val="24"/>
        </w:rPr>
      </w:pPr>
      <w:r>
        <w:rPr>
          <w:b w:val="false"/>
          <w:bCs w:val="false"/>
          <w:sz w:val="24"/>
          <w:szCs w:val="24"/>
        </w:rPr>
        <w:t>- от 13 апреля 2026 года № 101 «Об участии в Мониторинге политических, социально-экономических и иных процессов, оказывающих влияние на ситуацию в области противодействия терроризму в Пермском крае».</w:t>
      </w:r>
    </w:p>
    <w:p>
      <w:pPr>
        <w:pStyle w:val="Normal"/>
        <w:spacing w:lineRule="auto" w:line="276" w:before="0" w:after="0"/>
        <w:ind w:firstLine="568" w:right="-1"/>
        <w:jc w:val="both"/>
        <w:rPr>
          <w:rFonts w:ascii="Times New Roman" w:hAnsi="Times New Roman"/>
          <w:sz w:val="24"/>
          <w:szCs w:val="24"/>
        </w:rPr>
      </w:pPr>
      <w:r>
        <w:rPr>
          <w:b w:val="false"/>
          <w:bCs w:val="false"/>
          <w:sz w:val="24"/>
          <w:szCs w:val="24"/>
        </w:rPr>
        <w:t>Дополнительно сообщаем, что управлением образования издан приказ от 12 мая 2026 года № 117 «Об использовании в работе материалов и маркеров по профилактике деструктивного поведения среди детей и молодежи в образовательных организациях Пермского муниципального округа Пермского  края». Согласно данному приказу р</w:t>
      </w:r>
      <w:r>
        <w:rPr>
          <w:b w:val="false"/>
          <w:bCs w:val="false"/>
          <w:sz w:val="24"/>
          <w:szCs w:val="24"/>
          <w:shd w:fill="auto" w:val="clear"/>
        </w:rPr>
        <w:t xml:space="preserve">уководители общеобразовательных организаций Пермского муниципального округа Пермского края, МАУДО «СШ» Вихрь», МАОУДО «ДЮЦ» Импульс» знакомят педагогический состав  (независимо от содержания трудовой деятельности) под подпись с материалами, прилагающимися к письмам Министерства образования и науки Пермского края от 14 апреля 2026 г. № 26-36-вн-537 «О направлении материалов по профилактике деструктивного поведения», от 08 мая 2026 г. № 26-36-вн-674 «О направлении маркеров деструктивного поведения» и с </w:t>
      </w:r>
      <w:r>
        <w:rPr>
          <w:rFonts w:eastAsia="Calibri"/>
          <w:b w:val="false"/>
          <w:bCs w:val="false"/>
          <w:sz w:val="24"/>
          <w:szCs w:val="24"/>
          <w:shd w:fill="auto" w:val="clear"/>
        </w:rPr>
        <w:t xml:space="preserve">протоколом заседания антитеррористической комиссии в Пермском крае от 4 марта 2026 года </w:t>
      </w:r>
      <w:r>
        <w:rPr>
          <w:rFonts w:eastAsia="Calibri"/>
          <w:b w:val="false"/>
          <w:bCs w:val="false"/>
          <w:i/>
          <w:iCs/>
          <w:sz w:val="24"/>
          <w:szCs w:val="24"/>
          <w:shd w:fill="auto" w:val="clear"/>
        </w:rPr>
        <w:t xml:space="preserve">(исполнение пункта </w:t>
      </w:r>
      <w:r>
        <w:rPr>
          <w:rFonts w:eastAsia="Calibri"/>
          <w:b w:val="false"/>
          <w:bCs w:val="false"/>
          <w:i/>
          <w:iCs/>
          <w:sz w:val="24"/>
          <w:szCs w:val="24"/>
          <w:shd w:fill="auto" w:val="clear"/>
          <w:lang w:eastAsia="en-US"/>
        </w:rPr>
        <w:t xml:space="preserve">4.5., согласно которому </w:t>
      </w:r>
      <w:r>
        <w:rPr>
          <w:rFonts w:eastAsia="Calibri"/>
          <w:b w:val="false"/>
          <w:bCs w:val="false"/>
          <w:i/>
          <w:iCs/>
          <w:sz w:val="24"/>
          <w:szCs w:val="24"/>
          <w:shd w:fill="auto" w:val="clear"/>
        </w:rPr>
        <w:t xml:space="preserve">педагогические работники </w:t>
      </w:r>
      <w:r>
        <w:rPr>
          <w:rFonts w:eastAsia="Calibri"/>
          <w:b/>
          <w:bCs/>
          <w:i/>
          <w:iCs/>
          <w:sz w:val="24"/>
          <w:szCs w:val="24"/>
          <w:shd w:fill="auto" w:val="clear"/>
        </w:rPr>
        <w:t>несут персональную ответственность</w:t>
      </w:r>
      <w:r>
        <w:rPr>
          <w:rFonts w:eastAsia="Calibri"/>
          <w:b w:val="false"/>
          <w:bCs w:val="false"/>
          <w:i/>
          <w:iCs/>
          <w:sz w:val="24"/>
          <w:szCs w:val="24"/>
          <w:shd w:fill="auto" w:val="clear"/>
        </w:rPr>
        <w:t xml:space="preserve"> за сокрытие информации о ставших известными фактах вовлечения обучающихся в террористическую и экстремистскую деятельность).</w:t>
      </w:r>
    </w:p>
    <w:p>
      <w:pPr>
        <w:pStyle w:val="Normal"/>
        <w:widowControl/>
        <w:numPr>
          <w:ilvl w:val="0"/>
          <w:numId w:val="0"/>
        </w:numPr>
        <w:suppressAutoHyphens w:val="true"/>
        <w:bidi w:val="0"/>
        <w:spacing w:lineRule="auto" w:line="276" w:before="0" w:after="0"/>
        <w:ind w:hanging="0" w:left="0" w:right="0"/>
        <w:jc w:val="both"/>
        <w:rPr>
          <w:rFonts w:ascii="Times New Roman" w:hAnsi="Times New Roman"/>
          <w:sz w:val="24"/>
          <w:szCs w:val="24"/>
        </w:rPr>
      </w:pPr>
      <w:r>
        <w:rPr>
          <w:rFonts w:eastAsia="Times New Roman"/>
          <w:b w:val="false"/>
          <w:bCs w:val="false"/>
          <w:i/>
          <w:iCs/>
          <w:sz w:val="24"/>
          <w:szCs w:val="24"/>
          <w:shd w:fill="auto" w:val="clear"/>
        </w:rPr>
        <w:t xml:space="preserve"> </w:t>
      </w:r>
      <w:r>
        <w:rPr>
          <w:rFonts w:eastAsia="Times New Roman"/>
          <w:b w:val="false"/>
          <w:bCs w:val="false"/>
          <w:i/>
          <w:iCs/>
          <w:sz w:val="24"/>
          <w:szCs w:val="24"/>
          <w:shd w:fill="auto" w:val="clear"/>
        </w:rPr>
        <w:tab/>
      </w:r>
      <w:r>
        <w:rPr>
          <w:sz w:val="24"/>
          <w:szCs w:val="24"/>
        </w:rPr>
        <w:t>Управлением образования и образовательными организациями в сфере п</w:t>
      </w:r>
      <w:r>
        <w:rPr>
          <w:bCs/>
          <w:sz w:val="24"/>
          <w:szCs w:val="24"/>
        </w:rPr>
        <w:t xml:space="preserve">рофилактики терроризма и экстремизма в подростковой среде </w:t>
      </w:r>
      <w:r>
        <w:rPr>
          <w:b/>
          <w:bCs/>
          <w:sz w:val="24"/>
          <w:szCs w:val="24"/>
        </w:rPr>
        <w:t>проводится следующая работа:</w:t>
      </w:r>
    </w:p>
    <w:p>
      <w:pPr>
        <w:pStyle w:val="Normal"/>
        <w:spacing w:lineRule="auto" w:line="276" w:before="0" w:after="0"/>
        <w:jc w:val="both"/>
        <w:rPr>
          <w:rFonts w:ascii="Times New Roman" w:hAnsi="Times New Roman"/>
          <w:sz w:val="24"/>
          <w:szCs w:val="24"/>
        </w:rPr>
      </w:pPr>
      <w:r>
        <w:rPr>
          <w:b w:val="false"/>
          <w:bCs w:val="false"/>
          <w:sz w:val="24"/>
          <w:szCs w:val="24"/>
        </w:rPr>
        <w:tab/>
        <w:t xml:space="preserve">- </w:t>
      </w:r>
      <w:r>
        <w:rPr>
          <w:rFonts w:cs="Times New Roman"/>
          <w:b w:val="false"/>
          <w:bCs w:val="false"/>
          <w:sz w:val="24"/>
          <w:szCs w:val="24"/>
        </w:rPr>
        <w:t>повышение квалификации (уровня знаний) педагогических работников в вопросах профилактики экстремизма и терроризма в детской и молодежной среде - направление на курсовую подготовку, семинары, конференции, совещания и иное;</w:t>
      </w:r>
    </w:p>
    <w:p>
      <w:pPr>
        <w:pStyle w:val="Normal"/>
        <w:spacing w:lineRule="auto" w:line="276" w:before="0" w:after="0"/>
        <w:jc w:val="both"/>
        <w:rPr>
          <w:rFonts w:ascii="Times New Roman" w:hAnsi="Times New Roman"/>
          <w:sz w:val="24"/>
          <w:szCs w:val="24"/>
        </w:rPr>
      </w:pPr>
      <w:r>
        <w:rPr>
          <w:rFonts w:cs="Times New Roman"/>
          <w:b w:val="false"/>
          <w:bCs w:val="false"/>
          <w:sz w:val="24"/>
          <w:szCs w:val="24"/>
        </w:rPr>
        <w:tab/>
        <w:t xml:space="preserve">- мероприятия, направленные на духовно-нравственное развитие, патриотическое воспитание подрастающего поколения (в том числе </w:t>
      </w:r>
      <w:r>
        <w:rPr>
          <w:rFonts w:cs="Times New Roman"/>
          <w:sz w:val="24"/>
          <w:szCs w:val="24"/>
        </w:rPr>
        <w:t>в рамках программы воспитания);</w:t>
      </w:r>
    </w:p>
    <w:p>
      <w:pPr>
        <w:pStyle w:val="Normal"/>
        <w:spacing w:lineRule="auto" w:line="276" w:before="0" w:after="0"/>
        <w:jc w:val="both"/>
        <w:rPr>
          <w:rFonts w:ascii="Times New Roman" w:hAnsi="Times New Roman"/>
          <w:sz w:val="24"/>
          <w:szCs w:val="24"/>
        </w:rPr>
      </w:pPr>
      <w:r>
        <w:rPr>
          <w:rFonts w:cs="Times New Roman"/>
          <w:sz w:val="24"/>
          <w:szCs w:val="24"/>
        </w:rPr>
        <w:tab/>
        <w:t xml:space="preserve">- работа по предупреждению правонарушений и преступлений несовершеннолетних в сети «Интернет», по предотвращению фактов вовлечения несовершеннолетних в деструктивные сообщества (в том числе в сети «Интернет»), деятельность ответственного за КИБЕРбезопасность в школе, выявление несовершеннолетних, состоящих в деструктивных группах (сообществах), подвергшихся влиянию информации, причиняющей вред их здоровью и (или) развитию, а также фактов противоправной и антиобщественной деятельности несовершеннолетних, организация коррекционной/реабилитационной работы с несовершеннолетними, вовлеченными в деструктивные и асоциальные сообщества, и их окружением; </w:t>
      </w:r>
    </w:p>
    <w:p>
      <w:pPr>
        <w:pStyle w:val="Normal"/>
        <w:spacing w:lineRule="auto" w:line="276" w:before="0" w:after="0"/>
        <w:jc w:val="both"/>
        <w:rPr>
          <w:rFonts w:ascii="Times New Roman" w:hAnsi="Times New Roman"/>
          <w:sz w:val="24"/>
          <w:szCs w:val="24"/>
        </w:rPr>
      </w:pPr>
      <w:r>
        <w:rPr>
          <w:rFonts w:cs="Times New Roman"/>
          <w:sz w:val="24"/>
          <w:szCs w:val="24"/>
        </w:rPr>
        <w:tab/>
        <w:t xml:space="preserve">- </w:t>
      </w:r>
      <w:r>
        <w:rPr>
          <w:sz w:val="24"/>
          <w:szCs w:val="24"/>
        </w:rPr>
        <w:t>проведение мероприятий с обучающимися, направленных на правовое просвещение обучающихся, на формирование у несовершеннолетних законопослушного поведения, гражданской ответственности и развитие культуры межнационального общения, в том числе, направленных на профилактику терроризма и экстремизма, на предупреждение вовлечения обучающихся в деструктивные сообщества (в том числе в сети «Интернет») с привлечением специалистов субъектов системы профилактики;</w:t>
      </w:r>
    </w:p>
    <w:p>
      <w:pPr>
        <w:pStyle w:val="Normal"/>
        <w:widowControl/>
        <w:suppressAutoHyphens w:val="true"/>
        <w:bidi w:val="0"/>
        <w:spacing w:lineRule="auto" w:line="276" w:before="0" w:after="0"/>
        <w:ind w:firstLine="737" w:left="113" w:right="0"/>
        <w:jc w:val="both"/>
        <w:rPr>
          <w:rFonts w:ascii="Times New Roman" w:hAnsi="Times New Roman"/>
          <w:sz w:val="24"/>
          <w:szCs w:val="24"/>
        </w:rPr>
      </w:pPr>
      <w:r>
        <w:rPr>
          <w:sz w:val="24"/>
          <w:szCs w:val="24"/>
        </w:rPr>
        <w:t>- проведение в ОО информационно-разъяснительной работы с родителями (законными представителями) обучающихся, направленной на недопущение антиобщественного и противоправного поведения несовершеннолетними, совершения правонарушений и преступлений (в том числе в сети «Интернет»), вовлечения несовершеннолетних в деструктивные сообщества (в том числе в сети «Интернет»), на недопущение распространения среди несовершеннолетних информации, причиняющей вред их здоровью и (или) развитию, а также распространение которой среди детей определенных возрастных категорий ограничено;</w:t>
      </w:r>
    </w:p>
    <w:p>
      <w:pPr>
        <w:pStyle w:val="Normal"/>
        <w:widowControl/>
        <w:suppressAutoHyphens w:val="true"/>
        <w:bidi w:val="0"/>
        <w:spacing w:lineRule="auto" w:line="276" w:before="0" w:after="0"/>
        <w:ind w:firstLine="737" w:left="113" w:right="0"/>
        <w:jc w:val="both"/>
        <w:rPr>
          <w:rFonts w:ascii="Times New Roman" w:hAnsi="Times New Roman"/>
          <w:sz w:val="24"/>
          <w:szCs w:val="24"/>
        </w:rPr>
      </w:pPr>
      <w:r>
        <w:rPr>
          <w:b w:val="false"/>
          <w:bCs w:val="false"/>
          <w:color w:val="000000"/>
          <w:sz w:val="24"/>
          <w:szCs w:val="24"/>
        </w:rPr>
        <w:t xml:space="preserve">- </w:t>
      </w:r>
      <w:r>
        <w:rPr>
          <w:rFonts w:cs="Times New Roman"/>
          <w:b w:val="false"/>
          <w:bCs w:val="false"/>
          <w:sz w:val="24"/>
          <w:szCs w:val="24"/>
        </w:rPr>
        <w:t>работа с детьми с миграционной историей (адаптационные мероприятия, оказание своевременной психолого-педагогической помощи детям и семьям, иное);</w:t>
      </w:r>
    </w:p>
    <w:p>
      <w:pPr>
        <w:pStyle w:val="Normal"/>
        <w:spacing w:lineRule="auto" w:line="276" w:before="0" w:after="0"/>
        <w:jc w:val="both"/>
        <w:rPr>
          <w:rFonts w:ascii="Times New Roman" w:hAnsi="Times New Roman"/>
          <w:sz w:val="24"/>
          <w:szCs w:val="24"/>
        </w:rPr>
      </w:pPr>
      <w:r>
        <w:rPr>
          <w:rFonts w:cs="Times New Roman"/>
          <w:b w:val="false"/>
          <w:bCs w:val="false"/>
          <w:sz w:val="24"/>
          <w:szCs w:val="24"/>
        </w:rPr>
        <w:tab/>
        <w:t xml:space="preserve">  - индивидуальная профилактическая работа с детьми, состоящими на учете ГР СОП и СОП;</w:t>
      </w:r>
    </w:p>
    <w:p>
      <w:pPr>
        <w:pStyle w:val="Normal"/>
        <w:spacing w:lineRule="auto" w:line="276" w:before="0" w:after="0"/>
        <w:jc w:val="both"/>
        <w:rPr>
          <w:rFonts w:ascii="Times New Roman" w:hAnsi="Times New Roman"/>
          <w:sz w:val="24"/>
          <w:szCs w:val="24"/>
        </w:rPr>
      </w:pPr>
      <w:r>
        <w:rPr>
          <w:rFonts w:cs="Times New Roman"/>
          <w:b w:val="false"/>
          <w:bCs w:val="false"/>
          <w:sz w:val="24"/>
          <w:szCs w:val="24"/>
        </w:rPr>
        <w:tab/>
        <w:t>- работа по формированию доброжелательной среды (профилактика  конфликтов) - в округе с 2024-2025 учебного года реализуется проект «Школа доброжелательных отношений» (профилактика конфликтов в образовательной среде). Цель Проекта в 2025-2026 учебном году - профилактика профессионального выгорания педагогических работников, создание модели комфортной образовательной среды и психологической безопасности в ОО;</w:t>
      </w:r>
    </w:p>
    <w:p>
      <w:pPr>
        <w:pStyle w:val="Normal"/>
        <w:spacing w:lineRule="auto" w:line="276" w:before="0" w:after="0"/>
        <w:jc w:val="both"/>
        <w:rPr>
          <w:rFonts w:ascii="Times New Roman" w:hAnsi="Times New Roman"/>
          <w:sz w:val="24"/>
          <w:szCs w:val="24"/>
        </w:rPr>
      </w:pPr>
      <w:r>
        <w:rPr>
          <w:rFonts w:cs="Times New Roman"/>
          <w:b w:val="false"/>
          <w:bCs w:val="false"/>
          <w:sz w:val="24"/>
          <w:szCs w:val="24"/>
        </w:rPr>
        <w:tab/>
        <w:t>- иные мероприятия с детьми, педагогами, родителями (законными представителями).</w:t>
      </w:r>
    </w:p>
    <w:p>
      <w:pPr>
        <w:pStyle w:val="Default"/>
        <w:spacing w:before="0" w:after="0"/>
        <w:ind w:firstLine="567" w:left="-510"/>
        <w:jc w:val="both"/>
        <w:rPr>
          <w:rFonts w:ascii="Times New Roman" w:hAnsi="Times New Roman"/>
          <w:sz w:val="24"/>
          <w:szCs w:val="24"/>
          <w:highlight w:val="none"/>
          <w:shd w:fill="FFFF00" w:val="clear"/>
        </w:rPr>
      </w:pPr>
      <w:r>
        <w:rPr>
          <w:sz w:val="24"/>
          <w:szCs w:val="24"/>
          <w:shd w:fill="FFFF00" w:val="clear"/>
        </w:rPr>
      </w:r>
    </w:p>
    <w:tbl>
      <w:tblPr>
        <w:tblStyle w:val="af"/>
        <w:tblW w:w="6345"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1668"/>
        <w:gridCol w:w="4676"/>
      </w:tblGrid>
      <w:tr>
        <w:trPr/>
        <w:tc>
          <w:tcPr>
            <w:tcW w:w="1668" w:type="dxa"/>
            <w:tcBorders>
              <w:top w:val="nil"/>
              <w:left w:val="nil"/>
              <w:bottom w:val="nil"/>
              <w:right w:val="nil"/>
            </w:tcBorders>
          </w:tcPr>
          <w:p>
            <w:pPr>
              <w:pStyle w:val="Normal"/>
              <w:widowControl/>
              <w:suppressAutoHyphens w:val="true"/>
              <w:spacing w:before="0" w:after="0"/>
              <w:jc w:val="both"/>
              <w:rPr>
                <w:rFonts w:ascii="Times New Roman" w:hAnsi="Times New Roman"/>
                <w:sz w:val="24"/>
                <w:szCs w:val="24"/>
              </w:rPr>
            </w:pPr>
            <w:r>
              <w:rPr/>
              <w:drawing>
                <wp:inline distT="0" distB="0" distL="0" distR="0">
                  <wp:extent cx="755015" cy="947420"/>
                  <wp:effectExtent l="0" t="0" r="0" b="0"/>
                  <wp:docPr id="35" name="Рисунок 11"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Рисунок 11" descr="Picture background"/>
                          <pic:cNvPicPr>
                            <a:picLocks noChangeAspect="1" noChangeArrowheads="1"/>
                          </pic:cNvPicPr>
                        </pic:nvPicPr>
                        <pic:blipFill>
                          <a:blip r:embed="rId24"/>
                          <a:stretch>
                            <a:fillRect/>
                          </a:stretch>
                        </pic:blipFill>
                        <pic:spPr bwMode="auto">
                          <a:xfrm>
                            <a:off x="0" y="0"/>
                            <a:ext cx="755015" cy="947420"/>
                          </a:xfrm>
                          <a:prstGeom prst="rect">
                            <a:avLst/>
                          </a:prstGeom>
                          <a:noFill/>
                        </pic:spPr>
                      </pic:pic>
                    </a:graphicData>
                  </a:graphic>
                </wp:inline>
              </w:drawing>
            </w:r>
          </w:p>
        </w:tc>
        <w:tc>
          <w:tcPr>
            <w:tcW w:w="4676" w:type="dxa"/>
            <w:tcBorders>
              <w:top w:val="nil"/>
              <w:left w:val="nil"/>
              <w:bottom w:val="nil"/>
              <w:right w:val="nil"/>
            </w:tcBorders>
          </w:tcPr>
          <w:p>
            <w:pPr>
              <w:pStyle w:val="Normal"/>
              <w:widowControl/>
              <w:suppressAutoHyphens w:val="true"/>
              <w:spacing w:before="0" w:after="0"/>
              <w:jc w:val="both"/>
              <w:rPr>
                <w:rFonts w:ascii="Times New Roman" w:hAnsi="Times New Roman" w:eastAsia="Times New Roman" w:cs="Times New Roman"/>
                <w:b/>
                <w:kern w:val="0"/>
                <w:sz w:val="24"/>
                <w:szCs w:val="24"/>
                <w:highlight w:val="none"/>
                <w:shd w:fill="FFFF00" w:val="clear"/>
                <w:lang w:val="ru-RU" w:eastAsia="ru-RU" w:bidi="ar-SA"/>
              </w:rPr>
            </w:pPr>
            <w:r>
              <w:rPr>
                <w:rFonts w:eastAsia="Times New Roman" w:cs="Times New Roman"/>
                <w:b/>
                <w:kern w:val="0"/>
                <w:sz w:val="24"/>
                <w:szCs w:val="24"/>
                <w:shd w:fill="FFFF00" w:val="clear"/>
                <w:lang w:val="ru-RU" w:eastAsia="ru-RU" w:bidi="ar-SA"/>
              </w:rPr>
            </w:r>
          </w:p>
          <w:p>
            <w:pPr>
              <w:pStyle w:val="Normal"/>
              <w:widowControl/>
              <w:suppressAutoHyphens w:val="true"/>
              <w:spacing w:before="0" w:after="0"/>
              <w:jc w:val="both"/>
              <w:rPr>
                <w:rFonts w:ascii="Times New Roman" w:hAnsi="Times New Roman" w:eastAsia="Times New Roman" w:cs="Times New Roman"/>
                <w:b/>
                <w:kern w:val="0"/>
                <w:sz w:val="24"/>
                <w:szCs w:val="24"/>
                <w:highlight w:val="none"/>
                <w:shd w:fill="auto" w:val="clear"/>
                <w:lang w:val="ru-RU" w:eastAsia="ru-RU" w:bidi="ar-SA"/>
              </w:rPr>
            </w:pPr>
            <w:r>
              <w:rPr>
                <w:rFonts w:eastAsia="Times New Roman" w:cs="Times New Roman"/>
                <w:b/>
                <w:kern w:val="0"/>
                <w:sz w:val="24"/>
                <w:szCs w:val="24"/>
                <w:shd w:fill="auto" w:val="clear"/>
                <w:lang w:val="ru-RU" w:eastAsia="ru-RU" w:bidi="ar-SA"/>
              </w:rPr>
            </w:r>
          </w:p>
          <w:p>
            <w:pPr>
              <w:pStyle w:val="Normal"/>
              <w:widowControl/>
              <w:suppressAutoHyphens w:val="true"/>
              <w:spacing w:before="0" w:after="0"/>
              <w:jc w:val="both"/>
              <w:rPr>
                <w:sz w:val="22"/>
                <w:highlight w:val="none"/>
                <w:shd w:fill="auto" w:val="clear"/>
              </w:rPr>
            </w:pPr>
            <w:r>
              <w:rPr>
                <w:rFonts w:eastAsia="Times New Roman" w:cs="Times New Roman"/>
                <w:b/>
                <w:color w:val="C00000"/>
                <w:kern w:val="0"/>
                <w:sz w:val="24"/>
                <w:szCs w:val="24"/>
                <w:shd w:fill="auto" w:val="clear"/>
                <w:lang w:val="ru-RU" w:eastAsia="ru-RU" w:bidi="ar-SA"/>
              </w:rPr>
              <w:t>ЗАДАЧА НА СЛЕДУЮЩИЙ УЧЕБНЫЙ ГОД!</w:t>
            </w:r>
          </w:p>
          <w:p>
            <w:pPr>
              <w:pStyle w:val="Normal"/>
              <w:widowControl/>
              <w:suppressAutoHyphens w:val="true"/>
              <w:spacing w:before="0" w:after="0"/>
              <w:jc w:val="both"/>
              <w:rPr>
                <w:rFonts w:ascii="Times New Roman" w:hAnsi="Times New Roman" w:eastAsia="Times New Roman" w:cs="Times New Roman"/>
                <w:i/>
                <w:i/>
                <w:kern w:val="0"/>
                <w:sz w:val="24"/>
                <w:szCs w:val="24"/>
                <w:highlight w:val="none"/>
                <w:shd w:fill="FFFF00" w:val="clear"/>
                <w:lang w:val="ru-RU" w:eastAsia="ru-RU" w:bidi="ar-SA"/>
              </w:rPr>
            </w:pPr>
            <w:r>
              <w:rPr>
                <w:rFonts w:eastAsia="Times New Roman" w:cs="Times New Roman"/>
                <w:i/>
                <w:kern w:val="0"/>
                <w:sz w:val="24"/>
                <w:szCs w:val="24"/>
                <w:shd w:fill="FFFF00" w:val="clear"/>
                <w:lang w:val="ru-RU" w:eastAsia="ru-RU" w:bidi="ar-SA"/>
              </w:rPr>
            </w:r>
          </w:p>
        </w:tc>
      </w:tr>
    </w:tbl>
    <w:p>
      <w:pPr>
        <w:pStyle w:val="ListParagraph"/>
        <w:numPr>
          <w:ilvl w:val="0"/>
          <w:numId w:val="0"/>
        </w:numPr>
        <w:spacing w:before="0" w:after="0"/>
        <w:ind w:hanging="0" w:left="-426"/>
        <w:contextualSpacing w:val="false"/>
        <w:jc w:val="both"/>
        <w:rPr>
          <w:rFonts w:ascii="Times New Roman" w:hAnsi="Times New Roman"/>
          <w:sz w:val="24"/>
          <w:szCs w:val="24"/>
          <w:highlight w:val="none"/>
          <w:shd w:fill="FFFF00" w:val="clear"/>
        </w:rPr>
      </w:pPr>
      <w:r>
        <w:rPr>
          <w:rFonts w:ascii="Times New Roman" w:hAnsi="Times New Roman"/>
          <w:sz w:val="24"/>
          <w:szCs w:val="24"/>
          <w:shd w:fill="FFFF00" w:val="clear"/>
        </w:rPr>
      </w:r>
    </w:p>
    <w:p>
      <w:pPr>
        <w:pStyle w:val="ListParagraph"/>
        <w:numPr>
          <w:ilvl w:val="0"/>
          <w:numId w:val="18"/>
        </w:numPr>
        <w:spacing w:lineRule="auto" w:line="240" w:before="0" w:after="0"/>
        <w:ind w:firstLine="710" w:left="-426"/>
        <w:contextualSpacing w:val="false"/>
        <w:jc w:val="both"/>
        <w:rPr>
          <w:rFonts w:ascii="Times New Roman" w:hAnsi="Times New Roman"/>
          <w:sz w:val="24"/>
          <w:szCs w:val="24"/>
          <w:highlight w:val="none"/>
          <w:shd w:fill="auto" w:val="clear"/>
        </w:rPr>
      </w:pPr>
      <w:r>
        <w:rPr>
          <w:rFonts w:ascii="Times New Roman" w:hAnsi="Times New Roman"/>
          <w:sz w:val="24"/>
          <w:szCs w:val="24"/>
          <w:shd w:fill="auto" w:val="clear"/>
        </w:rPr>
        <w:t>Повышение квалификации педагогов детских садов, школ, учреждений дополнительного образования в вопросах противодействия идеологии терроризма, экстремизма (в том числе организация контроля за внесением изменений (дополнений) в должностные инструкции непосредственно участвующих в профилактике терроризма сотрудников образовательных организаций).</w:t>
      </w:r>
    </w:p>
    <w:p>
      <w:pPr>
        <w:pStyle w:val="ListParagraph"/>
        <w:numPr>
          <w:ilvl w:val="0"/>
          <w:numId w:val="18"/>
        </w:numPr>
        <w:spacing w:lineRule="auto" w:line="240" w:before="0" w:after="0"/>
        <w:ind w:firstLine="710" w:left="-426"/>
        <w:contextualSpacing w:val="false"/>
        <w:jc w:val="both"/>
        <w:rPr>
          <w:rFonts w:ascii="Times New Roman" w:hAnsi="Times New Roman"/>
          <w:sz w:val="24"/>
          <w:szCs w:val="24"/>
          <w:highlight w:val="none"/>
          <w:shd w:fill="auto" w:val="clear"/>
        </w:rPr>
      </w:pPr>
      <w:r>
        <w:rPr>
          <w:rFonts w:ascii="Times New Roman" w:hAnsi="Times New Roman"/>
          <w:sz w:val="24"/>
          <w:szCs w:val="24"/>
          <w:shd w:fill="auto" w:val="clear"/>
        </w:rPr>
        <w:t>Отнестись (и спланировать соответствующие мероприятия) к трудностям, которые отмечают образовательные организации в данной работе:</w:t>
      </w:r>
    </w:p>
    <w:p>
      <w:pPr>
        <w:pStyle w:val="Normal"/>
        <w:spacing w:lineRule="auto" w:line="240" w:before="0" w:after="0"/>
        <w:ind w:firstLine="710" w:left="-426"/>
        <w:jc w:val="both"/>
        <w:rPr>
          <w:rFonts w:ascii="Times New Roman" w:hAnsi="Times New Roman"/>
          <w:sz w:val="24"/>
          <w:szCs w:val="24"/>
          <w:highlight w:val="none"/>
          <w:shd w:fill="auto" w:val="clear"/>
        </w:rPr>
      </w:pPr>
      <w:r>
        <w:rPr>
          <w:sz w:val="24"/>
          <w:szCs w:val="24"/>
          <w:shd w:fill="auto" w:val="clear"/>
        </w:rPr>
        <w:t>- нет скоординированных совместных действий с субъектами профилактики (МВД, в частности);</w:t>
      </w:r>
    </w:p>
    <w:p>
      <w:pPr>
        <w:pStyle w:val="Normal"/>
        <w:spacing w:lineRule="auto" w:line="240" w:before="0" w:after="0"/>
        <w:ind w:firstLine="710" w:left="-426"/>
        <w:jc w:val="both"/>
        <w:rPr>
          <w:rFonts w:ascii="Times New Roman" w:hAnsi="Times New Roman"/>
          <w:sz w:val="24"/>
          <w:szCs w:val="24"/>
          <w:highlight w:val="none"/>
          <w:shd w:fill="auto" w:val="clear"/>
        </w:rPr>
      </w:pPr>
      <w:r>
        <w:rPr>
          <w:sz w:val="24"/>
          <w:szCs w:val="24"/>
          <w:shd w:fill="auto" w:val="clear"/>
        </w:rPr>
        <w:t>- сложно взаимодействовать с представителями Духовного управления мусульман, Пермской метрополии Русской православной церкви;</w:t>
      </w:r>
    </w:p>
    <w:p>
      <w:pPr>
        <w:pStyle w:val="Normal"/>
        <w:spacing w:lineRule="auto" w:line="240" w:before="0" w:after="0"/>
        <w:ind w:firstLine="710" w:left="-426"/>
        <w:jc w:val="both"/>
        <w:rPr>
          <w:rFonts w:ascii="Times New Roman" w:hAnsi="Times New Roman"/>
          <w:sz w:val="24"/>
          <w:szCs w:val="24"/>
          <w:highlight w:val="none"/>
          <w:shd w:fill="auto" w:val="clear"/>
        </w:rPr>
      </w:pPr>
      <w:r>
        <w:rPr>
          <w:sz w:val="24"/>
          <w:szCs w:val="24"/>
          <w:shd w:fill="auto" w:val="clear"/>
        </w:rPr>
        <w:t>- необходима помощь на уровне округа в обучении, просвещении специалистов (заместителей директора по ВР, социальных педагогов) и создании базы материалов (текстовой, графической, аудио и видео продукции);</w:t>
      </w:r>
    </w:p>
    <w:p>
      <w:pPr>
        <w:pStyle w:val="Normal"/>
        <w:spacing w:lineRule="auto" w:line="240" w:before="0" w:after="0"/>
        <w:ind w:firstLine="710" w:left="-426"/>
        <w:jc w:val="both"/>
        <w:rPr>
          <w:rFonts w:ascii="Times New Roman" w:hAnsi="Times New Roman"/>
          <w:sz w:val="24"/>
          <w:szCs w:val="24"/>
          <w:highlight w:val="none"/>
          <w:shd w:fill="auto" w:val="clear"/>
        </w:rPr>
      </w:pPr>
      <w:r>
        <w:rPr>
          <w:sz w:val="24"/>
          <w:szCs w:val="24"/>
          <w:shd w:fill="auto" w:val="clear"/>
        </w:rPr>
        <w:t>- необходимы курсы повышения квалификации, так как недостаточно компетентны в вопросах противодействия идеологии терроризма.</w:t>
      </w:r>
    </w:p>
    <w:p>
      <w:pPr>
        <w:pStyle w:val="Normal"/>
        <w:spacing w:before="0" w:after="0"/>
        <w:ind w:firstLine="710" w:left="-426"/>
        <w:jc w:val="both"/>
        <w:rPr>
          <w:rFonts w:ascii="Times New Roman" w:hAnsi="Times New Roman"/>
          <w:sz w:val="24"/>
          <w:szCs w:val="24"/>
          <w:highlight w:val="none"/>
          <w:shd w:fill="auto" w:val="clear"/>
        </w:rPr>
      </w:pPr>
      <w:r>
        <w:rPr>
          <w:sz w:val="24"/>
          <w:szCs w:val="24"/>
          <w:shd w:fill="auto" w:val="clear"/>
        </w:rPr>
      </w:r>
    </w:p>
    <w:p>
      <w:pPr>
        <w:pStyle w:val="Normal"/>
        <w:suppressAutoHyphens w:val="true"/>
        <w:spacing w:before="0" w:after="0"/>
        <w:ind w:firstLine="708"/>
        <w:jc w:val="both"/>
        <w:rPr>
          <w:rFonts w:ascii="Times New Roman" w:hAnsi="Times New Roman"/>
          <w:sz w:val="24"/>
          <w:szCs w:val="24"/>
          <w:highlight w:val="none"/>
          <w:shd w:fill="auto" w:val="clear"/>
        </w:rPr>
      </w:pPr>
      <w:r>
        <w:rPr>
          <w:b/>
          <w:bCs/>
          <w:sz w:val="24"/>
          <w:szCs w:val="24"/>
          <w:shd w:fill="auto" w:val="clear"/>
        </w:rPr>
        <w:t>Факты гибели детей:</w:t>
      </w:r>
    </w:p>
    <w:tbl>
      <w:tblPr>
        <w:tblStyle w:val="af"/>
        <w:tblW w:w="6060"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968"/>
        <w:gridCol w:w="785"/>
        <w:gridCol w:w="1080"/>
        <w:gridCol w:w="1018"/>
        <w:gridCol w:w="1104"/>
        <w:gridCol w:w="1104"/>
      </w:tblGrid>
      <w:tr>
        <w:trPr/>
        <w:tc>
          <w:tcPr>
            <w:tcW w:w="968" w:type="dxa"/>
            <w:tcBorders/>
          </w:tcPr>
          <w:p>
            <w:pPr>
              <w:pStyle w:val="Normal"/>
              <w:widowControl/>
              <w:suppressAutoHyphens w:val="true"/>
              <w:spacing w:before="0" w:after="0"/>
              <w:jc w:val="both"/>
              <w:rPr>
                <w:rFonts w:ascii="Times New Roman" w:hAnsi="Times New Roman"/>
                <w:sz w:val="24"/>
                <w:szCs w:val="24"/>
                <w:highlight w:val="none"/>
                <w:shd w:fill="auto" w:val="clear"/>
              </w:rPr>
            </w:pPr>
            <w:r>
              <w:rPr>
                <w:rFonts w:eastAsia="Times New Roman" w:cs="Times New Roman"/>
                <w:b/>
                <w:kern w:val="0"/>
                <w:sz w:val="24"/>
                <w:szCs w:val="24"/>
                <w:shd w:fill="auto" w:val="clear"/>
                <w:lang w:val="ru-RU" w:eastAsia="ru-RU" w:bidi="ar-SA"/>
              </w:rPr>
              <w:t>2021</w:t>
            </w:r>
          </w:p>
        </w:tc>
        <w:tc>
          <w:tcPr>
            <w:tcW w:w="785" w:type="dxa"/>
            <w:tcBorders/>
          </w:tcPr>
          <w:p>
            <w:pPr>
              <w:pStyle w:val="Normal"/>
              <w:widowControl/>
              <w:suppressAutoHyphens w:val="true"/>
              <w:spacing w:before="0" w:after="0"/>
              <w:jc w:val="both"/>
              <w:rPr>
                <w:rFonts w:ascii="Times New Roman" w:hAnsi="Times New Roman"/>
                <w:sz w:val="24"/>
                <w:szCs w:val="24"/>
                <w:highlight w:val="none"/>
                <w:shd w:fill="auto" w:val="clear"/>
              </w:rPr>
            </w:pPr>
            <w:r>
              <w:rPr>
                <w:rFonts w:eastAsia="Times New Roman" w:cs="Times New Roman"/>
                <w:b/>
                <w:kern w:val="0"/>
                <w:sz w:val="24"/>
                <w:szCs w:val="24"/>
                <w:shd w:fill="auto" w:val="clear"/>
                <w:lang w:val="ru-RU" w:eastAsia="ru-RU" w:bidi="ar-SA"/>
              </w:rPr>
              <w:t>2022</w:t>
            </w:r>
          </w:p>
        </w:tc>
        <w:tc>
          <w:tcPr>
            <w:tcW w:w="1080" w:type="dxa"/>
            <w:tcBorders/>
          </w:tcPr>
          <w:p>
            <w:pPr>
              <w:pStyle w:val="Normal"/>
              <w:widowControl/>
              <w:suppressAutoHyphens w:val="true"/>
              <w:spacing w:before="0" w:after="0"/>
              <w:jc w:val="both"/>
              <w:rPr>
                <w:rFonts w:ascii="Times New Roman" w:hAnsi="Times New Roman"/>
                <w:sz w:val="24"/>
                <w:szCs w:val="24"/>
                <w:highlight w:val="none"/>
                <w:shd w:fill="auto" w:val="clear"/>
              </w:rPr>
            </w:pPr>
            <w:r>
              <w:rPr>
                <w:rFonts w:eastAsia="Times New Roman" w:cs="Times New Roman"/>
                <w:b/>
                <w:kern w:val="0"/>
                <w:sz w:val="24"/>
                <w:szCs w:val="24"/>
                <w:shd w:fill="auto" w:val="clear"/>
                <w:lang w:val="ru-RU" w:eastAsia="ru-RU" w:bidi="ar-SA"/>
              </w:rPr>
              <w:t>2023</w:t>
            </w:r>
          </w:p>
        </w:tc>
        <w:tc>
          <w:tcPr>
            <w:tcW w:w="1018" w:type="dxa"/>
            <w:tcBorders>
              <w:right w:val="nil"/>
            </w:tcBorders>
          </w:tcPr>
          <w:p>
            <w:pPr>
              <w:pStyle w:val="Normal"/>
              <w:widowControl/>
              <w:suppressAutoHyphens w:val="true"/>
              <w:spacing w:before="0" w:after="0"/>
              <w:jc w:val="both"/>
              <w:rPr>
                <w:rFonts w:ascii="Times New Roman" w:hAnsi="Times New Roman"/>
                <w:sz w:val="24"/>
                <w:szCs w:val="24"/>
                <w:highlight w:val="none"/>
                <w:shd w:fill="auto" w:val="clear"/>
              </w:rPr>
            </w:pPr>
            <w:r>
              <w:rPr>
                <w:rFonts w:eastAsia="Times New Roman" w:cs="Times New Roman"/>
                <w:b/>
                <w:kern w:val="0"/>
                <w:sz w:val="24"/>
                <w:szCs w:val="24"/>
                <w:shd w:fill="auto" w:val="clear"/>
                <w:lang w:val="ru-RU" w:eastAsia="ru-RU" w:bidi="ar-SA"/>
              </w:rPr>
              <w:t>2024</w:t>
            </w:r>
          </w:p>
        </w:tc>
        <w:tc>
          <w:tcPr>
            <w:tcW w:w="1104" w:type="dxa"/>
            <w:tcBorders>
              <w:right w:val="nil"/>
            </w:tcBorders>
          </w:tcPr>
          <w:p>
            <w:pPr>
              <w:pStyle w:val="Normal"/>
              <w:widowControl/>
              <w:suppressAutoHyphens w:val="true"/>
              <w:spacing w:before="0" w:after="0"/>
              <w:jc w:val="both"/>
              <w:rPr>
                <w:rFonts w:ascii="Times New Roman" w:hAnsi="Times New Roman"/>
                <w:sz w:val="24"/>
                <w:szCs w:val="24"/>
                <w:highlight w:val="none"/>
                <w:shd w:fill="auto" w:val="clear"/>
              </w:rPr>
            </w:pPr>
            <w:r>
              <w:rPr>
                <w:b/>
                <w:sz w:val="24"/>
                <w:szCs w:val="24"/>
                <w:shd w:fill="auto" w:val="clear"/>
              </w:rPr>
              <w:t>2025</w:t>
            </w:r>
          </w:p>
        </w:tc>
        <w:tc>
          <w:tcPr>
            <w:tcW w:w="1104" w:type="dxa"/>
            <w:tcBorders/>
          </w:tcPr>
          <w:p>
            <w:pPr>
              <w:pStyle w:val="Normal"/>
              <w:widowControl/>
              <w:suppressAutoHyphens w:val="true"/>
              <w:spacing w:before="0" w:after="0"/>
              <w:jc w:val="both"/>
              <w:rPr>
                <w:rFonts w:ascii="Times New Roman" w:hAnsi="Times New Roman"/>
                <w:sz w:val="24"/>
                <w:szCs w:val="24"/>
                <w:highlight w:val="none"/>
                <w:shd w:fill="auto" w:val="clear"/>
              </w:rPr>
            </w:pPr>
            <w:r>
              <w:rPr>
                <w:b/>
                <w:sz w:val="24"/>
                <w:szCs w:val="24"/>
                <w:shd w:fill="auto" w:val="clear"/>
              </w:rPr>
              <w:t>2026 (1 полугодие)</w:t>
            </w:r>
          </w:p>
        </w:tc>
      </w:tr>
      <w:tr>
        <w:trPr/>
        <w:tc>
          <w:tcPr>
            <w:tcW w:w="968" w:type="dxa"/>
            <w:tcBorders/>
          </w:tcPr>
          <w:p>
            <w:pPr>
              <w:pStyle w:val="Normal"/>
              <w:widowControl/>
              <w:suppressAutoHyphens w:val="true"/>
              <w:spacing w:before="0" w:after="0"/>
              <w:jc w:val="both"/>
              <w:rPr>
                <w:rFonts w:ascii="Times New Roman" w:hAnsi="Times New Roman"/>
                <w:sz w:val="24"/>
                <w:szCs w:val="24"/>
                <w:highlight w:val="none"/>
                <w:shd w:fill="auto" w:val="clear"/>
              </w:rPr>
            </w:pPr>
            <w:r>
              <w:rPr>
                <w:rFonts w:eastAsia="Times New Roman" w:cs="Times New Roman"/>
                <w:kern w:val="0"/>
                <w:sz w:val="24"/>
                <w:szCs w:val="24"/>
                <w:shd w:fill="auto" w:val="clear"/>
                <w:lang w:val="ru-RU" w:eastAsia="ru-RU" w:bidi="ar-SA"/>
              </w:rPr>
              <w:t>7</w:t>
            </w:r>
          </w:p>
        </w:tc>
        <w:tc>
          <w:tcPr>
            <w:tcW w:w="785" w:type="dxa"/>
            <w:tcBorders/>
          </w:tcPr>
          <w:p>
            <w:pPr>
              <w:pStyle w:val="Normal"/>
              <w:widowControl/>
              <w:suppressAutoHyphens w:val="true"/>
              <w:spacing w:before="0" w:after="0"/>
              <w:jc w:val="both"/>
              <w:rPr>
                <w:rFonts w:ascii="Times New Roman" w:hAnsi="Times New Roman"/>
                <w:sz w:val="24"/>
                <w:szCs w:val="24"/>
                <w:highlight w:val="none"/>
                <w:shd w:fill="auto" w:val="clear"/>
              </w:rPr>
            </w:pPr>
            <w:r>
              <w:rPr>
                <w:rFonts w:eastAsia="Times New Roman" w:cs="Times New Roman"/>
                <w:kern w:val="0"/>
                <w:sz w:val="24"/>
                <w:szCs w:val="24"/>
                <w:shd w:fill="auto" w:val="clear"/>
                <w:lang w:val="ru-RU" w:eastAsia="ru-RU" w:bidi="ar-SA"/>
              </w:rPr>
              <w:t>8</w:t>
            </w:r>
          </w:p>
        </w:tc>
        <w:tc>
          <w:tcPr>
            <w:tcW w:w="1080" w:type="dxa"/>
            <w:tcBorders/>
          </w:tcPr>
          <w:p>
            <w:pPr>
              <w:pStyle w:val="Normal"/>
              <w:widowControl/>
              <w:suppressAutoHyphens w:val="true"/>
              <w:spacing w:before="0" w:after="0"/>
              <w:jc w:val="both"/>
              <w:rPr>
                <w:rFonts w:ascii="Times New Roman" w:hAnsi="Times New Roman"/>
                <w:sz w:val="24"/>
                <w:szCs w:val="24"/>
                <w:highlight w:val="none"/>
                <w:shd w:fill="auto" w:val="clear"/>
              </w:rPr>
            </w:pPr>
            <w:r>
              <w:rPr>
                <w:rFonts w:eastAsia="Times New Roman" w:cs="Times New Roman"/>
                <w:kern w:val="0"/>
                <w:sz w:val="24"/>
                <w:szCs w:val="24"/>
                <w:shd w:fill="auto" w:val="clear"/>
                <w:lang w:val="ru-RU" w:eastAsia="ru-RU" w:bidi="ar-SA"/>
              </w:rPr>
              <w:t>9</w:t>
            </w:r>
          </w:p>
        </w:tc>
        <w:tc>
          <w:tcPr>
            <w:tcW w:w="1018" w:type="dxa"/>
            <w:tcBorders>
              <w:right w:val="nil"/>
            </w:tcBorders>
          </w:tcPr>
          <w:p>
            <w:pPr>
              <w:pStyle w:val="Normal"/>
              <w:widowControl/>
              <w:suppressAutoHyphens w:val="true"/>
              <w:spacing w:before="0" w:after="0"/>
              <w:jc w:val="both"/>
              <w:rPr>
                <w:rFonts w:ascii="Times New Roman" w:hAnsi="Times New Roman"/>
                <w:sz w:val="24"/>
                <w:szCs w:val="24"/>
                <w:highlight w:val="none"/>
                <w:shd w:fill="auto" w:val="clear"/>
              </w:rPr>
            </w:pPr>
            <w:r>
              <w:rPr>
                <w:sz w:val="24"/>
                <w:szCs w:val="24"/>
                <w:shd w:fill="auto" w:val="clear"/>
              </w:rPr>
              <w:t>3</w:t>
            </w:r>
          </w:p>
        </w:tc>
        <w:tc>
          <w:tcPr>
            <w:tcW w:w="1104" w:type="dxa"/>
            <w:tcBorders>
              <w:right w:val="nil"/>
            </w:tcBorders>
          </w:tcPr>
          <w:p>
            <w:pPr>
              <w:pStyle w:val="Normal"/>
              <w:widowControl/>
              <w:suppressAutoHyphens w:val="true"/>
              <w:spacing w:before="0" w:after="0"/>
              <w:jc w:val="both"/>
              <w:rPr>
                <w:rFonts w:ascii="Times New Roman" w:hAnsi="Times New Roman"/>
                <w:sz w:val="24"/>
                <w:szCs w:val="24"/>
                <w:highlight w:val="none"/>
                <w:shd w:fill="auto" w:val="clear"/>
              </w:rPr>
            </w:pPr>
            <w:r>
              <w:rPr>
                <w:rFonts w:eastAsia="Times New Roman" w:cs="Times New Roman"/>
                <w:kern w:val="0"/>
                <w:sz w:val="24"/>
                <w:szCs w:val="24"/>
                <w:shd w:fill="auto" w:val="clear"/>
                <w:lang w:val="ru-RU" w:eastAsia="ru-RU" w:bidi="ar-SA"/>
              </w:rPr>
              <w:t>5</w:t>
            </w:r>
          </w:p>
        </w:tc>
        <w:tc>
          <w:tcPr>
            <w:tcW w:w="1104" w:type="dxa"/>
            <w:tcBorders/>
          </w:tcPr>
          <w:p>
            <w:pPr>
              <w:pStyle w:val="Normal"/>
              <w:widowControl/>
              <w:suppressAutoHyphens w:val="true"/>
              <w:spacing w:before="0" w:after="0"/>
              <w:jc w:val="both"/>
              <w:rPr>
                <w:rFonts w:ascii="Times New Roman" w:hAnsi="Times New Roman"/>
                <w:sz w:val="24"/>
                <w:szCs w:val="24"/>
                <w:highlight w:val="none"/>
                <w:shd w:fill="auto" w:val="clear"/>
              </w:rPr>
            </w:pPr>
            <w:r>
              <w:rPr>
                <w:sz w:val="24"/>
                <w:szCs w:val="24"/>
                <w:shd w:fill="auto" w:val="clear"/>
              </w:rPr>
              <w:t>1</w:t>
            </w:r>
          </w:p>
        </w:tc>
      </w:tr>
    </w:tbl>
    <w:p>
      <w:pPr>
        <w:pStyle w:val="Normal"/>
        <w:suppressAutoHyphens w:val="true"/>
        <w:spacing w:before="0" w:after="0"/>
        <w:ind w:firstLine="708"/>
        <w:jc w:val="both"/>
        <w:rPr>
          <w:rFonts w:ascii="Times New Roman" w:hAnsi="Times New Roman"/>
          <w:sz w:val="24"/>
          <w:szCs w:val="24"/>
          <w:highlight w:val="none"/>
          <w:shd w:fill="auto" w:val="clear"/>
        </w:rPr>
      </w:pPr>
      <w:r>
        <w:rPr>
          <w:sz w:val="24"/>
          <w:szCs w:val="24"/>
          <w:shd w:fill="auto" w:val="clear"/>
        </w:rPr>
      </w:r>
    </w:p>
    <w:p>
      <w:pPr>
        <w:pStyle w:val="western"/>
        <w:spacing w:lineRule="auto" w:line="240" w:beforeAutospacing="0" w:before="0" w:afterAutospacing="0" w:after="0"/>
        <w:ind w:firstLine="709" w:left="-567"/>
        <w:jc w:val="center"/>
        <w:rPr>
          <w:rFonts w:ascii="Times New Roman" w:hAnsi="Times New Roman"/>
          <w:b/>
          <w:bCs/>
          <w:sz w:val="24"/>
          <w:szCs w:val="24"/>
        </w:rPr>
      </w:pPr>
      <w:r>
        <w:rPr>
          <w:b/>
          <w:bCs/>
          <w:sz w:val="24"/>
          <w:szCs w:val="24"/>
        </w:rPr>
        <w:t xml:space="preserve">«Диктант безопасности» </w:t>
      </w:r>
    </w:p>
    <w:p>
      <w:pPr>
        <w:pStyle w:val="western"/>
        <w:spacing w:lineRule="auto" w:line="240" w:beforeAutospacing="0" w:before="0" w:afterAutospacing="0" w:after="0"/>
        <w:ind w:firstLine="709" w:left="-567"/>
        <w:jc w:val="both"/>
        <w:rPr>
          <w:rFonts w:ascii="Times New Roman" w:hAnsi="Times New Roman"/>
          <w:sz w:val="24"/>
          <w:szCs w:val="24"/>
        </w:rPr>
      </w:pPr>
      <w:r>
        <w:rPr>
          <w:sz w:val="24"/>
          <w:szCs w:val="24"/>
        </w:rPr>
      </w:r>
    </w:p>
    <w:p>
      <w:pPr>
        <w:pStyle w:val="western"/>
        <w:spacing w:lineRule="auto" w:line="240" w:beforeAutospacing="0" w:before="0" w:afterAutospacing="0" w:after="0"/>
        <w:ind w:firstLine="709" w:left="-567"/>
        <w:jc w:val="both"/>
        <w:rPr>
          <w:rFonts w:ascii="Times New Roman" w:hAnsi="Times New Roman"/>
          <w:sz w:val="24"/>
          <w:szCs w:val="24"/>
        </w:rPr>
      </w:pPr>
      <w:r>
        <w:rPr>
          <w:sz w:val="24"/>
          <w:szCs w:val="24"/>
        </w:rPr>
        <w:t>Министерство образования и науки Пермского края в марте-апреле 2026 г. для обучающихся, родителей и педагогов в Пермском крае реализовано профилактическое онлайн-мероприятие «Диктант безопасности» с ситуационными задачами, посвященными  кибербезопасности, психологическому здоровью, профилактике правонарушений, безопасности дорожного движения и правилам действий при чрезвычайных ситуациях (далее – Диктант безопасности, мероприятие). Участие в Диктанте безопасности приняли более 72 тыс. обучаю</w:t>
      </w:r>
      <w:r>
        <w:rPr>
          <w:sz w:val="24"/>
          <w:szCs w:val="24"/>
          <w:shd w:fill="auto" w:val="clear"/>
        </w:rPr>
        <w:t>щихся, более 20 тыс. родителей, более 9 тыс. педагогов.</w:t>
      </w:r>
    </w:p>
    <w:p>
      <w:pPr>
        <w:pStyle w:val="western"/>
        <w:spacing w:lineRule="auto" w:line="240" w:beforeAutospacing="0" w:before="0" w:afterAutospacing="0" w:after="0"/>
        <w:ind w:firstLine="709" w:left="-567"/>
        <w:rPr>
          <w:rFonts w:ascii="Times New Roman" w:hAnsi="Times New Roman"/>
          <w:sz w:val="24"/>
          <w:szCs w:val="24"/>
          <w:highlight w:val="none"/>
          <w:shd w:fill="auto" w:val="clear"/>
        </w:rPr>
      </w:pPr>
      <w:r>
        <w:rPr>
          <w:sz w:val="24"/>
          <w:szCs w:val="24"/>
          <w:shd w:fill="auto" w:val="clear"/>
        </w:rPr>
        <w:t>Общее число принявших участие от ПМО - 1750 человек. из них: обучающиеся - 1283 человека, педагоги - 194 человека, родители - 273 человека</w:t>
      </w:r>
    </w:p>
    <w:p>
      <w:pPr>
        <w:pStyle w:val="Normal"/>
        <w:spacing w:before="0" w:after="0"/>
        <w:ind w:firstLine="567" w:left="-567"/>
        <w:jc w:val="both"/>
        <w:rPr>
          <w:rFonts w:ascii="Times New Roman" w:hAnsi="Times New Roman"/>
          <w:b/>
          <w:bCs/>
          <w:sz w:val="24"/>
          <w:szCs w:val="24"/>
          <w:highlight w:val="none"/>
          <w:shd w:fill="auto" w:val="clear"/>
        </w:rPr>
      </w:pPr>
      <w:r>
        <w:rPr>
          <w:b/>
          <w:bCs/>
          <w:sz w:val="24"/>
          <w:szCs w:val="24"/>
          <w:shd w:fill="auto" w:val="clear"/>
        </w:rPr>
        <w:t>Выводы:</w:t>
      </w:r>
    </w:p>
    <w:p>
      <w:pPr>
        <w:pStyle w:val="Normal"/>
        <w:spacing w:before="0" w:after="0"/>
        <w:ind w:firstLine="567" w:left="-567"/>
        <w:jc w:val="both"/>
        <w:rPr>
          <w:rFonts w:ascii="Times New Roman" w:hAnsi="Times New Roman"/>
          <w:sz w:val="24"/>
          <w:szCs w:val="24"/>
          <w:highlight w:val="none"/>
          <w:shd w:fill="auto" w:val="clear"/>
        </w:rPr>
      </w:pPr>
      <w:r>
        <w:rPr>
          <w:sz w:val="24"/>
          <w:szCs w:val="24"/>
          <w:shd w:fill="auto" w:val="clear"/>
        </w:rPr>
        <w:t>участники хорошо ориентируются в распознавании деструктивного общения в сети, действиях при возгорании телефона, правилах поведения при пожаре, защиты от мошенников</w:t>
      </w:r>
    </w:p>
    <w:p>
      <w:pPr>
        <w:pStyle w:val="Normal"/>
        <w:spacing w:before="0" w:after="0"/>
        <w:ind w:firstLine="567" w:left="-567"/>
        <w:jc w:val="both"/>
        <w:rPr>
          <w:rFonts w:ascii="Times New Roman" w:hAnsi="Times New Roman"/>
          <w:sz w:val="24"/>
          <w:szCs w:val="24"/>
          <w:highlight w:val="none"/>
          <w:shd w:fill="auto" w:val="clear"/>
        </w:rPr>
      </w:pPr>
      <w:r>
        <w:rPr>
          <w:sz w:val="24"/>
          <w:szCs w:val="24"/>
          <w:shd w:fill="auto" w:val="clear"/>
        </w:rPr>
        <w:t>низкая информированность обучающихся по блоку «безопасность дорожного движения», подростки недостаточно владеют информацией о правилах использования средств  индивидуальной мобильности (тэлектросамокаты, моноколёса и им подобные устройства), низкие результаты по вопросам использования велосипеда, безопасного поведения вблизи</w:t>
      </w:r>
    </w:p>
    <w:p>
      <w:pPr>
        <w:pStyle w:val="Normal"/>
        <w:spacing w:before="0" w:after="0"/>
        <w:ind w:firstLine="567" w:left="-567"/>
        <w:jc w:val="both"/>
        <w:rPr>
          <w:rFonts w:ascii="Times New Roman" w:hAnsi="Times New Roman"/>
          <w:sz w:val="24"/>
          <w:szCs w:val="24"/>
          <w:highlight w:val="none"/>
          <w:shd w:fill="auto" w:val="clear"/>
        </w:rPr>
      </w:pPr>
      <w:r>
        <w:rPr>
          <w:sz w:val="24"/>
          <w:szCs w:val="24"/>
          <w:shd w:fill="auto" w:val="clear"/>
        </w:rPr>
        <w:t>железнодорожных путей, об ответственности за угон и правомерности передвижения на питбайках</w:t>
      </w:r>
    </w:p>
    <w:p>
      <w:pPr>
        <w:pStyle w:val="Normal"/>
        <w:spacing w:before="0" w:after="0"/>
        <w:ind w:firstLine="567" w:left="-567"/>
        <w:jc w:val="both"/>
        <w:rPr>
          <w:rFonts w:ascii="Times New Roman" w:hAnsi="Times New Roman"/>
          <w:sz w:val="24"/>
          <w:szCs w:val="24"/>
          <w:highlight w:val="none"/>
          <w:shd w:fill="auto" w:val="clear"/>
        </w:rPr>
      </w:pPr>
      <w:r>
        <w:rPr>
          <w:sz w:val="24"/>
          <w:szCs w:val="24"/>
          <w:shd w:fill="auto" w:val="clear"/>
        </w:rPr>
        <w:t>наибольшее затруднение вызвала тема «Безопасность дорожного движения» (в среднем только половина верных ответов). Наименьшее затруднение – тема «Психологическое здоровье»</w:t>
      </w:r>
    </w:p>
    <w:p>
      <w:pPr>
        <w:pStyle w:val="Normal"/>
        <w:spacing w:before="0" w:after="0"/>
        <w:ind w:firstLine="567" w:left="-567"/>
        <w:jc w:val="both"/>
        <w:rPr>
          <w:rFonts w:ascii="Times New Roman" w:hAnsi="Times New Roman"/>
          <w:sz w:val="24"/>
          <w:szCs w:val="24"/>
          <w:highlight w:val="none"/>
          <w:shd w:fill="auto" w:val="clear"/>
        </w:rPr>
      </w:pPr>
      <w:r>
        <w:rPr>
          <w:sz w:val="24"/>
          <w:szCs w:val="24"/>
          <w:shd w:fill="auto" w:val="clear"/>
        </w:rPr>
      </w:r>
    </w:p>
    <w:p>
      <w:pPr>
        <w:pStyle w:val="Normal"/>
        <w:spacing w:before="0" w:after="0"/>
        <w:ind w:firstLine="567" w:left="-567"/>
        <w:jc w:val="both"/>
        <w:rPr>
          <w:rFonts w:ascii="Times New Roman" w:hAnsi="Times New Roman"/>
          <w:sz w:val="24"/>
          <w:szCs w:val="24"/>
          <w:highlight w:val="none"/>
          <w:shd w:fill="auto" w:val="clear"/>
        </w:rPr>
      </w:pPr>
      <w:r>
        <w:rPr>
          <w:sz w:val="24"/>
          <w:szCs w:val="24"/>
          <w:shd w:fill="auto" w:val="clear"/>
        </w:rPr>
        <w:t>Рекомендации по итогам анализа:</w:t>
      </w:r>
    </w:p>
    <w:p>
      <w:pPr>
        <w:pStyle w:val="Normal"/>
        <w:spacing w:before="0" w:after="0"/>
        <w:ind w:firstLine="567" w:left="-567"/>
        <w:jc w:val="both"/>
        <w:rPr>
          <w:rFonts w:ascii="Times New Roman" w:hAnsi="Times New Roman"/>
          <w:sz w:val="24"/>
          <w:szCs w:val="24"/>
          <w:highlight w:val="none"/>
          <w:shd w:fill="auto" w:val="clear"/>
        </w:rPr>
      </w:pPr>
      <w:r>
        <w:rPr>
          <w:sz w:val="24"/>
          <w:szCs w:val="24"/>
          <w:shd w:fill="auto" w:val="clear"/>
        </w:rPr>
        <w:t>1. Работа по усилению профилактической работы по теме «Безопасность дорожного движения». Особое внимание уделить темам: права и обязанности велосипедистов и  пользователей СИМ; ответственность за угон транспортного средства; управление питбайком; опасность использования наушников и гаджетов на железнодорожных путях.</w:t>
      </w:r>
    </w:p>
    <w:p>
      <w:pPr>
        <w:pStyle w:val="Normal"/>
        <w:spacing w:before="0" w:after="0"/>
        <w:ind w:firstLine="567" w:left="-567"/>
        <w:jc w:val="both"/>
        <w:rPr>
          <w:rFonts w:ascii="Times New Roman" w:hAnsi="Times New Roman"/>
          <w:sz w:val="24"/>
          <w:szCs w:val="24"/>
          <w:highlight w:val="none"/>
          <w:shd w:fill="auto" w:val="clear"/>
        </w:rPr>
      </w:pPr>
      <w:r>
        <w:rPr>
          <w:sz w:val="24"/>
          <w:szCs w:val="24"/>
          <w:shd w:fill="auto" w:val="clear"/>
        </w:rPr>
        <w:t>2. В разделе кибербезопасности - акцентировать понятие «цифровой след», правила обращения с персональными данными, распознавание фишинговых писем, а также опасные  разрешения для мобильных приложений.</w:t>
      </w:r>
    </w:p>
    <w:p>
      <w:pPr>
        <w:pStyle w:val="Normal"/>
        <w:spacing w:before="0" w:after="0"/>
        <w:ind w:firstLine="567" w:left="-567"/>
        <w:jc w:val="both"/>
        <w:rPr>
          <w:rFonts w:ascii="Times New Roman" w:hAnsi="Times New Roman"/>
          <w:sz w:val="24"/>
          <w:szCs w:val="24"/>
          <w:highlight w:val="none"/>
          <w:shd w:fill="auto" w:val="clear"/>
        </w:rPr>
      </w:pPr>
      <w:r>
        <w:rPr>
          <w:sz w:val="24"/>
          <w:szCs w:val="24"/>
          <w:shd w:fill="auto" w:val="clear"/>
        </w:rPr>
        <w:t>3. В разделе общественной безопасности - разобрать права подростков при досмотре личных вещей и закрепить алгоритм действий при обнаружении подозрительных предметов.</w:t>
      </w:r>
    </w:p>
    <w:p>
      <w:pPr>
        <w:pStyle w:val="Normal"/>
        <w:spacing w:before="0" w:after="0"/>
        <w:ind w:firstLine="567" w:left="-567"/>
        <w:jc w:val="both"/>
        <w:rPr>
          <w:rFonts w:ascii="Times New Roman" w:hAnsi="Times New Roman"/>
          <w:sz w:val="24"/>
          <w:szCs w:val="24"/>
          <w:highlight w:val="none"/>
          <w:shd w:fill="auto" w:val="clear"/>
        </w:rPr>
      </w:pPr>
      <w:r>
        <w:rPr>
          <w:sz w:val="24"/>
          <w:szCs w:val="24"/>
          <w:shd w:fill="auto" w:val="clear"/>
        </w:rPr>
        <w:t>4. Определить механизм контроля (в различных формах и методах), направленный на обеспечение качественного усвоения полученных знаний.</w:t>
      </w:r>
    </w:p>
    <w:p>
      <w:pPr>
        <w:pStyle w:val="Normal"/>
        <w:spacing w:before="0" w:after="0"/>
        <w:ind w:firstLine="567" w:left="-567"/>
        <w:jc w:val="both"/>
        <w:rPr>
          <w:rFonts w:ascii="Times New Roman" w:hAnsi="Times New Roman"/>
          <w:sz w:val="24"/>
          <w:szCs w:val="24"/>
          <w:highlight w:val="none"/>
          <w:shd w:fill="FFFF00" w:val="clear"/>
        </w:rPr>
      </w:pPr>
      <w:r>
        <w:rPr>
          <w:sz w:val="24"/>
          <w:szCs w:val="24"/>
          <w:shd w:fill="FFFF00" w:val="clear"/>
        </w:rPr>
        <mc:AlternateContent>
          <mc:Choice Requires="wps">
            <w:drawing>
              <wp:anchor behindDoc="0" distT="12700" distB="12700" distL="12700" distR="12700" simplePos="0" locked="0" layoutInCell="1" allowOverlap="1" relativeHeight="42">
                <wp:simplePos x="0" y="0"/>
                <wp:positionH relativeFrom="column">
                  <wp:posOffset>-217805</wp:posOffset>
                </wp:positionH>
                <wp:positionV relativeFrom="paragraph">
                  <wp:posOffset>191770</wp:posOffset>
                </wp:positionV>
                <wp:extent cx="3967480" cy="349250"/>
                <wp:effectExtent l="12700" t="12700" r="12700" b="12700"/>
                <wp:wrapNone/>
                <wp:docPr id="36" name="Врезка22"/>
                <a:graphic xmlns:a="http://schemas.openxmlformats.org/drawingml/2006/main">
                  <a:graphicData uri="http://schemas.microsoft.com/office/word/2010/wordprocessingShape">
                    <wps:wsp>
                      <wps:cNvSpPr/>
                      <wps:spPr>
                        <a:xfrm>
                          <a:off x="0" y="0"/>
                          <a:ext cx="3967560" cy="349200"/>
                        </a:xfrm>
                        <a:prstGeom prst="rect">
                          <a:avLst/>
                        </a:prstGeom>
                        <a:solidFill>
                          <a:srgbClr val="e5b8b7"/>
                        </a:solidFill>
                        <a:ln w="25400">
                          <a:solidFill>
                            <a:srgbClr val="243f60"/>
                          </a:solidFill>
                          <a:round/>
                        </a:ln>
                      </wps:spPr>
                      <wps:style>
                        <a:lnRef idx="0"/>
                        <a:fillRef idx="0"/>
                        <a:effectRef idx="0"/>
                        <a:fontRef idx="minor"/>
                      </wps:style>
                      <wps:txbx>
                        <w:txbxContent>
                          <w:p>
                            <w:pPr>
                              <w:pStyle w:val="ListParagraph"/>
                              <w:spacing w:lineRule="auto" w:line="240" w:before="0" w:after="0"/>
                              <w:contextualSpacing w:val="false"/>
                              <w:jc w:val="center"/>
                              <w:rPr>
                                <w:sz w:val="28"/>
                                <w:szCs w:val="28"/>
                              </w:rPr>
                            </w:pPr>
                            <w:r>
                              <w:rPr>
                                <w:rFonts w:cs="Cambria" w:ascii="Cambria" w:hAnsi="Cambria"/>
                                <w:b/>
                                <w:i/>
                                <w:color w:val="000000"/>
                                <w:sz w:val="28"/>
                                <w:szCs w:val="28"/>
                              </w:rPr>
                              <w:t>ЗОЖ и организация отдыха детей</w:t>
                            </w:r>
                          </w:p>
                          <w:p>
                            <w:pPr>
                              <w:pStyle w:val="Style28"/>
                              <w:ind w:left="709"/>
                              <w:jc w:val="center"/>
                              <w:rPr>
                                <w:rFonts w:ascii="Book Antiqua" w:hAnsi="Book Antiqua"/>
                                <w:sz w:val="28"/>
                                <w:szCs w:val="28"/>
                              </w:rPr>
                            </w:pPr>
                            <w:r>
                              <w:rPr>
                                <w:color w:val="000000"/>
                              </w:rPr>
                            </w:r>
                          </w:p>
                        </w:txbxContent>
                      </wps:txbx>
                      <wps:bodyPr anchor="t">
                        <a:noAutofit/>
                      </wps:bodyPr>
                    </wps:wsp>
                  </a:graphicData>
                </a:graphic>
              </wp:anchor>
            </w:drawing>
          </mc:Choice>
          <mc:Fallback>
            <w:pict>
              <v:rect id="shape_0" ID="Врезка22" path="m0,0l-2147483645,0l-2147483645,-2147483646l0,-2147483646xe" fillcolor="#e5b8b7" stroked="t" o:allowincell="f" style="position:absolute;margin-left:-17.15pt;margin-top:15.1pt;width:312.35pt;height:27.45pt;mso-wrap-style:square;v-text-anchor:top">
                <v:fill o:detectmouseclick="t" type="solid" color2="#1a4748"/>
                <v:stroke color="#243f60" weight="25560" joinstyle="round" endcap="flat"/>
                <v:textbox>
                  <w:txbxContent>
                    <w:p>
                      <w:pPr>
                        <w:pStyle w:val="ListParagraph"/>
                        <w:spacing w:lineRule="auto" w:line="240" w:before="0" w:after="0"/>
                        <w:contextualSpacing w:val="false"/>
                        <w:jc w:val="center"/>
                        <w:rPr>
                          <w:sz w:val="28"/>
                          <w:szCs w:val="28"/>
                        </w:rPr>
                      </w:pPr>
                      <w:r>
                        <w:rPr>
                          <w:rFonts w:cs="Cambria" w:ascii="Cambria" w:hAnsi="Cambria"/>
                          <w:b/>
                          <w:i/>
                          <w:color w:val="000000"/>
                          <w:sz w:val="28"/>
                          <w:szCs w:val="28"/>
                        </w:rPr>
                        <w:t>ЗОЖ и организация отдыха детей</w:t>
                      </w:r>
                    </w:p>
                    <w:p>
                      <w:pPr>
                        <w:pStyle w:val="Style28"/>
                        <w:ind w:left="709"/>
                        <w:jc w:val="center"/>
                        <w:rPr>
                          <w:rFonts w:ascii="Book Antiqua" w:hAnsi="Book Antiqua"/>
                          <w:sz w:val="28"/>
                          <w:szCs w:val="28"/>
                        </w:rPr>
                      </w:pPr>
                      <w:r>
                        <w:rPr>
                          <w:color w:val="000000"/>
                        </w:rPr>
                      </w:r>
                    </w:p>
                  </w:txbxContent>
                </v:textbox>
                <w10:wrap type="none"/>
              </v:rect>
            </w:pict>
          </mc:Fallback>
        </mc:AlternateContent>
      </w:r>
    </w:p>
    <w:p>
      <w:pPr>
        <w:pStyle w:val="Normal"/>
        <w:tabs>
          <w:tab w:val="clear" w:pos="720"/>
          <w:tab w:val="left" w:pos="709" w:leader="none"/>
        </w:tabs>
        <w:spacing w:before="0" w:after="0"/>
        <w:jc w:val="both"/>
        <w:rPr>
          <w:rFonts w:ascii="Times New Roman" w:hAnsi="Times New Roman"/>
          <w:sz w:val="24"/>
          <w:szCs w:val="24"/>
          <w:highlight w:val="none"/>
          <w:shd w:fill="FFFF00" w:val="clear"/>
        </w:rPr>
      </w:pPr>
      <w:r>
        <w:rPr>
          <w:sz w:val="24"/>
          <w:szCs w:val="24"/>
          <w:shd w:fill="FFFF00" w:val="clear"/>
        </w:rPr>
      </w:r>
    </w:p>
    <w:p>
      <w:pPr>
        <w:pStyle w:val="Normal"/>
        <w:tabs>
          <w:tab w:val="clear" w:pos="720"/>
          <w:tab w:val="left" w:pos="709" w:leader="none"/>
        </w:tabs>
        <w:spacing w:before="0" w:after="0"/>
        <w:jc w:val="both"/>
        <w:rPr>
          <w:rFonts w:ascii="Times New Roman" w:hAnsi="Times New Roman"/>
          <w:sz w:val="24"/>
          <w:szCs w:val="24"/>
          <w:highlight w:val="none"/>
          <w:shd w:fill="FFFF00" w:val="clear"/>
        </w:rPr>
      </w:pPr>
      <w:r>
        <w:rPr>
          <w:sz w:val="24"/>
          <w:szCs w:val="24"/>
          <w:shd w:fill="FFFF00" w:val="clear"/>
        </w:rPr>
      </w:r>
    </w:p>
    <w:p>
      <w:pPr>
        <w:pStyle w:val="Normal"/>
        <w:spacing w:before="0" w:after="0"/>
        <w:ind w:firstLine="708"/>
        <w:rPr>
          <w:rFonts w:ascii="Times New Roman" w:hAnsi="Times New Roman"/>
          <w:b/>
          <w:sz w:val="24"/>
          <w:szCs w:val="24"/>
          <w:highlight w:val="none"/>
          <w:shd w:fill="FFFF00" w:val="clear"/>
        </w:rPr>
      </w:pPr>
      <w:r>
        <w:rPr>
          <w:b/>
          <w:sz w:val="24"/>
          <w:szCs w:val="24"/>
          <w:shd w:fill="FFFF00" w:val="clear"/>
        </w:rPr>
      </w:r>
    </w:p>
    <w:p>
      <w:pPr>
        <w:pStyle w:val="Normal"/>
        <w:spacing w:before="0" w:after="0"/>
        <w:ind w:firstLine="708"/>
        <w:rPr>
          <w:rFonts w:ascii="Times New Roman" w:hAnsi="Times New Roman"/>
          <w:sz w:val="24"/>
          <w:szCs w:val="24"/>
          <w:highlight w:val="none"/>
          <w:shd w:fill="auto" w:val="clear"/>
        </w:rPr>
      </w:pPr>
      <w:r>
        <w:rPr>
          <w:b/>
          <w:sz w:val="24"/>
          <w:szCs w:val="24"/>
          <w:shd w:fill="auto" w:val="clear"/>
        </w:rPr>
        <w:t>Формирование у детей потребности в здоровом образе жизни (ЗОЖ)</w:t>
      </w:r>
    </w:p>
    <w:p>
      <w:pPr>
        <w:pStyle w:val="Normal"/>
        <w:spacing w:lineRule="auto" w:line="276" w:before="0" w:after="0"/>
        <w:ind w:firstLine="567"/>
        <w:jc w:val="both"/>
        <w:rPr>
          <w:rFonts w:ascii="Times New Roman" w:hAnsi="Times New Roman"/>
          <w:sz w:val="24"/>
          <w:szCs w:val="24"/>
        </w:rPr>
      </w:pPr>
      <w:r>
        <w:rPr>
          <w:sz w:val="24"/>
          <w:szCs w:val="24"/>
          <w:shd w:fill="auto" w:val="clear"/>
        </w:rPr>
        <w:t>Одной из приоритетных задач системы образования является воспитание</w:t>
      </w:r>
      <w:r>
        <w:rPr>
          <w:sz w:val="24"/>
          <w:szCs w:val="24"/>
        </w:rPr>
        <w:t xml:space="preserve"> у подрастающего поколения ответственного отношения к своему здоровью и потребности в здоровом и безопасном образе жизни (это является одним из приоритетных направлений деятельности в рамках Стратегии развития воспитания в Российской Федерации на период до 2030 года).</w:t>
      </w:r>
    </w:p>
    <w:p>
      <w:pPr>
        <w:pStyle w:val="Normal"/>
        <w:spacing w:lineRule="auto" w:line="276" w:before="0" w:after="0"/>
        <w:ind w:firstLine="567"/>
        <w:jc w:val="both"/>
        <w:rPr>
          <w:rFonts w:ascii="Times New Roman" w:hAnsi="Times New Roman"/>
          <w:sz w:val="24"/>
          <w:szCs w:val="24"/>
        </w:rPr>
      </w:pPr>
      <w:r>
        <w:rPr>
          <w:sz w:val="24"/>
          <w:szCs w:val="24"/>
        </w:rPr>
        <w:tab/>
        <w:t xml:space="preserve">Работа по профилактике употребления ПАВ в образовательных учреждениях Пермского муниципального округа (далее – ОО) проводится в соответствии с Постановлением администрации Пермского муниципального округа № СЭД-2023-299-01-01-02-05С-60 от 12 мая 2023 года «Об утверждении Плана мероприятий по реализации Стратегии государственной антинаркотической политики РФ на период до 2025 года в Пермском муниципальном округе Пермского края». </w:t>
      </w:r>
    </w:p>
    <w:p>
      <w:pPr>
        <w:pStyle w:val="Normal"/>
        <w:spacing w:lineRule="auto" w:line="276" w:before="0" w:after="0"/>
        <w:ind w:firstLine="567"/>
        <w:jc w:val="both"/>
        <w:rPr>
          <w:rFonts w:ascii="Times New Roman" w:hAnsi="Times New Roman"/>
          <w:sz w:val="24"/>
          <w:szCs w:val="24"/>
        </w:rPr>
      </w:pPr>
      <w:r>
        <w:rPr>
          <w:sz w:val="24"/>
          <w:szCs w:val="24"/>
        </w:rPr>
        <w:tab/>
        <w:t xml:space="preserve">Все образовательные организации проводят культурно-досуговые и спортивно-массовые мероприятия, направленные на пропаганду здорового образа жизни. </w:t>
      </w:r>
    </w:p>
    <w:p>
      <w:pPr>
        <w:pStyle w:val="Normal"/>
        <w:spacing w:lineRule="auto" w:line="276" w:before="0" w:after="0"/>
        <w:ind w:firstLine="567"/>
        <w:jc w:val="both"/>
        <w:rPr>
          <w:rFonts w:ascii="Times New Roman" w:hAnsi="Times New Roman"/>
          <w:sz w:val="24"/>
          <w:szCs w:val="24"/>
        </w:rPr>
      </w:pPr>
      <w:r>
        <w:rPr>
          <w:sz w:val="24"/>
          <w:szCs w:val="24"/>
        </w:rPr>
        <w:tab/>
        <w:t>Информация о пагубном влиянии употребления наркотиков доводится до сведения обучающихся ОО в рамках профилактических акций «Скажи нет наркотикам», «Сообщи, где торгуют смертью», «Пермский округ – территория безопасности» и др. С учениками, состоящими на различных видах профилактического учета, систематически проводятся индивидуальные и групповые беседы на данную тему социальными педагогами ОО, инспекторами ОДН Отдела МВД, специалистами МКУ «Центр обеспечения безопасности Пермского муниципального округа» и других субъектов системы профилактики.</w:t>
        <w:tab/>
        <w:tab/>
      </w:r>
    </w:p>
    <w:p>
      <w:pPr>
        <w:pStyle w:val="Normal"/>
        <w:spacing w:lineRule="auto" w:line="276" w:before="0" w:after="0"/>
        <w:ind w:firstLine="567"/>
        <w:jc w:val="both"/>
        <w:rPr>
          <w:rFonts w:ascii="Times New Roman" w:hAnsi="Times New Roman"/>
          <w:sz w:val="24"/>
          <w:szCs w:val="24"/>
        </w:rPr>
      </w:pPr>
      <w:r>
        <w:rPr>
          <w:sz w:val="24"/>
          <w:szCs w:val="24"/>
        </w:rPr>
        <w:tab/>
        <w:t>Образовательные организации Пермского муниципального округа Пермского края с 2025 года реализуют Стандарт антинаркотической профилактической деятельности, утвержденный решением Государственного антинаркотического комитета от  19 декабря 2024 года, который устанавливает единые требования к  осуществлению антинаркотической профилактической деятельности.</w:t>
      </w:r>
    </w:p>
    <w:p>
      <w:pPr>
        <w:pStyle w:val="Normal"/>
        <w:spacing w:lineRule="auto" w:line="276" w:before="0" w:after="0"/>
        <w:ind w:firstLine="567"/>
        <w:jc w:val="both"/>
        <w:rPr>
          <w:rFonts w:ascii="Times New Roman" w:hAnsi="Times New Roman"/>
          <w:sz w:val="24"/>
          <w:szCs w:val="24"/>
        </w:rPr>
      </w:pPr>
      <w:r>
        <w:rPr>
          <w:sz w:val="24"/>
          <w:szCs w:val="24"/>
        </w:rPr>
        <w:tab/>
        <w:t>Межведомственный стандарт разработан в целях выработки основных,  единых в своем содержании подходов к профилактике незаконного потребления и оборота наркотиков и определения основных требований, предъявляемых к такой деятельности.</w:t>
      </w:r>
    </w:p>
    <w:p>
      <w:pPr>
        <w:pStyle w:val="Normal"/>
        <w:spacing w:lineRule="auto" w:line="276" w:before="0" w:after="0"/>
        <w:ind w:firstLine="567"/>
        <w:jc w:val="both"/>
        <w:rPr>
          <w:rFonts w:ascii="Times New Roman" w:hAnsi="Times New Roman"/>
          <w:sz w:val="24"/>
          <w:szCs w:val="24"/>
        </w:rPr>
      </w:pPr>
      <w:r>
        <w:rPr>
          <w:sz w:val="24"/>
          <w:szCs w:val="24"/>
        </w:rPr>
        <w:tab/>
        <w:t>Профилактическая деятельность в образовательной среде выступает  компонентом общей системы предупреждения вовлечения населения в употребление наркотиков и иных ПАВ, пропаганды и формирования культуры здорового образа жизни в обществе, а также формирования в обществе  нетерпимого отношения к незаконному потреблению наркотиков и участию в  их незаконном обороте.</w:t>
      </w:r>
    </w:p>
    <w:p>
      <w:pPr>
        <w:pStyle w:val="Normal"/>
        <w:spacing w:lineRule="auto" w:line="276" w:before="0" w:after="0"/>
        <w:ind w:firstLine="567"/>
        <w:jc w:val="both"/>
        <w:rPr>
          <w:rFonts w:ascii="Times New Roman" w:hAnsi="Times New Roman"/>
          <w:sz w:val="24"/>
          <w:szCs w:val="24"/>
        </w:rPr>
      </w:pPr>
      <w:r>
        <w:rPr>
          <w:sz w:val="24"/>
          <w:szCs w:val="24"/>
        </w:rPr>
        <w:tab/>
        <w:t xml:space="preserve">Цели профилактической деятельности в образовательной среде определены в сфере: </w:t>
      </w:r>
    </w:p>
    <w:p>
      <w:pPr>
        <w:pStyle w:val="Normal"/>
        <w:spacing w:lineRule="auto" w:line="276" w:before="0" w:after="0"/>
        <w:ind w:firstLine="567"/>
        <w:jc w:val="both"/>
        <w:rPr>
          <w:rFonts w:ascii="Times New Roman" w:hAnsi="Times New Roman"/>
          <w:sz w:val="24"/>
          <w:szCs w:val="24"/>
        </w:rPr>
      </w:pPr>
      <w:r>
        <w:rPr>
          <w:sz w:val="24"/>
          <w:szCs w:val="24"/>
        </w:rPr>
        <w:tab/>
        <w:t>- формирования устойчивых антинаркотических установок, законопослушного поведения у детей, подростков и молодежи посредством комплексной системы воспитательной, профилактической и просветительской работы;</w:t>
      </w:r>
    </w:p>
    <w:p>
      <w:pPr>
        <w:pStyle w:val="Normal"/>
        <w:spacing w:lineRule="auto" w:line="276" w:before="0" w:after="0"/>
        <w:ind w:firstLine="567"/>
        <w:jc w:val="both"/>
        <w:rPr>
          <w:rFonts w:ascii="Times New Roman" w:hAnsi="Times New Roman"/>
          <w:sz w:val="24"/>
          <w:szCs w:val="24"/>
          <w:highlight w:val="none"/>
          <w:shd w:fill="auto" w:val="clear"/>
        </w:rPr>
      </w:pPr>
      <w:r>
        <w:rPr>
          <w:sz w:val="24"/>
          <w:szCs w:val="24"/>
          <w:shd w:fill="auto" w:val="clear"/>
        </w:rPr>
        <w:tab/>
        <w:t>- создания безопасной и благоприятной образовательной среды, свободной от факторов, способствующих вовлечению обучающихся в употребление наркотиков и иных ПАВ.</w:t>
        <w:tab/>
      </w:r>
    </w:p>
    <w:p>
      <w:pPr>
        <w:pStyle w:val="Normal"/>
        <w:spacing w:lineRule="auto" w:line="276" w:before="0" w:after="0"/>
        <w:ind w:firstLine="567"/>
        <w:jc w:val="both"/>
        <w:rPr>
          <w:rFonts w:ascii="Times New Roman" w:hAnsi="Times New Roman"/>
          <w:sz w:val="24"/>
          <w:szCs w:val="24"/>
          <w:highlight w:val="none"/>
          <w:shd w:fill="auto" w:val="clear"/>
        </w:rPr>
      </w:pPr>
      <w:r>
        <w:rPr>
          <w:sz w:val="24"/>
          <w:szCs w:val="24"/>
          <w:shd w:fill="auto" w:val="clear"/>
        </w:rPr>
        <w:tab/>
        <w:t>В ОО регулярно ведется работа с детьми по формированию культуры здорового образа жизни: беседы, сюжетно-ролевые игры, конкурсы, тематические выставки и др. Проводятся мероприятия для родителей (родительские собрания, профилактические беседы, размещается информация в родительских уголках, оформляются стенды, на которых размещается информация о полезных продуктах, соблюдения режима дня и ЗОЖ).</w:t>
      </w:r>
    </w:p>
    <w:p>
      <w:pPr>
        <w:pStyle w:val="BodyText"/>
        <w:spacing w:lineRule="auto" w:line="240" w:before="0" w:after="0"/>
        <w:rPr>
          <w:rFonts w:ascii="Times New Roman" w:hAnsi="Times New Roman"/>
          <w:sz w:val="24"/>
          <w:szCs w:val="24"/>
          <w:highlight w:val="none"/>
          <w:shd w:fill="auto" w:val="clear"/>
        </w:rPr>
      </w:pPr>
      <w:r>
        <w:rPr>
          <w:b/>
          <w:sz w:val="24"/>
          <w:szCs w:val="24"/>
          <w:shd w:fill="auto" w:val="clear"/>
        </w:rPr>
        <w:t>Организация отдыха детей и их оздоровления, деятельность трудового отряда главы Пермского муниципального округа</w:t>
      </w:r>
    </w:p>
    <w:p>
      <w:pPr>
        <w:pStyle w:val="Normal"/>
        <w:spacing w:before="0" w:after="0"/>
        <w:ind w:firstLine="708"/>
        <w:jc w:val="both"/>
        <w:rPr>
          <w:rFonts w:ascii="Times New Roman" w:hAnsi="Times New Roman"/>
          <w:sz w:val="24"/>
          <w:szCs w:val="24"/>
        </w:rPr>
      </w:pPr>
      <w:r>
        <w:rPr>
          <w:sz w:val="24"/>
          <w:szCs w:val="24"/>
        </w:rPr>
        <w:t>Традиционно целью организации оздоровительной кампании является - создание оптимальных условий для полноценного отдыха детей и их оздоровления, охраны и укрепления их здоровья, профилактики заболеваний у детей, занятия их физической культурой, спортом и туризмом, формирования у детей навыков здорового образа жизни, соблюдения ими режима питания и жизнедеятельности в благоприятной окружающей среде, развития творческого, интеллектуального потенциала детей, навыков коммуникации и социальной адаптации.</w:t>
      </w:r>
    </w:p>
    <w:p>
      <w:pPr>
        <w:pStyle w:val="Normal"/>
        <w:tabs>
          <w:tab w:val="clear" w:pos="720"/>
          <w:tab w:val="left" w:pos="567" w:leader="none"/>
        </w:tabs>
        <w:spacing w:before="0" w:after="0"/>
        <w:ind w:right="-1"/>
        <w:jc w:val="both"/>
        <w:rPr>
          <w:rFonts w:ascii="Times New Roman" w:hAnsi="Times New Roman"/>
          <w:sz w:val="24"/>
          <w:szCs w:val="24"/>
        </w:rPr>
      </w:pPr>
      <w:r>
        <w:rPr>
          <w:b/>
          <w:sz w:val="24"/>
          <w:szCs w:val="24"/>
        </w:rPr>
        <w:tab/>
      </w:r>
      <w:r>
        <w:rPr>
          <w:sz w:val="24"/>
          <w:szCs w:val="24"/>
        </w:rPr>
        <w:t xml:space="preserve">Управление образования </w:t>
      </w:r>
      <w:r>
        <w:rPr>
          <w:color w:val="000000"/>
          <w:sz w:val="24"/>
          <w:szCs w:val="24"/>
        </w:rPr>
        <w:t xml:space="preserve">администрации Пермского муниципального округа Пермского края (далее - управление образования) </w:t>
      </w:r>
      <w:r>
        <w:rPr>
          <w:sz w:val="24"/>
          <w:szCs w:val="24"/>
        </w:rPr>
        <w:t xml:space="preserve">планирует и организовывает отдых детей исходя из планов, задач, которые ставит перед нами уполномоченный орган по организации и обеспечению отдыха детей и их оздоровления в Пермском муниципальном округе (управление социального развития администрации Пермского муниципального округа Пермского края). </w:t>
      </w:r>
    </w:p>
    <w:p>
      <w:pPr>
        <w:pStyle w:val="Normal"/>
        <w:tabs>
          <w:tab w:val="clear" w:pos="720"/>
          <w:tab w:val="left" w:pos="567" w:leader="none"/>
        </w:tabs>
        <w:spacing w:before="0" w:after="0"/>
        <w:ind w:right="-1"/>
        <w:jc w:val="both"/>
        <w:rPr>
          <w:rFonts w:ascii="Times New Roman" w:hAnsi="Times New Roman"/>
          <w:sz w:val="24"/>
          <w:szCs w:val="24"/>
        </w:rPr>
      </w:pPr>
      <w:r>
        <w:rPr>
          <w:b/>
          <w:sz w:val="24"/>
          <w:szCs w:val="24"/>
        </w:rPr>
        <w:tab/>
        <w:t xml:space="preserve"> </w:t>
      </w:r>
    </w:p>
    <w:p>
      <w:pPr>
        <w:pStyle w:val="Normal"/>
        <w:tabs>
          <w:tab w:val="clear" w:pos="720"/>
          <w:tab w:val="left" w:pos="567" w:leader="none"/>
        </w:tabs>
        <w:spacing w:before="0" w:after="0"/>
        <w:ind w:right="-1"/>
        <w:jc w:val="center"/>
        <w:rPr>
          <w:i w:val="false"/>
          <w:i w:val="false"/>
          <w:iCs w:val="false"/>
        </w:rPr>
      </w:pPr>
      <w:r>
        <w:rPr>
          <w:b/>
          <w:i w:val="false"/>
          <w:iCs w:val="false"/>
          <w:color w:val="000000"/>
          <w:sz w:val="24"/>
          <w:szCs w:val="24"/>
        </w:rPr>
        <w:t xml:space="preserve">Формы отдыха и оздоровления детей в 2026 году. Охват детей </w:t>
      </w:r>
    </w:p>
    <w:p>
      <w:pPr>
        <w:pStyle w:val="Normal"/>
        <w:tabs>
          <w:tab w:val="clear" w:pos="720"/>
          <w:tab w:val="left" w:pos="567" w:leader="none"/>
        </w:tabs>
        <w:spacing w:before="0" w:after="0"/>
        <w:ind w:right="-1"/>
        <w:jc w:val="center"/>
        <w:rPr>
          <w:b/>
          <w:color w:val="000000"/>
          <w:sz w:val="24"/>
          <w:szCs w:val="24"/>
        </w:rPr>
      </w:pPr>
      <w:r>
        <w:rPr>
          <w:i w:val="false"/>
          <w:iCs w:val="false"/>
        </w:rPr>
      </w:r>
    </w:p>
    <w:p>
      <w:pPr>
        <w:pStyle w:val="Normal"/>
        <w:spacing w:before="0" w:after="0"/>
        <w:ind w:firstLine="708"/>
        <w:jc w:val="both"/>
        <w:rPr>
          <w:rFonts w:ascii="Times New Roman" w:hAnsi="Times New Roman"/>
          <w:sz w:val="24"/>
          <w:szCs w:val="24"/>
        </w:rPr>
      </w:pPr>
      <w:r>
        <w:rPr>
          <w:b w:val="false"/>
          <w:bCs w:val="false"/>
          <w:i w:val="false"/>
          <w:iCs w:val="false"/>
          <w:color w:val="000000"/>
          <w:sz w:val="24"/>
          <w:szCs w:val="24"/>
        </w:rPr>
        <w:t>1.</w:t>
      </w:r>
      <w:r>
        <w:rPr>
          <w:b/>
          <w:bCs/>
          <w:i w:val="false"/>
          <w:iCs w:val="false"/>
          <w:color w:val="000000"/>
          <w:sz w:val="24"/>
          <w:szCs w:val="24"/>
        </w:rPr>
        <w:t>Лагеря с дневным пребыванием детей</w:t>
      </w:r>
      <w:r>
        <w:rPr>
          <w:b w:val="false"/>
          <w:bCs w:val="false"/>
          <w:i w:val="false"/>
          <w:iCs w:val="false"/>
          <w:color w:val="000000"/>
          <w:sz w:val="24"/>
          <w:szCs w:val="24"/>
        </w:rPr>
        <w:t xml:space="preserve"> при общеобразовательных организациях (летом – 4600 чел., осенью – 2000 чел.);</w:t>
      </w:r>
    </w:p>
    <w:p>
      <w:pPr>
        <w:pStyle w:val="Normal"/>
        <w:spacing w:before="0" w:after="0"/>
        <w:ind w:firstLine="708"/>
        <w:jc w:val="both"/>
        <w:rPr>
          <w:rFonts w:ascii="Times New Roman" w:hAnsi="Times New Roman"/>
          <w:sz w:val="24"/>
          <w:szCs w:val="24"/>
        </w:rPr>
      </w:pPr>
      <w:r>
        <w:rPr>
          <w:b w:val="false"/>
          <w:bCs w:val="false"/>
          <w:i w:val="false"/>
          <w:iCs w:val="false"/>
          <w:color w:val="000000"/>
          <w:sz w:val="24"/>
          <w:szCs w:val="24"/>
        </w:rPr>
        <w:t xml:space="preserve">2. </w:t>
      </w:r>
      <w:r>
        <w:rPr>
          <w:b/>
          <w:bCs/>
          <w:i w:val="false"/>
          <w:iCs w:val="false"/>
          <w:color w:val="000000"/>
          <w:sz w:val="24"/>
          <w:szCs w:val="24"/>
        </w:rPr>
        <w:t>Лагеря досуга и отдыха</w:t>
      </w:r>
      <w:r>
        <w:rPr>
          <w:b w:val="false"/>
          <w:bCs w:val="false"/>
          <w:i w:val="false"/>
          <w:iCs w:val="false"/>
          <w:color w:val="000000"/>
          <w:sz w:val="24"/>
          <w:szCs w:val="24"/>
        </w:rPr>
        <w:t xml:space="preserve"> при общеобразовательных организациях (июнь – 1300 чел., август – для детей ГР СОП, СОП – 100 чел.);</w:t>
      </w:r>
    </w:p>
    <w:p>
      <w:pPr>
        <w:pStyle w:val="Normal"/>
        <w:spacing w:before="0" w:after="0"/>
        <w:ind w:firstLine="708"/>
        <w:jc w:val="both"/>
        <w:rPr>
          <w:rFonts w:ascii="Times New Roman" w:hAnsi="Times New Roman"/>
          <w:sz w:val="24"/>
          <w:szCs w:val="24"/>
        </w:rPr>
      </w:pPr>
      <w:r>
        <w:rPr>
          <w:b w:val="false"/>
          <w:bCs w:val="false"/>
          <w:i w:val="false"/>
          <w:iCs w:val="false"/>
          <w:color w:val="000000"/>
          <w:sz w:val="24"/>
          <w:szCs w:val="24"/>
        </w:rPr>
        <w:t xml:space="preserve">3. </w:t>
      </w:r>
      <w:r>
        <w:rPr>
          <w:b/>
          <w:bCs/>
          <w:i w:val="false"/>
          <w:iCs w:val="false"/>
          <w:color w:val="000000"/>
          <w:sz w:val="24"/>
          <w:szCs w:val="24"/>
        </w:rPr>
        <w:t>Многодневные туристские походы</w:t>
      </w:r>
      <w:r>
        <w:rPr>
          <w:b w:val="false"/>
          <w:bCs w:val="false"/>
          <w:i w:val="false"/>
          <w:iCs w:val="false"/>
          <w:color w:val="000000"/>
          <w:sz w:val="24"/>
          <w:szCs w:val="24"/>
        </w:rPr>
        <w:t xml:space="preserve"> и сплавы (не менее 5 дней) (2500 чел.); </w:t>
      </w:r>
    </w:p>
    <w:p>
      <w:pPr>
        <w:pStyle w:val="Normal"/>
        <w:spacing w:before="0" w:after="0"/>
        <w:ind w:firstLine="708"/>
        <w:jc w:val="both"/>
        <w:rPr>
          <w:rFonts w:ascii="Times New Roman" w:hAnsi="Times New Roman"/>
          <w:sz w:val="24"/>
          <w:szCs w:val="24"/>
        </w:rPr>
      </w:pPr>
      <w:r>
        <w:rPr>
          <w:b w:val="false"/>
          <w:bCs w:val="false"/>
          <w:i w:val="false"/>
          <w:iCs w:val="false"/>
          <w:color w:val="000000"/>
          <w:sz w:val="24"/>
          <w:szCs w:val="24"/>
        </w:rPr>
        <w:t xml:space="preserve">4. </w:t>
      </w:r>
      <w:r>
        <w:rPr>
          <w:b/>
          <w:bCs/>
          <w:i w:val="false"/>
          <w:iCs w:val="false"/>
          <w:color w:val="000000"/>
          <w:sz w:val="24"/>
          <w:szCs w:val="24"/>
        </w:rPr>
        <w:t xml:space="preserve">Профильные смены </w:t>
      </w:r>
      <w:r>
        <w:rPr>
          <w:b w:val="false"/>
          <w:bCs w:val="false"/>
          <w:i w:val="false"/>
          <w:iCs w:val="false"/>
          <w:color w:val="000000"/>
          <w:sz w:val="24"/>
          <w:szCs w:val="24"/>
        </w:rPr>
        <w:t>МАУДО «Спортивная школа «Вихрь» и МАОУДО «Детско-юношеский центр «Импульс» в рамках реализации приоритетных программ муниципальных учреждений дополнительного образования (летом – 340 чел., осенью – 60 чел.</w:t>
      </w:r>
      <w:r>
        <w:rPr>
          <w:b w:val="false"/>
          <w:bCs w:val="false"/>
          <w:i/>
          <w:iCs/>
          <w:color w:val="000000"/>
          <w:sz w:val="24"/>
          <w:szCs w:val="24"/>
        </w:rPr>
        <w:t>);</w:t>
      </w:r>
    </w:p>
    <w:p>
      <w:pPr>
        <w:pStyle w:val="Normal"/>
        <w:spacing w:before="0" w:after="0"/>
        <w:ind w:firstLine="708"/>
        <w:jc w:val="both"/>
        <w:rPr>
          <w:rFonts w:ascii="Times New Roman" w:hAnsi="Times New Roman"/>
          <w:sz w:val="24"/>
          <w:szCs w:val="24"/>
        </w:rPr>
      </w:pPr>
      <w:r>
        <w:rPr>
          <w:b w:val="false"/>
          <w:bCs w:val="false"/>
          <w:i w:val="false"/>
          <w:iCs w:val="false"/>
          <w:color w:val="000000"/>
          <w:sz w:val="24"/>
          <w:szCs w:val="24"/>
        </w:rPr>
        <w:t xml:space="preserve">5. </w:t>
      </w:r>
      <w:r>
        <w:rPr>
          <w:b/>
          <w:bCs/>
          <w:i w:val="false"/>
          <w:iCs w:val="false"/>
          <w:color w:val="000000"/>
          <w:sz w:val="24"/>
          <w:szCs w:val="24"/>
        </w:rPr>
        <w:t>Детский лагерь труда и отдыха</w:t>
      </w:r>
      <w:r>
        <w:rPr>
          <w:b w:val="false"/>
          <w:bCs w:val="false"/>
          <w:i w:val="false"/>
          <w:iCs w:val="false"/>
          <w:color w:val="000000"/>
          <w:sz w:val="24"/>
          <w:szCs w:val="24"/>
        </w:rPr>
        <w:t xml:space="preserve"> для детей возрасте от 14 до 17 лет (включительно) ( летом - 320 чел.).</w:t>
      </w:r>
    </w:p>
    <w:p>
      <w:pPr>
        <w:pStyle w:val="Normal"/>
        <w:spacing w:before="0" w:after="0"/>
        <w:ind w:firstLine="708"/>
        <w:jc w:val="both"/>
        <w:rPr>
          <w:rFonts w:ascii="Times New Roman" w:hAnsi="Times New Roman"/>
          <w:sz w:val="24"/>
          <w:szCs w:val="24"/>
          <w:highlight w:val="none"/>
          <w:shd w:fill="auto" w:val="clear"/>
        </w:rPr>
      </w:pPr>
      <w:r>
        <w:rPr>
          <w:b w:val="false"/>
          <w:bCs w:val="false"/>
          <w:i w:val="false"/>
          <w:iCs w:val="false"/>
          <w:color w:val="000000"/>
          <w:sz w:val="24"/>
          <w:szCs w:val="24"/>
          <w:shd w:fill="auto" w:val="clear"/>
        </w:rPr>
        <w:t>Общий охват детей организованными формами отдыха и оздоровления, организуемыми  управлением образования, в 2026 году составит 9160 чел (47,2%), в 2025 году охват составил - 8921 чел.(46,4%).</w:t>
      </w:r>
    </w:p>
    <w:p>
      <w:pPr>
        <w:pStyle w:val="Normal"/>
        <w:spacing w:before="0" w:after="0"/>
        <w:ind w:firstLine="708"/>
        <w:jc w:val="both"/>
        <w:rPr>
          <w:rFonts w:ascii="Times New Roman" w:hAnsi="Times New Roman"/>
          <w:sz w:val="24"/>
          <w:szCs w:val="24"/>
          <w:highlight w:val="none"/>
          <w:shd w:fill="auto" w:val="clear"/>
        </w:rPr>
      </w:pPr>
      <w:r>
        <w:rPr/>
      </w:r>
    </w:p>
    <w:p>
      <w:pPr>
        <w:pStyle w:val="Normal"/>
        <w:tabs>
          <w:tab w:val="clear" w:pos="720"/>
          <w:tab w:val="left" w:pos="567" w:leader="none"/>
        </w:tabs>
        <w:spacing w:before="0" w:after="0"/>
        <w:ind w:right="-1"/>
        <w:jc w:val="center"/>
        <w:rPr>
          <w:rFonts w:ascii="Times New Roman" w:hAnsi="Times New Roman"/>
          <w:sz w:val="24"/>
          <w:szCs w:val="24"/>
        </w:rPr>
      </w:pPr>
      <w:r>
        <w:rPr>
          <w:b/>
          <w:sz w:val="24"/>
          <w:szCs w:val="24"/>
        </w:rPr>
        <w:tab/>
      </w:r>
      <w:r>
        <w:rPr>
          <w:b/>
          <w:i w:val="false"/>
          <w:iCs w:val="false"/>
          <w:color w:val="000000"/>
          <w:sz w:val="24"/>
          <w:szCs w:val="24"/>
        </w:rPr>
        <w:t xml:space="preserve">Лагеря с дневным пребыванием детей и Лагеря досуга и отдыха при общеобразовательных организациях </w:t>
      </w:r>
    </w:p>
    <w:p>
      <w:pPr>
        <w:pStyle w:val="Normal"/>
        <w:tabs>
          <w:tab w:val="clear" w:pos="720"/>
          <w:tab w:val="left" w:pos="567" w:leader="none"/>
        </w:tabs>
        <w:spacing w:before="0" w:after="0"/>
        <w:ind w:right="-1"/>
        <w:jc w:val="center"/>
        <w:rPr>
          <w:rFonts w:ascii="Times New Roman" w:hAnsi="Times New Roman"/>
          <w:b/>
          <w:sz w:val="24"/>
          <w:szCs w:val="24"/>
        </w:rPr>
      </w:pPr>
      <w:r>
        <w:rPr>
          <w:b/>
          <w:sz w:val="24"/>
          <w:szCs w:val="24"/>
        </w:rPr>
      </w:r>
    </w:p>
    <w:p>
      <w:pPr>
        <w:pStyle w:val="Normal"/>
        <w:spacing w:lineRule="auto" w:line="276" w:before="0" w:after="0"/>
        <w:ind w:firstLine="709"/>
        <w:jc w:val="both"/>
        <w:rPr>
          <w:rFonts w:ascii="Times New Roman" w:hAnsi="Times New Roman"/>
          <w:sz w:val="24"/>
          <w:szCs w:val="24"/>
        </w:rPr>
      </w:pPr>
      <w:r>
        <w:rPr>
          <w:sz w:val="24"/>
          <w:szCs w:val="24"/>
        </w:rPr>
        <w:t xml:space="preserve">В 2026 году при разработке программ воспитательной работы ЛДП (ЛДО) школы руководствовались приказом Министерства просвещения РФ от 17 марта 2025 года № 209 «Об утверждении федеральной программы воспитательной работы для организаций отдыха детей и их оздоровления и календарного плана воспитательной работы». </w:t>
      </w:r>
    </w:p>
    <w:p>
      <w:pPr>
        <w:pStyle w:val="Normal"/>
        <w:spacing w:lineRule="auto" w:line="276" w:before="0" w:after="0"/>
        <w:ind w:firstLine="709"/>
        <w:jc w:val="both"/>
        <w:rPr>
          <w:rFonts w:ascii="Times New Roman" w:hAnsi="Times New Roman"/>
          <w:sz w:val="24"/>
          <w:szCs w:val="24"/>
        </w:rPr>
      </w:pPr>
      <w:r>
        <w:rPr>
          <w:sz w:val="24"/>
          <w:szCs w:val="24"/>
        </w:rPr>
        <w:t>В Программу Лагеря школы включили Тематические дни («Всемирный день окружающей среды», «День эколога», «День создания юннатского движения», «День России», «День памяти и скорби», Пушкинский день России, «День спорта» в рамках «Международного Олимпийского дня», Безопасное лето (безопасность на дороге, на воде, безопасный Интернет, предупреждение гибели и травматизма детей, профилактика правонарушений и т.п.), события на темы «Год единства народов России»,  «Год дошкольного образования», «Год промышленности в Пермском крае» и другие).</w:t>
      </w:r>
    </w:p>
    <w:p>
      <w:pPr>
        <w:pStyle w:val="Normal"/>
        <w:spacing w:before="0" w:after="0"/>
        <w:jc w:val="both"/>
        <w:rPr>
          <w:rFonts w:ascii="Times New Roman" w:hAnsi="Times New Roman"/>
          <w:sz w:val="24"/>
          <w:szCs w:val="24"/>
        </w:rPr>
      </w:pPr>
      <w:r>
        <w:rPr>
          <w:sz w:val="24"/>
          <w:szCs w:val="24"/>
        </w:rPr>
        <w:tab/>
        <w:t xml:space="preserve">В том числе обучающимся предлагается в течение летнего периода  принять участие в различных мероприятиях, проводимых краевыми   учреждениями (акции, конкурсы, просмотры фильмов и др.). Например, на базе ГБУ ПК «Молодежный центр «Кристалл» с 16 июня по 30 июля 2026 года запланированы программные мероприятия в рамках проекта «Лето в Кристалле». В течение летнего периода, охватывающего месяцы июнь и июль, молодежные сообщества Пермского края активно проведут мероприятия, направленные на знакомство ребят с экосистемой молодежной политики и разнообразием деятельности молодежных сообществ. </w:t>
      </w:r>
    </w:p>
    <w:p>
      <w:pPr>
        <w:pStyle w:val="Normal"/>
        <w:spacing w:lineRule="auto" w:line="240" w:before="0" w:after="0"/>
        <w:ind w:firstLine="709"/>
        <w:jc w:val="both"/>
        <w:rPr>
          <w:rFonts w:ascii="Times New Roman" w:hAnsi="Times New Roman"/>
          <w:sz w:val="24"/>
          <w:szCs w:val="24"/>
        </w:rPr>
      </w:pPr>
      <w:r>
        <w:rPr>
          <w:rFonts w:eastAsia="Calibri" w:cs="Times New Roman"/>
          <w:b w:val="false"/>
          <w:bCs w:val="false"/>
          <w:sz w:val="24"/>
          <w:szCs w:val="24"/>
        </w:rPr>
        <w:t xml:space="preserve">В 2026 году на территории Пермского муниципального округа в рамках оздоровительной кампании </w:t>
      </w:r>
      <w:r>
        <w:rPr>
          <w:rFonts w:eastAsia="Calibri" w:cs="Times New Roman"/>
          <w:b/>
          <w:bCs/>
          <w:sz w:val="24"/>
          <w:szCs w:val="24"/>
        </w:rPr>
        <w:t xml:space="preserve">продолжил  деятельность трудового отряда главы Пермского муниципального округа </w:t>
      </w:r>
      <w:r>
        <w:rPr>
          <w:rFonts w:eastAsia="Calibri" w:cs="Times New Roman"/>
          <w:b w:val="false"/>
          <w:bCs w:val="false"/>
          <w:sz w:val="24"/>
          <w:szCs w:val="24"/>
        </w:rPr>
        <w:t xml:space="preserve">в рамках </w:t>
      </w:r>
      <w:r>
        <w:rPr>
          <w:rFonts w:eastAsia="Times New Roman" w:cs="Times New Roman"/>
          <w:b w:val="false"/>
          <w:bCs w:val="false"/>
          <w:sz w:val="24"/>
          <w:szCs w:val="24"/>
          <w:lang w:eastAsia="ru-RU"/>
        </w:rPr>
        <w:t>детского лагеря труда и отдыха</w:t>
      </w:r>
      <w:r>
        <w:rPr>
          <w:rFonts w:eastAsia="Calibri" w:cs="Times New Roman"/>
          <w:b w:val="false"/>
          <w:bCs w:val="false"/>
          <w:sz w:val="24"/>
          <w:szCs w:val="24"/>
        </w:rPr>
        <w:t xml:space="preserve"> (далее – Отряд). Деятельность Отряда Главы осуществляется в округе с 2021 года </w:t>
      </w:r>
      <w:r>
        <w:rPr>
          <w:rFonts w:eastAsia="Calibri" w:cs="Times New Roman"/>
          <w:b w:val="false"/>
          <w:bCs w:val="false"/>
          <w:sz w:val="24"/>
          <w:szCs w:val="24"/>
        </w:rPr>
        <w:t>(</w:t>
      </w:r>
      <w:r>
        <w:rPr>
          <w:rFonts w:eastAsia="Calibri" w:cs="Times New Roman"/>
          <w:b w:val="false"/>
          <w:bCs w:val="false"/>
          <w:sz w:val="24"/>
          <w:szCs w:val="24"/>
        </w:rPr>
        <w:t>в 2026 году 6-й год деятельности ТОГ).</w:t>
      </w:r>
    </w:p>
    <w:p>
      <w:pPr>
        <w:pStyle w:val="Normal"/>
        <w:spacing w:lineRule="auto" w:line="240" w:before="0" w:after="0"/>
        <w:ind w:firstLine="709"/>
        <w:jc w:val="both"/>
        <w:rPr>
          <w:rFonts w:ascii="Times New Roman" w:hAnsi="Times New Roman"/>
          <w:sz w:val="24"/>
          <w:szCs w:val="24"/>
        </w:rPr>
      </w:pPr>
      <w:r>
        <w:rPr>
          <w:rFonts w:eastAsia="Calibri" w:cs="Times New Roman"/>
          <w:b w:val="false"/>
          <w:bCs w:val="false"/>
          <w:sz w:val="24"/>
          <w:szCs w:val="24"/>
        </w:rPr>
        <w:t xml:space="preserve">В 2026 году </w:t>
      </w:r>
      <w:r>
        <w:rPr>
          <w:rFonts w:eastAsia="Arial" w:cs="Times New Roman"/>
          <w:b w:val="false"/>
          <w:bCs w:val="false"/>
          <w:color w:val="000000"/>
          <w:sz w:val="24"/>
          <w:szCs w:val="24"/>
          <w:lang w:eastAsia="ru-RU"/>
        </w:rPr>
        <w:t>охват детей составил - 320 человек с организованным питанием (в 2021 году – 150 человек, 2022 году – 200 человек, 2023 году – 250 человек, 2024 году – 250 человек, в 2025 году — 320 человек).</w:t>
      </w:r>
      <w:bookmarkStart w:id="20" w:name="_GoBack_Копия_1_Копия_1_Копия_1_Копия_1"/>
      <w:bookmarkEnd w:id="20"/>
      <w:r>
        <w:rPr>
          <w:rFonts w:eastAsia="Calibri" w:cs="Times New Roman"/>
          <w:b w:val="false"/>
          <w:bCs w:val="false"/>
          <w:color w:val="000000"/>
          <w:sz w:val="24"/>
          <w:szCs w:val="24"/>
          <w:shd w:fill="FFFFFF" w:val="clear"/>
          <w:lang w:eastAsia="ru-RU"/>
        </w:rPr>
        <w:tab/>
      </w:r>
    </w:p>
    <w:p>
      <w:pPr>
        <w:pStyle w:val="BodyText"/>
        <w:spacing w:lineRule="auto" w:line="240" w:before="0" w:after="0"/>
        <w:rPr>
          <w:rFonts w:ascii="Times New Roman" w:hAnsi="Times New Roman"/>
          <w:sz w:val="24"/>
          <w:szCs w:val="24"/>
        </w:rPr>
      </w:pPr>
      <w:r>
        <w:rPr>
          <w:b w:val="false"/>
          <w:bCs w:val="false"/>
          <w:sz w:val="24"/>
          <w:szCs w:val="24"/>
        </w:rPr>
        <w:t>Трудовые о</w:t>
      </w:r>
      <w:r>
        <w:rPr>
          <w:b w:val="false"/>
          <w:bCs w:val="false"/>
          <w:sz w:val="24"/>
          <w:szCs w:val="24"/>
          <w:shd w:fill="auto" w:val="clear"/>
        </w:rPr>
        <w:t>тряды формируются из числа обучающихся общеобразовательных организаций Пермского муни</w:t>
      </w:r>
      <w:r>
        <w:rPr>
          <w:b w:val="false"/>
          <w:bCs w:val="false"/>
          <w:sz w:val="24"/>
          <w:szCs w:val="24"/>
        </w:rPr>
        <w:t xml:space="preserve">ципального округа Пермского края (далее – ОО, школы) в возрасте от 14 до 17 лет (включительно). </w:t>
        <w:tab/>
        <w:t xml:space="preserve">Основная деятельность Отряда направлена на благоустройство социально значимых объектов Пермского муниципального округа (в первую очередь на благоустройство территорий школ и детских садов, а также благоустройство территорий поселков, сел). </w:t>
      </w:r>
    </w:p>
    <w:p>
      <w:pPr>
        <w:pStyle w:val="Normal"/>
        <w:spacing w:lineRule="auto" w:line="240" w:before="0" w:after="0"/>
        <w:jc w:val="both"/>
        <w:rPr>
          <w:rFonts w:ascii="Times New Roman" w:hAnsi="Times New Roman"/>
          <w:sz w:val="24"/>
          <w:szCs w:val="24"/>
        </w:rPr>
      </w:pPr>
      <w:r>
        <w:rPr>
          <w:b w:val="false"/>
          <w:bCs w:val="false"/>
          <w:sz w:val="24"/>
          <w:szCs w:val="24"/>
        </w:rPr>
        <w:tab/>
        <w:t xml:space="preserve">Кроме выполнения работ по благоустройству территории, для обучающихся организована досуговая деятельность: </w:t>
      </w:r>
      <w:r>
        <w:rPr>
          <w:rFonts w:eastAsia="Times New Roman" w:cs="Times New Roman"/>
          <w:b w:val="false"/>
          <w:bCs w:val="false"/>
          <w:color w:val="000000"/>
          <w:sz w:val="24"/>
          <w:szCs w:val="24"/>
          <w:shd w:fill="auto" w:val="clear"/>
        </w:rPr>
        <w:t>челленджи, акции, марафоны, интеллектуальные мероприятия, открытие и закрытие трудового сезона, конкурс на лучшее подразделение отряда и др.</w:t>
      </w:r>
    </w:p>
    <w:p>
      <w:pPr>
        <w:pStyle w:val="Normal"/>
        <w:spacing w:lineRule="auto" w:line="240" w:before="0" w:after="0"/>
        <w:jc w:val="both"/>
        <w:rPr>
          <w:rFonts w:ascii="Times New Roman" w:hAnsi="Times New Roman"/>
          <w:sz w:val="24"/>
          <w:szCs w:val="24"/>
        </w:rPr>
      </w:pPr>
      <w:r>
        <w:rPr>
          <w:b w:val="false"/>
          <w:bCs w:val="false"/>
          <w:sz w:val="24"/>
          <w:szCs w:val="24"/>
        </w:rPr>
        <w:tab/>
        <w:t xml:space="preserve">В 2026 году деятельность Трудового отряда главы Пермского муниципального округа посвящена </w:t>
      </w:r>
      <w:r>
        <w:rPr>
          <w:rFonts w:eastAsia="Times New Roman" w:cs="Times New Roman"/>
          <w:b w:val="false"/>
          <w:bCs w:val="false"/>
          <w:sz w:val="24"/>
          <w:szCs w:val="24"/>
        </w:rPr>
        <w:t xml:space="preserve">Году единства народов России, Году </w:t>
      </w:r>
      <w:r>
        <w:rPr>
          <w:rFonts w:eastAsia="YS Text" w:cs="YS Text"/>
          <w:b w:val="false"/>
          <w:bCs w:val="false"/>
          <w:sz w:val="24"/>
          <w:szCs w:val="24"/>
          <w:shd w:fill="FFFFFF" w:val="clear"/>
        </w:rPr>
        <w:t>пермской промышленности, Году дошкольного образования.</w:t>
      </w:r>
    </w:p>
    <w:p>
      <w:pPr>
        <w:pStyle w:val="Normal"/>
        <w:spacing w:lineRule="auto" w:line="240" w:before="0" w:after="0"/>
        <w:jc w:val="both"/>
        <w:rPr>
          <w:rFonts w:ascii="Times New Roman" w:hAnsi="Times New Roman"/>
          <w:sz w:val="24"/>
          <w:szCs w:val="24"/>
        </w:rPr>
      </w:pPr>
      <w:r>
        <w:rPr>
          <w:b w:val="false"/>
          <w:bCs w:val="false"/>
          <w:sz w:val="24"/>
          <w:szCs w:val="24"/>
          <w:shd w:fill="auto" w:val="clear"/>
        </w:rPr>
        <w:tab/>
        <w:t xml:space="preserve">03 июня 2026 года состоялось Торжественное открытие Отряда Главы, после торжественного открытия Отряда запланированы встречи (знакомство) с руководителями территориальных управлений и с представителем учреждения культуры. Формат встреч </w:t>
      </w:r>
      <w:r>
        <w:rPr>
          <w:b w:val="false"/>
          <w:bCs w:val="false"/>
          <w:i w:val="false"/>
          <w:iCs w:val="false"/>
          <w:sz w:val="24"/>
          <w:szCs w:val="24"/>
          <w:shd w:fill="auto" w:val="clear"/>
        </w:rPr>
        <w:t xml:space="preserve">«Диалог на равных» - ребята задавали вопросы, определить объекты для благоустройства в рамках «Волонтерских </w:t>
      </w:r>
      <w:r>
        <w:rPr>
          <w:b w:val="false"/>
          <w:bCs w:val="false"/>
          <w:i w:val="false"/>
          <w:iCs w:val="false"/>
          <w:color w:val="000000"/>
          <w:sz w:val="24"/>
          <w:szCs w:val="24"/>
          <w:shd w:fill="auto" w:val="clear"/>
        </w:rPr>
        <w:t>пятниц». Ответственные за встречи и за волонтерские пятницы МАУ «Центр развития культуры, молодежи и спорта Пермского муниципального округа».</w:t>
      </w:r>
    </w:p>
    <w:p>
      <w:pPr>
        <w:pStyle w:val="Normal"/>
        <w:spacing w:lineRule="auto" w:line="240" w:before="0" w:after="0"/>
        <w:ind w:firstLine="708"/>
        <w:jc w:val="both"/>
        <w:rPr>
          <w:rFonts w:ascii="Times New Roman" w:hAnsi="Times New Roman"/>
          <w:sz w:val="24"/>
          <w:szCs w:val="24"/>
        </w:rPr>
      </w:pPr>
      <w:r>
        <w:rPr>
          <w:rFonts w:eastAsia="Times New Roman" w:cs="Times New Roman"/>
          <w:b w:val="false"/>
          <w:bCs w:val="false"/>
          <w:color w:val="000000"/>
          <w:sz w:val="24"/>
          <w:szCs w:val="24"/>
          <w:shd w:fill="auto" w:val="clear"/>
        </w:rPr>
        <w:t>23 июня 2026 года н</w:t>
      </w:r>
      <w:r>
        <w:rPr>
          <w:rFonts w:eastAsia="Times New Roman" w:cs="Times New Roman"/>
          <w:color w:val="000000"/>
          <w:sz w:val="24"/>
          <w:szCs w:val="24"/>
          <w:shd w:fill="auto" w:val="clear"/>
        </w:rPr>
        <w:t>а базе МАОУ «Кондратовская средняя школа «Сфера» состоялось торжественное закрытие Отряда Главы.</w:t>
      </w:r>
    </w:p>
    <w:p>
      <w:pPr>
        <w:pStyle w:val="Normal"/>
        <w:spacing w:lineRule="auto" w:line="240" w:before="0" w:after="0"/>
        <w:ind w:firstLine="708"/>
        <w:jc w:val="both"/>
        <w:rPr>
          <w:rFonts w:ascii="Times New Roman" w:hAnsi="Times New Roman"/>
          <w:sz w:val="24"/>
          <w:szCs w:val="24"/>
        </w:rPr>
      </w:pPr>
      <w:r>
        <w:rPr>
          <w:rFonts w:eastAsia="Times New Roman" w:cs="Times New Roman"/>
          <w:b w:val="false"/>
          <w:i w:val="false"/>
          <w:caps w:val="false"/>
          <w:smallCaps w:val="false"/>
          <w:strike w:val="false"/>
          <w:dstrike w:val="false"/>
          <w:color w:val="000000"/>
          <w:spacing w:val="0"/>
          <w:sz w:val="24"/>
          <w:szCs w:val="24"/>
          <w:u w:val="none"/>
          <w:effect w:val="none"/>
          <w:shd w:fill="auto" w:val="clear"/>
          <w:lang w:eastAsia="ru-RU"/>
        </w:rPr>
        <w:t>Обладателями кубка «Лучшее подразделение трудового отряда главы Пермского муниципального округа» стала МАОУ «Гамовская средняя школа «Алгоритм».</w:t>
      </w:r>
    </w:p>
    <w:p>
      <w:pPr>
        <w:pStyle w:val="Normal"/>
        <w:spacing w:lineRule="auto" w:line="240" w:before="0" w:after="0"/>
        <w:ind w:firstLine="708"/>
        <w:jc w:val="both"/>
        <w:rPr/>
      </w:pPr>
      <w:r>
        <w:rPr>
          <w:rFonts w:eastAsia="Times New Roman" w:cs="Times New Roman"/>
          <w:b w:val="false"/>
          <w:i w:val="false"/>
          <w:caps w:val="false"/>
          <w:smallCaps w:val="false"/>
          <w:strike w:val="false"/>
          <w:dstrike w:val="false"/>
          <w:color w:val="000000"/>
          <w:spacing w:val="0"/>
          <w:sz w:val="24"/>
          <w:szCs w:val="24"/>
          <w:u w:val="none"/>
          <w:effect w:val="none"/>
          <w:shd w:fill="auto" w:val="clear"/>
          <w:lang w:eastAsia="ru-RU"/>
        </w:rPr>
        <w:t>«Самое активное подразделение» — МАОУ «</w:t>
      </w:r>
      <w:hyperlink r:id="rId25">
        <w:r>
          <w:rPr>
            <w:rStyle w:val="Hyperlink"/>
            <w:rFonts w:eastAsia="Times New Roman" w:cs="Times New Roman"/>
            <w:b w:val="false"/>
            <w:i w:val="false"/>
            <w:caps w:val="false"/>
            <w:smallCaps w:val="false"/>
            <w:strike w:val="false"/>
            <w:dstrike w:val="false"/>
            <w:color w:val="000000"/>
            <w:spacing w:val="0"/>
            <w:sz w:val="24"/>
            <w:szCs w:val="24"/>
            <w:u w:val="none"/>
            <w:effect w:val="none"/>
            <w:shd w:fill="auto" w:val="clear"/>
            <w:lang w:eastAsia="ru-RU"/>
          </w:rPr>
          <w:t>Бершетская средняя школа</w:t>
        </w:r>
      </w:hyperlink>
      <w:r>
        <w:rPr>
          <w:rFonts w:eastAsia="Times New Roman" w:cs="Times New Roman"/>
          <w:b w:val="false"/>
          <w:i w:val="false"/>
          <w:caps w:val="false"/>
          <w:smallCaps w:val="false"/>
          <w:strike w:val="false"/>
          <w:dstrike w:val="false"/>
          <w:color w:val="000000"/>
          <w:spacing w:val="0"/>
          <w:sz w:val="24"/>
          <w:szCs w:val="24"/>
          <w:u w:val="none"/>
          <w:effect w:val="none"/>
          <w:shd w:fill="auto" w:val="clear"/>
          <w:lang w:eastAsia="ru-RU"/>
        </w:rPr>
        <w:t>»;</w:t>
        <w:br/>
        <w:tab/>
        <w:t>«Самое инициативное подразделение» - МАОУ «</w:t>
      </w:r>
      <w:hyperlink r:id="rId26">
        <w:r>
          <w:rPr>
            <w:rStyle w:val="Hyperlink"/>
            <w:rFonts w:eastAsia="Times New Roman" w:cs="Times New Roman"/>
            <w:b w:val="false"/>
            <w:i w:val="false"/>
            <w:caps w:val="false"/>
            <w:smallCaps w:val="false"/>
            <w:strike w:val="false"/>
            <w:dstrike w:val="false"/>
            <w:color w:val="000000"/>
            <w:spacing w:val="0"/>
            <w:sz w:val="24"/>
            <w:szCs w:val="24"/>
            <w:u w:val="none"/>
            <w:effect w:val="none"/>
            <w:shd w:fill="auto" w:val="clear"/>
            <w:lang w:eastAsia="ru-RU"/>
          </w:rPr>
          <w:t>Юго-Камская средняя школа</w:t>
        </w:r>
      </w:hyperlink>
      <w:r>
        <w:rPr>
          <w:rFonts w:eastAsia="Times New Roman" w:cs="Times New Roman"/>
          <w:b w:val="false"/>
          <w:i w:val="false"/>
          <w:caps w:val="false"/>
          <w:smallCaps w:val="false"/>
          <w:strike w:val="false"/>
          <w:dstrike w:val="false"/>
          <w:color w:val="000000"/>
          <w:spacing w:val="0"/>
          <w:sz w:val="24"/>
          <w:szCs w:val="24"/>
          <w:u w:val="none"/>
          <w:effect w:val="none"/>
          <w:shd w:fill="auto" w:val="clear"/>
          <w:lang w:eastAsia="ru-RU"/>
        </w:rPr>
        <w:t>»;</w:t>
        <w:br/>
        <w:tab/>
      </w:r>
      <w:r>
        <w:rPr>
          <w:rFonts w:eastAsia="Times New Roman" w:cs="Times New Roman"/>
          <w:b w:val="false"/>
          <w:bCs w:val="false"/>
          <w:i w:val="false"/>
          <w:caps w:val="false"/>
          <w:smallCaps w:val="false"/>
          <w:strike w:val="false"/>
          <w:dstrike w:val="false"/>
          <w:color w:val="000000"/>
          <w:spacing w:val="0"/>
          <w:sz w:val="24"/>
          <w:szCs w:val="24"/>
          <w:u w:val="none"/>
          <w:effect w:val="none"/>
          <w:shd w:fill="auto" w:val="clear"/>
          <w:lang w:eastAsia="ru-RU"/>
        </w:rPr>
        <w:t>«Самое работоспособное подразделение» — МАОУ «Кондратовская средняя школа «Патриот»;</w:t>
      </w:r>
      <w:r>
        <w:rPr>
          <w:rFonts w:eastAsia="Times New Roman" w:cs="Times New Roman"/>
          <w:b w:val="false"/>
          <w:i w:val="false"/>
          <w:caps w:val="false"/>
          <w:smallCaps w:val="false"/>
          <w:strike w:val="false"/>
          <w:dstrike w:val="false"/>
          <w:color w:val="000000"/>
          <w:spacing w:val="0"/>
          <w:sz w:val="24"/>
          <w:szCs w:val="24"/>
          <w:u w:val="none"/>
          <w:effect w:val="none"/>
          <w:shd w:fill="auto" w:val="clear"/>
          <w:lang w:eastAsia="ru-RU"/>
        </w:rPr>
        <w:br/>
        <w:tab/>
        <w:t>«Самое заметное подразделение» — МАОУ «</w:t>
      </w:r>
      <w:hyperlink r:id="rId27">
        <w:r>
          <w:rPr>
            <w:rStyle w:val="Hyperlink"/>
            <w:rFonts w:eastAsia="Times New Roman" w:cs="Times New Roman"/>
            <w:b w:val="false"/>
            <w:i w:val="false"/>
            <w:caps w:val="false"/>
            <w:smallCaps w:val="false"/>
            <w:strike w:val="false"/>
            <w:dstrike w:val="false"/>
            <w:color w:val="000000"/>
            <w:spacing w:val="0"/>
            <w:sz w:val="24"/>
            <w:szCs w:val="24"/>
            <w:u w:val="none"/>
            <w:effect w:val="none"/>
            <w:shd w:fill="auto" w:val="clear"/>
            <w:lang w:eastAsia="ru-RU"/>
          </w:rPr>
          <w:t>Култаевская средняя школа «Интеграция»</w:t>
        </w:r>
      </w:hyperlink>
      <w:r>
        <w:rPr>
          <w:rFonts w:eastAsia="Times New Roman" w:cs="Times New Roman"/>
          <w:b w:val="false"/>
          <w:i w:val="false"/>
          <w:caps w:val="false"/>
          <w:smallCaps w:val="false"/>
          <w:strike w:val="false"/>
          <w:dstrike w:val="false"/>
          <w:color w:val="000000"/>
          <w:spacing w:val="0"/>
          <w:sz w:val="24"/>
          <w:szCs w:val="24"/>
          <w:u w:val="none"/>
          <w:effect w:val="none"/>
          <w:shd w:fill="auto" w:val="clear"/>
          <w:lang w:eastAsia="ru-RU"/>
        </w:rPr>
        <w:t>.</w:t>
      </w:r>
    </w:p>
    <w:p>
      <w:pPr>
        <w:pStyle w:val="Normal"/>
        <w:spacing w:before="0" w:after="0"/>
        <w:jc w:val="both"/>
        <w:rPr>
          <w:rFonts w:ascii="Times New Roman" w:hAnsi="Times New Roman"/>
          <w:color w:val="000000"/>
          <w:sz w:val="24"/>
          <w:szCs w:val="24"/>
          <w:highlight w:val="none"/>
          <w:shd w:fill="FFFF00" w:val="clear"/>
        </w:rPr>
      </w:pPr>
      <w:r>
        <w:rPr>
          <w:color w:val="000000"/>
          <w:sz w:val="24"/>
          <w:szCs w:val="24"/>
          <w:shd w:fill="FFFF00" w:val="clear"/>
        </w:rPr>
        <mc:AlternateContent>
          <mc:Choice Requires="wps">
            <w:drawing>
              <wp:anchor behindDoc="0" distT="13335" distB="12065" distL="12700" distR="12700" simplePos="0" locked="0" layoutInCell="1" allowOverlap="1" relativeHeight="38">
                <wp:simplePos x="0" y="0"/>
                <wp:positionH relativeFrom="column">
                  <wp:posOffset>43815</wp:posOffset>
                </wp:positionH>
                <wp:positionV relativeFrom="paragraph">
                  <wp:posOffset>161925</wp:posOffset>
                </wp:positionV>
                <wp:extent cx="3967480" cy="607695"/>
                <wp:effectExtent l="12700" t="13335" r="12700" b="12065"/>
                <wp:wrapNone/>
                <wp:docPr id="37" name="Врезка23"/>
                <a:graphic xmlns:a="http://schemas.openxmlformats.org/drawingml/2006/main">
                  <a:graphicData uri="http://schemas.microsoft.com/office/word/2010/wordprocessingShape">
                    <wps:wsp>
                      <wps:cNvSpPr/>
                      <wps:spPr>
                        <a:xfrm>
                          <a:off x="0" y="0"/>
                          <a:ext cx="3967560" cy="607680"/>
                        </a:xfrm>
                        <a:prstGeom prst="rect">
                          <a:avLst/>
                        </a:prstGeom>
                        <a:solidFill>
                          <a:srgbClr val="e5b8b7"/>
                        </a:solidFill>
                        <a:ln w="25400">
                          <a:solidFill>
                            <a:srgbClr val="243f60"/>
                          </a:solidFill>
                          <a:round/>
                        </a:ln>
                      </wps:spPr>
                      <wps:style>
                        <a:lnRef idx="0"/>
                        <a:fillRef idx="0"/>
                        <a:effectRef idx="0"/>
                        <a:fontRef idx="minor"/>
                      </wps:style>
                      <wps:txbx>
                        <w:txbxContent>
                          <w:p>
                            <w:pPr>
                              <w:pStyle w:val="ListParagraph"/>
                              <w:spacing w:lineRule="auto" w:line="240" w:before="0" w:after="0"/>
                              <w:contextualSpacing w:val="false"/>
                              <w:jc w:val="center"/>
                              <w:rPr>
                                <w:rFonts w:ascii="Cambria" w:hAnsi="Cambria" w:cs="Cambria"/>
                                <w:b/>
                                <w:i/>
                                <w:i/>
                                <w:sz w:val="24"/>
                              </w:rPr>
                            </w:pPr>
                            <w:r>
                              <w:rPr>
                                <w:rFonts w:cs="Cambria" w:ascii="Cambria" w:hAnsi="Cambria"/>
                                <w:b/>
                                <w:i/>
                                <w:color w:val="000000"/>
                                <w:sz w:val="24"/>
                              </w:rPr>
                              <w:t xml:space="preserve">«Социальная активность» </w:t>
                            </w:r>
                          </w:p>
                          <w:p>
                            <w:pPr>
                              <w:pStyle w:val="ListParagraph"/>
                              <w:spacing w:lineRule="auto" w:line="240" w:before="0" w:after="0"/>
                              <w:contextualSpacing w:val="false"/>
                              <w:jc w:val="center"/>
                              <w:rPr>
                                <w:rFonts w:ascii="Brush Script MT" w:hAnsi="Brush Script MT"/>
                                <w:b/>
                                <w:i/>
                                <w:i/>
                                <w:sz w:val="24"/>
                              </w:rPr>
                            </w:pPr>
                            <w:r>
                              <w:rPr>
                                <w:rFonts w:cs="Cambria" w:ascii="Cambria" w:hAnsi="Cambria"/>
                                <w:b/>
                                <w:i/>
                                <w:color w:val="000000"/>
                                <w:sz w:val="24"/>
                              </w:rPr>
                              <w:t>(волонтерская деятельность)</w:t>
                            </w:r>
                          </w:p>
                          <w:p>
                            <w:pPr>
                              <w:pStyle w:val="Style28"/>
                              <w:ind w:left="709"/>
                              <w:jc w:val="center"/>
                              <w:rPr>
                                <w:rFonts w:ascii="Book Antiqua" w:hAnsi="Book Antiqua"/>
                                <w:sz w:val="28"/>
                                <w:szCs w:val="28"/>
                              </w:rPr>
                            </w:pPr>
                            <w:r>
                              <w:rPr>
                                <w:color w:val="000000"/>
                              </w:rPr>
                            </w:r>
                          </w:p>
                        </w:txbxContent>
                      </wps:txbx>
                      <wps:bodyPr anchor="t">
                        <a:noAutofit/>
                      </wps:bodyPr>
                    </wps:wsp>
                  </a:graphicData>
                </a:graphic>
              </wp:anchor>
            </w:drawing>
          </mc:Choice>
          <mc:Fallback>
            <w:pict>
              <v:rect id="shape_0" ID="Врезка23" path="m0,0l-2147483645,0l-2147483645,-2147483646l0,-2147483646xe" fillcolor="#e5b8b7" stroked="t" o:allowincell="f" style="position:absolute;margin-left:3.45pt;margin-top:12.75pt;width:312.35pt;height:47.8pt;mso-wrap-style:square;v-text-anchor:top">
                <v:fill o:detectmouseclick="t" type="solid" color2="#1a4748"/>
                <v:stroke color="#243f60" weight="25560" joinstyle="round" endcap="flat"/>
                <v:textbox>
                  <w:txbxContent>
                    <w:p>
                      <w:pPr>
                        <w:pStyle w:val="ListParagraph"/>
                        <w:spacing w:lineRule="auto" w:line="240" w:before="0" w:after="0"/>
                        <w:contextualSpacing w:val="false"/>
                        <w:jc w:val="center"/>
                        <w:rPr>
                          <w:rFonts w:ascii="Cambria" w:hAnsi="Cambria" w:cs="Cambria"/>
                          <w:b/>
                          <w:i/>
                          <w:i/>
                          <w:sz w:val="24"/>
                        </w:rPr>
                      </w:pPr>
                      <w:r>
                        <w:rPr>
                          <w:rFonts w:cs="Cambria" w:ascii="Cambria" w:hAnsi="Cambria"/>
                          <w:b/>
                          <w:i/>
                          <w:color w:val="000000"/>
                          <w:sz w:val="24"/>
                        </w:rPr>
                        <w:t xml:space="preserve">«Социальная активность» </w:t>
                      </w:r>
                    </w:p>
                    <w:p>
                      <w:pPr>
                        <w:pStyle w:val="ListParagraph"/>
                        <w:spacing w:lineRule="auto" w:line="240" w:before="0" w:after="0"/>
                        <w:contextualSpacing w:val="false"/>
                        <w:jc w:val="center"/>
                        <w:rPr>
                          <w:rFonts w:ascii="Brush Script MT" w:hAnsi="Brush Script MT"/>
                          <w:b/>
                          <w:i/>
                          <w:i/>
                          <w:sz w:val="24"/>
                        </w:rPr>
                      </w:pPr>
                      <w:r>
                        <w:rPr>
                          <w:rFonts w:cs="Cambria" w:ascii="Cambria" w:hAnsi="Cambria"/>
                          <w:b/>
                          <w:i/>
                          <w:color w:val="000000"/>
                          <w:sz w:val="24"/>
                        </w:rPr>
                        <w:t>(волонтерская деятельность)</w:t>
                      </w:r>
                    </w:p>
                    <w:p>
                      <w:pPr>
                        <w:pStyle w:val="Style28"/>
                        <w:ind w:left="709"/>
                        <w:jc w:val="center"/>
                        <w:rPr>
                          <w:rFonts w:ascii="Book Antiqua" w:hAnsi="Book Antiqua"/>
                          <w:sz w:val="28"/>
                          <w:szCs w:val="28"/>
                        </w:rPr>
                      </w:pPr>
                      <w:r>
                        <w:rPr>
                          <w:color w:val="000000"/>
                        </w:rPr>
                      </w:r>
                    </w:p>
                  </w:txbxContent>
                </v:textbox>
                <w10:wrap type="none"/>
              </v:rect>
            </w:pict>
          </mc:Fallback>
        </mc:AlternateContent>
      </w:r>
    </w:p>
    <w:p>
      <w:pPr>
        <w:pStyle w:val="Normal"/>
        <w:spacing w:before="0" w:after="0"/>
        <w:ind w:firstLine="708"/>
        <w:jc w:val="both"/>
        <w:rPr>
          <w:rFonts w:ascii="Times New Roman" w:hAnsi="Times New Roman"/>
          <w:color w:val="000000"/>
          <w:sz w:val="24"/>
          <w:szCs w:val="24"/>
          <w:highlight w:val="none"/>
          <w:shd w:fill="FFFF00" w:val="clear"/>
        </w:rPr>
      </w:pPr>
      <w:r>
        <w:rPr>
          <w:color w:val="000000"/>
          <w:sz w:val="24"/>
          <w:szCs w:val="24"/>
          <w:shd w:fill="FFFF00" w:val="clear"/>
        </w:rPr>
      </w:r>
    </w:p>
    <w:p>
      <w:pPr>
        <w:pStyle w:val="Normal"/>
        <w:spacing w:before="0" w:after="0"/>
        <w:ind w:firstLine="708"/>
        <w:jc w:val="both"/>
        <w:rPr>
          <w:rFonts w:ascii="Times New Roman" w:hAnsi="Times New Roman"/>
          <w:color w:val="000000"/>
          <w:sz w:val="24"/>
          <w:szCs w:val="24"/>
          <w:highlight w:val="none"/>
          <w:shd w:fill="FFFF00" w:val="clear"/>
        </w:rPr>
      </w:pPr>
      <w:r>
        <w:rPr>
          <w:color w:val="000000"/>
          <w:sz w:val="24"/>
          <w:szCs w:val="24"/>
          <w:shd w:fill="FFFF00" w:val="clear"/>
        </w:rPr>
      </w:r>
    </w:p>
    <w:p>
      <w:pPr>
        <w:pStyle w:val="Normal"/>
        <w:spacing w:before="0" w:after="0"/>
        <w:ind w:firstLine="708"/>
        <w:jc w:val="both"/>
        <w:rPr>
          <w:rFonts w:ascii="Times New Roman" w:hAnsi="Times New Roman"/>
          <w:color w:val="000000"/>
          <w:sz w:val="24"/>
          <w:szCs w:val="24"/>
          <w:highlight w:val="none"/>
          <w:shd w:fill="FFFF00" w:val="clear"/>
        </w:rPr>
      </w:pPr>
      <w:r>
        <w:rPr>
          <w:color w:val="000000"/>
          <w:sz w:val="24"/>
          <w:szCs w:val="24"/>
          <w:shd w:fill="FFFF00" w:val="clear"/>
        </w:rPr>
      </w:r>
    </w:p>
    <w:p>
      <w:pPr>
        <w:pStyle w:val="Normal"/>
        <w:spacing w:before="0" w:after="0"/>
        <w:ind w:firstLine="708"/>
        <w:jc w:val="both"/>
        <w:rPr>
          <w:rFonts w:ascii="Times New Roman" w:hAnsi="Times New Roman"/>
          <w:sz w:val="24"/>
          <w:szCs w:val="24"/>
          <w:highlight w:val="none"/>
          <w:shd w:fill="FFFF00" w:val="clear"/>
        </w:rPr>
      </w:pPr>
      <w:r>
        <w:rPr>
          <w:sz w:val="24"/>
          <w:szCs w:val="24"/>
          <w:shd w:fill="FFFF00" w:val="clear"/>
        </w:rPr>
      </w:r>
    </w:p>
    <w:p>
      <w:pPr>
        <w:pStyle w:val="Normal"/>
        <w:spacing w:lineRule="auto" w:line="240" w:before="0" w:after="0"/>
        <w:ind w:firstLine="708"/>
        <w:jc w:val="both"/>
        <w:rPr>
          <w:rFonts w:ascii="Times New Roman" w:hAnsi="Times New Roman"/>
          <w:sz w:val="24"/>
          <w:szCs w:val="24"/>
          <w:highlight w:val="none"/>
          <w:shd w:fill="auto" w:val="clear"/>
        </w:rPr>
      </w:pPr>
      <w:r>
        <w:rPr>
          <w:rFonts w:cs="Times New Roman"/>
          <w:color w:val="000000"/>
          <w:sz w:val="24"/>
          <w:szCs w:val="24"/>
          <w:shd w:fill="auto" w:val="clear"/>
        </w:rPr>
        <w:t>На основании указа Президента Российской Федерации от 07.05.2024 № 309 «О национальных целях развития Российской Федерации на период до 2030 года и на перспективу до 2036 года» в Пермском муниципальном округе создаются условия для развития наставничества, поддержки общественных инициатив и проектов, в том числе в сфере добровольчества (волонтерства).</w:t>
      </w:r>
    </w:p>
    <w:p>
      <w:pPr>
        <w:pStyle w:val="Normal"/>
        <w:spacing w:lineRule="auto" w:line="240" w:before="0" w:after="0"/>
        <w:ind w:firstLine="708"/>
        <w:jc w:val="both"/>
        <w:rPr>
          <w:rFonts w:ascii="Times New Roman" w:hAnsi="Times New Roman"/>
          <w:sz w:val="24"/>
          <w:szCs w:val="24"/>
          <w:highlight w:val="none"/>
          <w:shd w:fill="auto" w:val="clear"/>
        </w:rPr>
      </w:pPr>
      <w:r>
        <w:rPr>
          <w:b/>
          <w:sz w:val="24"/>
          <w:szCs w:val="24"/>
          <w:shd w:fill="auto" w:val="clear"/>
        </w:rPr>
        <w:t>Д</w:t>
      </w:r>
      <w:r>
        <w:rPr>
          <w:sz w:val="24"/>
          <w:szCs w:val="24"/>
          <w:shd w:fill="auto" w:val="clear"/>
        </w:rPr>
        <w:t xml:space="preserve">обровольчество (волонтерство) является одной из основных форм проявления социальной активности обучающихся общеобразовательных организаций, системное вовлечение их в общественную жизнь, развитие и поддержка молодежных инициатив, направленных на организацию добровольческого труда подрастающего поколения. </w:t>
      </w:r>
    </w:p>
    <w:p>
      <w:pPr>
        <w:pStyle w:val="Normal"/>
        <w:spacing w:lineRule="auto" w:line="240" w:before="0" w:after="0"/>
        <w:ind w:firstLine="708"/>
        <w:jc w:val="both"/>
        <w:rPr>
          <w:rFonts w:ascii="Times New Roman" w:hAnsi="Times New Roman"/>
          <w:sz w:val="24"/>
          <w:szCs w:val="24"/>
          <w:highlight w:val="none"/>
          <w:shd w:fill="auto" w:val="clear"/>
        </w:rPr>
      </w:pPr>
      <w:r>
        <w:rPr>
          <w:rFonts w:cs="Times New Roman"/>
          <w:color w:val="000000"/>
          <w:sz w:val="24"/>
          <w:szCs w:val="24"/>
          <w:shd w:fill="auto" w:val="clear"/>
        </w:rPr>
        <w:t>На базе школ Пермского муниципального округа созданы 41 волонтерских отрядов с численностью 1474 человекf. В деятельность добровольческих отрядов вовлечены 95 ребенка «группы риска СОП» и 23 — СОП.</w:t>
      </w:r>
    </w:p>
    <w:p>
      <w:pPr>
        <w:pStyle w:val="Normal"/>
        <w:spacing w:lineRule="auto" w:line="240" w:before="0" w:after="0"/>
        <w:ind w:firstLine="708"/>
        <w:jc w:val="both"/>
        <w:rPr>
          <w:rFonts w:cs="Times New Roman"/>
          <w:color w:val="000000"/>
        </w:rPr>
      </w:pPr>
      <w:r>
        <w:rPr>
          <w:rFonts w:cs="Times New Roman"/>
          <w:color w:val="000000"/>
        </w:rPr>
      </w:r>
    </w:p>
    <w:p>
      <w:pPr>
        <w:pStyle w:val="Normal"/>
        <w:spacing w:lineRule="auto" w:line="240" w:before="0" w:after="0"/>
        <w:jc w:val="both"/>
        <w:rPr>
          <w:rFonts w:ascii="Times New Roman" w:hAnsi="Times New Roman"/>
          <w:sz w:val="24"/>
          <w:szCs w:val="24"/>
        </w:rPr>
      </w:pPr>
      <w:r>
        <w:rPr>
          <w:rFonts w:cs="Times New Roman"/>
          <w:b/>
          <w:sz w:val="24"/>
          <w:szCs w:val="24"/>
        </w:rPr>
        <w:t>Количество волонтерских отрядов в образовательных организациях Пермского муниципального округа за период с 2020 по 2026 годы</w:t>
      </w:r>
    </w:p>
    <w:tbl>
      <w:tblPr>
        <w:tblStyle w:val="a5"/>
        <w:tblW w:w="9009" w:type="dxa"/>
        <w:jc w:val="left"/>
        <w:tblInd w:w="648" w:type="dxa"/>
        <w:tblLayout w:type="fixed"/>
        <w:tblCellMar>
          <w:top w:w="0" w:type="dxa"/>
          <w:left w:w="108" w:type="dxa"/>
          <w:bottom w:w="0" w:type="dxa"/>
          <w:right w:w="108" w:type="dxa"/>
        </w:tblCellMar>
        <w:tblLook w:val="04a0" w:noHBand="0" w:noVBand="1" w:firstColumn="1" w:lastRow="0" w:lastColumn="0" w:firstRow="1"/>
      </w:tblPr>
      <w:tblGrid>
        <w:gridCol w:w="707"/>
        <w:gridCol w:w="3227"/>
        <w:gridCol w:w="2538"/>
        <w:gridCol w:w="2536"/>
      </w:tblGrid>
      <w:tr>
        <w:trPr/>
        <w:tc>
          <w:tcPr>
            <w:tcW w:w="707" w:type="dxa"/>
            <w:tcBorders/>
          </w:tcPr>
          <w:p>
            <w:pPr>
              <w:pStyle w:val="Normal"/>
              <w:widowControl/>
              <w:suppressAutoHyphens w:val="true"/>
              <w:spacing w:lineRule="auto" w:line="240" w:before="0" w:after="0"/>
              <w:jc w:val="both"/>
              <w:rPr>
                <w:rFonts w:ascii="Times New Roman" w:hAnsi="Times New Roman"/>
                <w:sz w:val="24"/>
                <w:szCs w:val="24"/>
              </w:rPr>
            </w:pPr>
            <w:r>
              <w:rPr>
                <w:rFonts w:eastAsia="Calibri" w:cs="Times New Roman"/>
                <w:b/>
                <w:color w:val="000000"/>
                <w:kern w:val="0"/>
                <w:sz w:val="24"/>
                <w:szCs w:val="24"/>
                <w:lang w:val="ru-RU" w:eastAsia="en-US" w:bidi="ar-SA"/>
              </w:rPr>
              <w:t xml:space="preserve">№ </w:t>
            </w:r>
            <w:r>
              <w:rPr>
                <w:rFonts w:eastAsia="Calibri" w:cs="Times New Roman"/>
                <w:b/>
                <w:color w:val="000000"/>
                <w:kern w:val="0"/>
                <w:sz w:val="24"/>
                <w:szCs w:val="24"/>
                <w:lang w:val="ru-RU" w:eastAsia="en-US" w:bidi="ar-SA"/>
              </w:rPr>
              <w:t>п/п</w:t>
            </w:r>
          </w:p>
        </w:tc>
        <w:tc>
          <w:tcPr>
            <w:tcW w:w="3227" w:type="dxa"/>
            <w:tcBorders/>
          </w:tcPr>
          <w:p>
            <w:pPr>
              <w:pStyle w:val="Normal"/>
              <w:widowControl/>
              <w:suppressAutoHyphens w:val="true"/>
              <w:spacing w:lineRule="auto" w:line="240" w:before="0" w:after="0"/>
              <w:jc w:val="both"/>
              <w:rPr>
                <w:rFonts w:ascii="Times New Roman" w:hAnsi="Times New Roman"/>
                <w:sz w:val="24"/>
                <w:szCs w:val="24"/>
              </w:rPr>
            </w:pPr>
            <w:r>
              <w:rPr>
                <w:rFonts w:eastAsia="Calibri" w:cs="Times New Roman"/>
                <w:b/>
                <w:color w:val="000000"/>
                <w:kern w:val="0"/>
                <w:sz w:val="24"/>
                <w:szCs w:val="24"/>
                <w:lang w:val="ru-RU" w:eastAsia="en-US" w:bidi="ar-SA"/>
              </w:rPr>
              <w:t>Учебный год</w:t>
            </w:r>
          </w:p>
        </w:tc>
        <w:tc>
          <w:tcPr>
            <w:tcW w:w="2538" w:type="dxa"/>
            <w:tcBorders/>
          </w:tcPr>
          <w:p>
            <w:pPr>
              <w:pStyle w:val="Normal"/>
              <w:widowControl/>
              <w:suppressAutoHyphens w:val="true"/>
              <w:spacing w:lineRule="auto" w:line="240" w:before="0" w:after="0"/>
              <w:jc w:val="both"/>
              <w:rPr>
                <w:rFonts w:ascii="Times New Roman" w:hAnsi="Times New Roman"/>
                <w:sz w:val="24"/>
                <w:szCs w:val="24"/>
              </w:rPr>
            </w:pPr>
            <w:r>
              <w:rPr>
                <w:rFonts w:eastAsia="Calibri" w:cs="Times New Roman"/>
                <w:b/>
                <w:color w:val="000000"/>
                <w:kern w:val="0"/>
                <w:sz w:val="24"/>
                <w:szCs w:val="24"/>
                <w:lang w:val="ru-RU" w:eastAsia="en-US" w:bidi="ar-SA"/>
              </w:rPr>
              <w:t>Количество волонтерских отрядов в ОУ</w:t>
            </w:r>
          </w:p>
        </w:tc>
        <w:tc>
          <w:tcPr>
            <w:tcW w:w="2536" w:type="dxa"/>
            <w:tcBorders/>
          </w:tcPr>
          <w:p>
            <w:pPr>
              <w:pStyle w:val="Normal"/>
              <w:widowControl/>
              <w:suppressAutoHyphens w:val="true"/>
              <w:spacing w:lineRule="auto" w:line="240" w:before="0" w:after="0"/>
              <w:jc w:val="both"/>
              <w:rPr>
                <w:rFonts w:ascii="Times New Roman" w:hAnsi="Times New Roman"/>
                <w:sz w:val="24"/>
                <w:szCs w:val="24"/>
              </w:rPr>
            </w:pPr>
            <w:r>
              <w:rPr>
                <w:rFonts w:eastAsia="Calibri" w:cs="Times New Roman"/>
                <w:b/>
                <w:color w:val="000000"/>
                <w:kern w:val="0"/>
                <w:sz w:val="24"/>
                <w:szCs w:val="24"/>
                <w:lang w:val="ru-RU" w:eastAsia="en-US" w:bidi="ar-SA"/>
              </w:rPr>
              <w:t>Количество человек</w:t>
            </w:r>
          </w:p>
        </w:tc>
      </w:tr>
      <w:tr>
        <w:trPr/>
        <w:tc>
          <w:tcPr>
            <w:tcW w:w="707" w:type="dxa"/>
            <w:tcBorders/>
          </w:tcPr>
          <w:p>
            <w:pPr>
              <w:pStyle w:val="ListParagraph"/>
              <w:widowControl/>
              <w:numPr>
                <w:ilvl w:val="0"/>
                <w:numId w:val="54"/>
              </w:numPr>
              <w:suppressAutoHyphens w:val="true"/>
              <w:spacing w:lineRule="auto" w:line="240" w:before="0" w:after="0"/>
              <w:contextualSpacing w:val="false"/>
              <w:jc w:val="both"/>
              <w:rPr>
                <w:rFonts w:ascii="Times New Roman" w:hAnsi="Times New Roman" w:cs="Times New Roman"/>
                <w:color w:val="000000"/>
                <w:sz w:val="24"/>
                <w:szCs w:val="24"/>
              </w:rPr>
            </w:pPr>
            <w:r>
              <w:rPr>
                <w:rFonts w:cs="Times New Roman" w:ascii="Times New Roman" w:hAnsi="Times New Roman"/>
                <w:color w:val="000000"/>
                <w:sz w:val="24"/>
                <w:szCs w:val="24"/>
              </w:rPr>
            </w:r>
          </w:p>
        </w:tc>
        <w:tc>
          <w:tcPr>
            <w:tcW w:w="3227" w:type="dxa"/>
            <w:tcBorders/>
          </w:tcPr>
          <w:p>
            <w:pPr>
              <w:pStyle w:val="Normal"/>
              <w:widowControl/>
              <w:suppressAutoHyphens w:val="true"/>
              <w:spacing w:lineRule="auto" w:line="240" w:before="0" w:after="0"/>
              <w:jc w:val="both"/>
              <w:rPr>
                <w:rFonts w:ascii="Times New Roman" w:hAnsi="Times New Roman"/>
                <w:sz w:val="24"/>
                <w:szCs w:val="24"/>
              </w:rPr>
            </w:pPr>
            <w:r>
              <w:rPr>
                <w:rFonts w:eastAsia="Calibri" w:cs="Times New Roman"/>
                <w:color w:val="000000"/>
                <w:kern w:val="0"/>
                <w:sz w:val="24"/>
                <w:szCs w:val="24"/>
                <w:lang w:val="ru-RU" w:eastAsia="en-US" w:bidi="ar-SA"/>
              </w:rPr>
              <w:t>2020-2021</w:t>
            </w:r>
          </w:p>
        </w:tc>
        <w:tc>
          <w:tcPr>
            <w:tcW w:w="2538" w:type="dxa"/>
            <w:tcBorders/>
          </w:tcPr>
          <w:p>
            <w:pPr>
              <w:pStyle w:val="Normal"/>
              <w:widowControl/>
              <w:suppressAutoHyphens w:val="true"/>
              <w:spacing w:lineRule="auto" w:line="240" w:before="0" w:after="0"/>
              <w:jc w:val="both"/>
              <w:rPr>
                <w:rFonts w:ascii="Times New Roman" w:hAnsi="Times New Roman"/>
                <w:sz w:val="24"/>
                <w:szCs w:val="24"/>
              </w:rPr>
            </w:pPr>
            <w:r>
              <w:rPr>
                <w:rFonts w:eastAsia="Calibri" w:cs="Times New Roman"/>
                <w:color w:val="000000"/>
                <w:kern w:val="0"/>
                <w:sz w:val="24"/>
                <w:szCs w:val="24"/>
                <w:lang w:val="ru-RU" w:eastAsia="en-US" w:bidi="ar-SA"/>
              </w:rPr>
              <w:t>29</w:t>
            </w:r>
          </w:p>
        </w:tc>
        <w:tc>
          <w:tcPr>
            <w:tcW w:w="2536" w:type="dxa"/>
            <w:tcBorders/>
          </w:tcPr>
          <w:p>
            <w:pPr>
              <w:pStyle w:val="Normal"/>
              <w:widowControl/>
              <w:suppressAutoHyphens w:val="true"/>
              <w:spacing w:lineRule="auto" w:line="240" w:before="0" w:after="0"/>
              <w:jc w:val="both"/>
              <w:rPr>
                <w:rFonts w:ascii="Times New Roman" w:hAnsi="Times New Roman"/>
                <w:sz w:val="24"/>
                <w:szCs w:val="24"/>
              </w:rPr>
            </w:pPr>
            <w:r>
              <w:rPr>
                <w:rFonts w:eastAsia="Calibri" w:cs="Times New Roman"/>
                <w:color w:val="000000"/>
                <w:kern w:val="0"/>
                <w:sz w:val="24"/>
                <w:szCs w:val="24"/>
                <w:lang w:val="ru-RU" w:eastAsia="en-US" w:bidi="ar-SA"/>
              </w:rPr>
              <w:t>634</w:t>
            </w:r>
          </w:p>
        </w:tc>
      </w:tr>
      <w:tr>
        <w:trPr/>
        <w:tc>
          <w:tcPr>
            <w:tcW w:w="707" w:type="dxa"/>
            <w:tcBorders/>
          </w:tcPr>
          <w:p>
            <w:pPr>
              <w:pStyle w:val="ListParagraph"/>
              <w:widowControl/>
              <w:numPr>
                <w:ilvl w:val="0"/>
                <w:numId w:val="55"/>
              </w:numPr>
              <w:suppressAutoHyphens w:val="true"/>
              <w:spacing w:lineRule="auto" w:line="240" w:before="0" w:after="0"/>
              <w:contextualSpacing w:val="false"/>
              <w:jc w:val="both"/>
              <w:rPr>
                <w:rFonts w:ascii="Times New Roman" w:hAnsi="Times New Roman" w:cs="Times New Roman"/>
                <w:color w:val="000000"/>
                <w:sz w:val="24"/>
                <w:szCs w:val="24"/>
              </w:rPr>
            </w:pPr>
            <w:r>
              <w:rPr>
                <w:rFonts w:cs="Times New Roman" w:ascii="Times New Roman" w:hAnsi="Times New Roman"/>
                <w:color w:val="000000"/>
                <w:sz w:val="24"/>
                <w:szCs w:val="24"/>
              </w:rPr>
            </w:r>
          </w:p>
        </w:tc>
        <w:tc>
          <w:tcPr>
            <w:tcW w:w="3227" w:type="dxa"/>
            <w:tcBorders/>
          </w:tcPr>
          <w:p>
            <w:pPr>
              <w:pStyle w:val="Normal"/>
              <w:widowControl/>
              <w:suppressAutoHyphens w:val="true"/>
              <w:spacing w:lineRule="auto" w:line="240" w:before="0" w:after="0"/>
              <w:jc w:val="both"/>
              <w:rPr>
                <w:rFonts w:ascii="Times New Roman" w:hAnsi="Times New Roman"/>
                <w:sz w:val="24"/>
                <w:szCs w:val="24"/>
              </w:rPr>
            </w:pPr>
            <w:r>
              <w:rPr>
                <w:rFonts w:eastAsia="Calibri" w:cs="Times New Roman"/>
                <w:color w:val="000000"/>
                <w:kern w:val="0"/>
                <w:sz w:val="24"/>
                <w:szCs w:val="24"/>
                <w:lang w:val="ru-RU" w:eastAsia="en-US" w:bidi="ar-SA"/>
              </w:rPr>
              <w:t>2021-2022</w:t>
            </w:r>
          </w:p>
        </w:tc>
        <w:tc>
          <w:tcPr>
            <w:tcW w:w="2538" w:type="dxa"/>
            <w:tcBorders/>
          </w:tcPr>
          <w:p>
            <w:pPr>
              <w:pStyle w:val="Normal"/>
              <w:widowControl/>
              <w:suppressAutoHyphens w:val="true"/>
              <w:spacing w:lineRule="auto" w:line="240" w:before="0" w:after="0"/>
              <w:jc w:val="both"/>
              <w:rPr>
                <w:rFonts w:ascii="Times New Roman" w:hAnsi="Times New Roman"/>
                <w:sz w:val="24"/>
                <w:szCs w:val="24"/>
              </w:rPr>
            </w:pPr>
            <w:r>
              <w:rPr>
                <w:rFonts w:eastAsia="Calibri" w:cs="Times New Roman"/>
                <w:color w:val="000000"/>
                <w:kern w:val="0"/>
                <w:sz w:val="24"/>
                <w:szCs w:val="24"/>
                <w:lang w:val="ru-RU" w:eastAsia="en-US" w:bidi="ar-SA"/>
              </w:rPr>
              <w:t>28</w:t>
            </w:r>
          </w:p>
        </w:tc>
        <w:tc>
          <w:tcPr>
            <w:tcW w:w="2536" w:type="dxa"/>
            <w:tcBorders/>
          </w:tcPr>
          <w:p>
            <w:pPr>
              <w:pStyle w:val="Normal"/>
              <w:widowControl/>
              <w:suppressAutoHyphens w:val="true"/>
              <w:spacing w:lineRule="auto" w:line="240" w:before="0" w:after="0"/>
              <w:jc w:val="both"/>
              <w:rPr>
                <w:rFonts w:ascii="Times New Roman" w:hAnsi="Times New Roman"/>
                <w:sz w:val="24"/>
                <w:szCs w:val="24"/>
              </w:rPr>
            </w:pPr>
            <w:r>
              <w:rPr>
                <w:rFonts w:eastAsia="Calibri" w:cs="Times New Roman"/>
                <w:color w:val="000000"/>
                <w:kern w:val="0"/>
                <w:sz w:val="24"/>
                <w:szCs w:val="24"/>
                <w:lang w:val="ru-RU" w:eastAsia="en-US" w:bidi="ar-SA"/>
              </w:rPr>
              <w:t>600</w:t>
            </w:r>
          </w:p>
        </w:tc>
      </w:tr>
      <w:tr>
        <w:trPr/>
        <w:tc>
          <w:tcPr>
            <w:tcW w:w="707" w:type="dxa"/>
            <w:tcBorders/>
          </w:tcPr>
          <w:p>
            <w:pPr>
              <w:pStyle w:val="ListParagraph"/>
              <w:widowControl/>
              <w:numPr>
                <w:ilvl w:val="0"/>
                <w:numId w:val="56"/>
              </w:numPr>
              <w:suppressAutoHyphens w:val="true"/>
              <w:spacing w:lineRule="auto" w:line="240" w:before="0" w:after="0"/>
              <w:contextualSpacing w:val="false"/>
              <w:jc w:val="both"/>
              <w:rPr>
                <w:rFonts w:ascii="Times New Roman" w:hAnsi="Times New Roman" w:cs="Times New Roman"/>
                <w:color w:val="000000"/>
                <w:sz w:val="24"/>
                <w:szCs w:val="24"/>
              </w:rPr>
            </w:pPr>
            <w:r>
              <w:rPr>
                <w:rFonts w:cs="Times New Roman" w:ascii="Times New Roman" w:hAnsi="Times New Roman"/>
                <w:color w:val="000000"/>
                <w:sz w:val="24"/>
                <w:szCs w:val="24"/>
              </w:rPr>
            </w:r>
          </w:p>
        </w:tc>
        <w:tc>
          <w:tcPr>
            <w:tcW w:w="3227" w:type="dxa"/>
            <w:tcBorders/>
          </w:tcPr>
          <w:p>
            <w:pPr>
              <w:pStyle w:val="Normal"/>
              <w:widowControl/>
              <w:suppressAutoHyphens w:val="true"/>
              <w:spacing w:lineRule="auto" w:line="240" w:before="0" w:after="0"/>
              <w:jc w:val="both"/>
              <w:rPr>
                <w:rFonts w:ascii="Times New Roman" w:hAnsi="Times New Roman"/>
                <w:sz w:val="24"/>
                <w:szCs w:val="24"/>
              </w:rPr>
            </w:pPr>
            <w:r>
              <w:rPr>
                <w:rFonts w:eastAsia="Calibri" w:cs="Times New Roman"/>
                <w:color w:val="000000"/>
                <w:kern w:val="0"/>
                <w:sz w:val="24"/>
                <w:szCs w:val="24"/>
                <w:lang w:val="ru-RU" w:eastAsia="en-US" w:bidi="ar-SA"/>
              </w:rPr>
              <w:t>2022-2023</w:t>
            </w:r>
          </w:p>
        </w:tc>
        <w:tc>
          <w:tcPr>
            <w:tcW w:w="2538" w:type="dxa"/>
            <w:tcBorders/>
          </w:tcPr>
          <w:p>
            <w:pPr>
              <w:pStyle w:val="Normal"/>
              <w:widowControl/>
              <w:suppressAutoHyphens w:val="true"/>
              <w:spacing w:lineRule="auto" w:line="240" w:before="0" w:after="0"/>
              <w:jc w:val="both"/>
              <w:rPr>
                <w:rFonts w:ascii="Times New Roman" w:hAnsi="Times New Roman"/>
                <w:sz w:val="24"/>
                <w:szCs w:val="24"/>
              </w:rPr>
            </w:pPr>
            <w:r>
              <w:rPr>
                <w:rFonts w:eastAsia="Calibri" w:cs="Times New Roman"/>
                <w:color w:val="000000"/>
                <w:kern w:val="0"/>
                <w:sz w:val="24"/>
                <w:szCs w:val="24"/>
                <w:lang w:val="ru-RU" w:eastAsia="en-US" w:bidi="ar-SA"/>
              </w:rPr>
              <w:t>29</w:t>
            </w:r>
          </w:p>
        </w:tc>
        <w:tc>
          <w:tcPr>
            <w:tcW w:w="2536" w:type="dxa"/>
            <w:tcBorders/>
          </w:tcPr>
          <w:p>
            <w:pPr>
              <w:pStyle w:val="Normal"/>
              <w:widowControl/>
              <w:suppressAutoHyphens w:val="true"/>
              <w:spacing w:lineRule="auto" w:line="240" w:before="0" w:after="0"/>
              <w:jc w:val="both"/>
              <w:rPr>
                <w:rFonts w:ascii="Times New Roman" w:hAnsi="Times New Roman"/>
                <w:sz w:val="24"/>
                <w:szCs w:val="24"/>
              </w:rPr>
            </w:pPr>
            <w:r>
              <w:rPr>
                <w:rFonts w:eastAsia="Calibri" w:cs="Times New Roman"/>
                <w:color w:val="000000"/>
                <w:kern w:val="0"/>
                <w:sz w:val="24"/>
                <w:szCs w:val="24"/>
                <w:lang w:val="ru-RU" w:eastAsia="en-US" w:bidi="ar-SA"/>
              </w:rPr>
              <w:t>647</w:t>
            </w:r>
          </w:p>
        </w:tc>
      </w:tr>
      <w:tr>
        <w:trPr/>
        <w:tc>
          <w:tcPr>
            <w:tcW w:w="707" w:type="dxa"/>
            <w:tcBorders/>
          </w:tcPr>
          <w:p>
            <w:pPr>
              <w:pStyle w:val="ListParagraph"/>
              <w:widowControl/>
              <w:numPr>
                <w:ilvl w:val="0"/>
                <w:numId w:val="57"/>
              </w:numPr>
              <w:suppressAutoHyphens w:val="true"/>
              <w:spacing w:lineRule="auto" w:line="240" w:before="0" w:after="0"/>
              <w:contextualSpacing w:val="false"/>
              <w:jc w:val="both"/>
              <w:rPr>
                <w:rFonts w:ascii="Times New Roman" w:hAnsi="Times New Roman" w:cs="Times New Roman"/>
                <w:color w:val="000000"/>
                <w:sz w:val="24"/>
                <w:szCs w:val="24"/>
              </w:rPr>
            </w:pPr>
            <w:r>
              <w:rPr>
                <w:rFonts w:cs="Times New Roman" w:ascii="Times New Roman" w:hAnsi="Times New Roman"/>
                <w:color w:val="000000"/>
                <w:sz w:val="24"/>
                <w:szCs w:val="24"/>
              </w:rPr>
            </w:r>
          </w:p>
        </w:tc>
        <w:tc>
          <w:tcPr>
            <w:tcW w:w="3227" w:type="dxa"/>
            <w:tcBorders/>
          </w:tcPr>
          <w:p>
            <w:pPr>
              <w:pStyle w:val="Normal"/>
              <w:widowControl/>
              <w:suppressAutoHyphens w:val="true"/>
              <w:spacing w:lineRule="auto" w:line="240" w:before="0" w:after="0"/>
              <w:jc w:val="both"/>
              <w:rPr>
                <w:rFonts w:ascii="Times New Roman" w:hAnsi="Times New Roman"/>
                <w:sz w:val="24"/>
                <w:szCs w:val="24"/>
              </w:rPr>
            </w:pPr>
            <w:r>
              <w:rPr>
                <w:rFonts w:eastAsia="Calibri" w:cs="Times New Roman"/>
                <w:color w:val="000000"/>
                <w:kern w:val="0"/>
                <w:sz w:val="24"/>
                <w:szCs w:val="24"/>
                <w:lang w:val="ru-RU" w:eastAsia="en-US" w:bidi="ar-SA"/>
              </w:rPr>
              <w:t>2023-2024</w:t>
            </w:r>
          </w:p>
        </w:tc>
        <w:tc>
          <w:tcPr>
            <w:tcW w:w="2538" w:type="dxa"/>
            <w:tcBorders/>
          </w:tcPr>
          <w:p>
            <w:pPr>
              <w:pStyle w:val="Normal"/>
              <w:widowControl/>
              <w:suppressAutoHyphens w:val="true"/>
              <w:spacing w:lineRule="auto" w:line="240" w:before="0" w:after="0"/>
              <w:jc w:val="both"/>
              <w:rPr>
                <w:rFonts w:ascii="Times New Roman" w:hAnsi="Times New Roman"/>
                <w:sz w:val="24"/>
                <w:szCs w:val="24"/>
              </w:rPr>
            </w:pPr>
            <w:r>
              <w:rPr>
                <w:rFonts w:eastAsia="Calibri" w:cs="Times New Roman"/>
                <w:color w:val="000000"/>
                <w:kern w:val="0"/>
                <w:sz w:val="24"/>
                <w:szCs w:val="24"/>
                <w:lang w:val="ru-RU" w:eastAsia="en-US" w:bidi="ar-SA"/>
              </w:rPr>
              <w:t>33</w:t>
            </w:r>
          </w:p>
        </w:tc>
        <w:tc>
          <w:tcPr>
            <w:tcW w:w="2536" w:type="dxa"/>
            <w:tcBorders/>
          </w:tcPr>
          <w:p>
            <w:pPr>
              <w:pStyle w:val="Normal"/>
              <w:widowControl/>
              <w:suppressAutoHyphens w:val="true"/>
              <w:spacing w:lineRule="auto" w:line="240" w:before="0" w:after="0"/>
              <w:jc w:val="both"/>
              <w:rPr>
                <w:rFonts w:ascii="Times New Roman" w:hAnsi="Times New Roman"/>
                <w:sz w:val="24"/>
                <w:szCs w:val="24"/>
              </w:rPr>
            </w:pPr>
            <w:r>
              <w:rPr>
                <w:rFonts w:eastAsia="Calibri" w:cs="Times New Roman"/>
                <w:color w:val="000000"/>
                <w:kern w:val="0"/>
                <w:sz w:val="24"/>
                <w:szCs w:val="24"/>
                <w:lang w:val="ru-RU" w:eastAsia="en-US" w:bidi="ar-SA"/>
              </w:rPr>
              <w:t>1062</w:t>
            </w:r>
          </w:p>
        </w:tc>
      </w:tr>
      <w:tr>
        <w:trPr/>
        <w:tc>
          <w:tcPr>
            <w:tcW w:w="707" w:type="dxa"/>
            <w:tcBorders/>
          </w:tcPr>
          <w:p>
            <w:pPr>
              <w:pStyle w:val="ListParagraph"/>
              <w:widowControl/>
              <w:numPr>
                <w:ilvl w:val="0"/>
                <w:numId w:val="58"/>
              </w:numPr>
              <w:suppressAutoHyphens w:val="true"/>
              <w:spacing w:lineRule="auto" w:line="240" w:before="0" w:after="0"/>
              <w:contextualSpacing w:val="false"/>
              <w:jc w:val="both"/>
              <w:rPr>
                <w:rFonts w:ascii="Times New Roman" w:hAnsi="Times New Roman" w:cs="Times New Roman"/>
                <w:color w:val="000000"/>
                <w:sz w:val="24"/>
                <w:szCs w:val="24"/>
              </w:rPr>
            </w:pPr>
            <w:r>
              <w:rPr>
                <w:rFonts w:cs="Times New Roman" w:ascii="Times New Roman" w:hAnsi="Times New Roman"/>
                <w:color w:val="000000"/>
                <w:sz w:val="24"/>
                <w:szCs w:val="24"/>
              </w:rPr>
            </w:r>
          </w:p>
        </w:tc>
        <w:tc>
          <w:tcPr>
            <w:tcW w:w="3227" w:type="dxa"/>
            <w:tcBorders/>
          </w:tcPr>
          <w:p>
            <w:pPr>
              <w:pStyle w:val="Normal"/>
              <w:widowControl/>
              <w:suppressAutoHyphens w:val="true"/>
              <w:spacing w:lineRule="auto" w:line="240" w:before="0" w:after="0"/>
              <w:jc w:val="both"/>
              <w:rPr>
                <w:rFonts w:ascii="Times New Roman" w:hAnsi="Times New Roman"/>
                <w:sz w:val="24"/>
                <w:szCs w:val="24"/>
              </w:rPr>
            </w:pPr>
            <w:r>
              <w:rPr>
                <w:rFonts w:eastAsia="Calibri" w:cs="Times New Roman"/>
                <w:color w:val="000000"/>
                <w:kern w:val="0"/>
                <w:sz w:val="24"/>
                <w:szCs w:val="24"/>
                <w:lang w:val="ru-RU" w:eastAsia="en-US" w:bidi="ar-SA"/>
              </w:rPr>
              <w:t>2024-2025</w:t>
            </w:r>
          </w:p>
        </w:tc>
        <w:tc>
          <w:tcPr>
            <w:tcW w:w="2538" w:type="dxa"/>
            <w:tcBorders/>
          </w:tcPr>
          <w:p>
            <w:pPr>
              <w:pStyle w:val="Normal"/>
              <w:widowControl/>
              <w:suppressAutoHyphens w:val="true"/>
              <w:spacing w:lineRule="auto" w:line="240" w:before="0" w:after="0"/>
              <w:jc w:val="both"/>
              <w:rPr>
                <w:rFonts w:ascii="Times New Roman" w:hAnsi="Times New Roman"/>
                <w:sz w:val="24"/>
                <w:szCs w:val="24"/>
              </w:rPr>
            </w:pPr>
            <w:r>
              <w:rPr>
                <w:rFonts w:eastAsia="Calibri" w:cs="Times New Roman"/>
                <w:color w:val="000000"/>
                <w:kern w:val="0"/>
                <w:sz w:val="24"/>
                <w:szCs w:val="24"/>
                <w:lang w:val="ru-RU" w:eastAsia="en-US" w:bidi="ar-SA"/>
              </w:rPr>
              <w:t>39</w:t>
            </w:r>
          </w:p>
        </w:tc>
        <w:tc>
          <w:tcPr>
            <w:tcW w:w="2536" w:type="dxa"/>
            <w:tcBorders/>
          </w:tcPr>
          <w:p>
            <w:pPr>
              <w:pStyle w:val="Normal"/>
              <w:widowControl/>
              <w:suppressAutoHyphens w:val="true"/>
              <w:spacing w:lineRule="auto" w:line="240" w:before="0" w:after="0"/>
              <w:jc w:val="both"/>
              <w:rPr>
                <w:rFonts w:ascii="Times New Roman" w:hAnsi="Times New Roman"/>
                <w:sz w:val="24"/>
                <w:szCs w:val="24"/>
              </w:rPr>
            </w:pPr>
            <w:r>
              <w:rPr>
                <w:rFonts w:eastAsia="Calibri" w:cs="Times New Roman"/>
                <w:color w:val="000000"/>
                <w:kern w:val="0"/>
                <w:sz w:val="24"/>
                <w:szCs w:val="24"/>
                <w:lang w:val="ru-RU" w:eastAsia="en-US" w:bidi="ar-SA"/>
              </w:rPr>
              <w:t>1366</w:t>
            </w:r>
          </w:p>
        </w:tc>
      </w:tr>
      <w:tr>
        <w:trPr/>
        <w:tc>
          <w:tcPr>
            <w:tcW w:w="707" w:type="dxa"/>
            <w:tcBorders/>
          </w:tcPr>
          <w:p>
            <w:pPr>
              <w:pStyle w:val="ListParagraph"/>
              <w:widowControl/>
              <w:numPr>
                <w:ilvl w:val="0"/>
                <w:numId w:val="59"/>
              </w:numPr>
              <w:suppressAutoHyphens w:val="true"/>
              <w:spacing w:lineRule="auto" w:line="240" w:before="0" w:after="0"/>
              <w:contextualSpacing w:val="false"/>
              <w:jc w:val="both"/>
              <w:rPr>
                <w:rFonts w:ascii="Times New Roman" w:hAnsi="Times New Roman" w:cs="Times New Roman"/>
                <w:color w:val="000000"/>
                <w:sz w:val="24"/>
                <w:szCs w:val="24"/>
              </w:rPr>
            </w:pPr>
            <w:r>
              <w:rPr>
                <w:rFonts w:cs="Times New Roman" w:ascii="Times New Roman" w:hAnsi="Times New Roman"/>
                <w:color w:val="000000"/>
                <w:sz w:val="24"/>
                <w:szCs w:val="24"/>
              </w:rPr>
            </w:r>
          </w:p>
        </w:tc>
        <w:tc>
          <w:tcPr>
            <w:tcW w:w="3227" w:type="dxa"/>
            <w:tcBorders/>
          </w:tcPr>
          <w:p>
            <w:pPr>
              <w:pStyle w:val="Normal"/>
              <w:widowControl/>
              <w:suppressAutoHyphens w:val="true"/>
              <w:spacing w:lineRule="auto" w:line="240" w:before="0" w:after="0"/>
              <w:jc w:val="both"/>
              <w:rPr>
                <w:rFonts w:ascii="Times New Roman" w:hAnsi="Times New Roman"/>
                <w:sz w:val="24"/>
                <w:szCs w:val="24"/>
              </w:rPr>
            </w:pPr>
            <w:r>
              <w:rPr>
                <w:rFonts w:eastAsia="Calibri" w:cs="Times New Roman"/>
                <w:color w:val="000000"/>
                <w:kern w:val="0"/>
                <w:sz w:val="24"/>
                <w:szCs w:val="24"/>
                <w:lang w:val="ru-RU" w:eastAsia="en-US" w:bidi="ar-SA"/>
              </w:rPr>
              <w:t>2025-2026</w:t>
            </w:r>
          </w:p>
        </w:tc>
        <w:tc>
          <w:tcPr>
            <w:tcW w:w="2538" w:type="dxa"/>
            <w:tcBorders/>
          </w:tcPr>
          <w:p>
            <w:pPr>
              <w:pStyle w:val="Normal"/>
              <w:widowControl/>
              <w:suppressAutoHyphens w:val="true"/>
              <w:spacing w:lineRule="auto" w:line="240" w:before="0" w:after="0"/>
              <w:jc w:val="both"/>
              <w:rPr>
                <w:rFonts w:ascii="Times New Roman" w:hAnsi="Times New Roman"/>
                <w:sz w:val="24"/>
                <w:szCs w:val="24"/>
              </w:rPr>
            </w:pPr>
            <w:r>
              <w:rPr>
                <w:rFonts w:eastAsia="Calibri" w:cs="Times New Roman"/>
                <w:color w:val="000000"/>
                <w:kern w:val="0"/>
                <w:sz w:val="24"/>
                <w:szCs w:val="24"/>
                <w:lang w:val="ru-RU" w:eastAsia="en-US" w:bidi="ar-SA"/>
              </w:rPr>
              <w:t>41</w:t>
            </w:r>
          </w:p>
        </w:tc>
        <w:tc>
          <w:tcPr>
            <w:tcW w:w="2536" w:type="dxa"/>
            <w:tcBorders/>
          </w:tcPr>
          <w:p>
            <w:pPr>
              <w:pStyle w:val="Normal"/>
              <w:widowControl/>
              <w:suppressAutoHyphens w:val="true"/>
              <w:spacing w:lineRule="auto" w:line="240" w:before="0" w:after="0"/>
              <w:jc w:val="both"/>
              <w:rPr>
                <w:rFonts w:ascii="Times New Roman" w:hAnsi="Times New Roman"/>
                <w:sz w:val="24"/>
                <w:szCs w:val="24"/>
              </w:rPr>
            </w:pPr>
            <w:r>
              <w:rPr>
                <w:rFonts w:eastAsia="Calibri" w:cs="Times New Roman"/>
                <w:color w:val="000000"/>
                <w:kern w:val="0"/>
                <w:sz w:val="24"/>
                <w:szCs w:val="24"/>
                <w:lang w:val="ru-RU" w:eastAsia="en-US" w:bidi="ar-SA"/>
              </w:rPr>
              <w:t>1474</w:t>
            </w:r>
          </w:p>
        </w:tc>
      </w:tr>
    </w:tbl>
    <w:p>
      <w:pPr>
        <w:pStyle w:val="Normal"/>
        <w:spacing w:lineRule="auto" w:line="240" w:before="0" w:after="0"/>
        <w:ind w:firstLine="708"/>
        <w:jc w:val="both"/>
        <w:rPr>
          <w:rFonts w:ascii="Times New Roman" w:hAnsi="Times New Roman"/>
          <w:sz w:val="24"/>
          <w:szCs w:val="24"/>
        </w:rPr>
      </w:pPr>
      <w:r>
        <w:rPr>
          <w:rFonts w:cs="Times New Roman"/>
          <w:color w:val="000000"/>
          <w:sz w:val="24"/>
          <w:szCs w:val="24"/>
        </w:rPr>
        <w:t>Динамика положительная. Количество отрядов увеличилось, соответственно увеличилось и количество детей, вовлеченных в волонтерское движение.</w:t>
      </w:r>
    </w:p>
    <w:p>
      <w:pPr>
        <w:pStyle w:val="Normal"/>
        <w:spacing w:lineRule="auto" w:line="240" w:before="0" w:after="0"/>
        <w:ind w:firstLine="708"/>
        <w:jc w:val="both"/>
        <w:rPr>
          <w:rFonts w:ascii="Times New Roman" w:hAnsi="Times New Roman"/>
          <w:sz w:val="24"/>
          <w:szCs w:val="24"/>
        </w:rPr>
      </w:pPr>
      <w:r>
        <w:rPr>
          <w:rFonts w:cs="Times New Roman"/>
          <w:color w:val="000000"/>
          <w:sz w:val="24"/>
          <w:szCs w:val="24"/>
        </w:rPr>
        <w:t>Вовлечение детей в волонтерское движение осуществляется через муниципальные, краевые и всероссийские конкурсы, акции в оффлайн и онлайн форматах. Информация о мероприятиях размещается в социальных сетях в «ВКонтакте» на сайтах ОО.</w:t>
      </w:r>
    </w:p>
    <w:p>
      <w:pPr>
        <w:pStyle w:val="Normal"/>
        <w:spacing w:lineRule="auto" w:line="240" w:before="0" w:after="0"/>
        <w:ind w:firstLine="708"/>
        <w:jc w:val="both"/>
        <w:rPr>
          <w:rFonts w:cs="Times New Roman"/>
          <w:color w:val="000000"/>
        </w:rPr>
      </w:pPr>
      <w:r>
        <w:rPr>
          <w:rFonts w:cs="Times New Roman"/>
          <w:color w:val="000000"/>
        </w:rPr>
      </w:r>
    </w:p>
    <w:p>
      <w:pPr>
        <w:pStyle w:val="Normal"/>
        <w:spacing w:before="0" w:after="0"/>
        <w:ind w:firstLine="708"/>
        <w:jc w:val="center"/>
        <w:rPr>
          <w:rFonts w:ascii="Times New Roman" w:hAnsi="Times New Roman"/>
          <w:sz w:val="24"/>
          <w:szCs w:val="24"/>
          <w:highlight w:val="none"/>
          <w:shd w:fill="auto" w:val="clear"/>
        </w:rPr>
      </w:pPr>
      <w:r>
        <w:rPr/>
      </w:r>
    </w:p>
    <w:p>
      <w:pPr>
        <w:pStyle w:val="Normal"/>
        <w:spacing w:before="0" w:after="0"/>
        <w:ind w:firstLine="708"/>
        <w:jc w:val="center"/>
        <w:rPr>
          <w:rFonts w:ascii="Times New Roman" w:hAnsi="Times New Roman"/>
          <w:sz w:val="24"/>
          <w:szCs w:val="24"/>
          <w:highlight w:val="none"/>
          <w:shd w:fill="auto" w:val="clear"/>
        </w:rPr>
      </w:pPr>
      <w:r>
        <w:rPr/>
      </w:r>
    </w:p>
    <w:p>
      <w:pPr>
        <w:pStyle w:val="Normal"/>
        <w:spacing w:before="0" w:after="0"/>
        <w:ind w:firstLine="708"/>
        <w:jc w:val="center"/>
        <w:rPr>
          <w:rFonts w:ascii="Times New Roman" w:hAnsi="Times New Roman"/>
          <w:sz w:val="24"/>
          <w:szCs w:val="24"/>
          <w:highlight w:val="none"/>
          <w:shd w:fill="auto" w:val="clear"/>
        </w:rPr>
      </w:pPr>
      <w:r>
        <w:rPr/>
      </w:r>
    </w:p>
    <w:p>
      <w:pPr>
        <w:pStyle w:val="Normal"/>
        <w:spacing w:before="0" w:after="0"/>
        <w:ind w:firstLine="708"/>
        <w:jc w:val="center"/>
        <w:rPr>
          <w:rFonts w:ascii="Times New Roman" w:hAnsi="Times New Roman"/>
          <w:sz w:val="24"/>
          <w:szCs w:val="24"/>
          <w:highlight w:val="none"/>
          <w:shd w:fill="auto" w:val="clear"/>
        </w:rPr>
      </w:pPr>
      <w:r>
        <w:rPr/>
      </w:r>
    </w:p>
    <w:p>
      <w:pPr>
        <w:pStyle w:val="Normal"/>
        <w:spacing w:before="0" w:after="0"/>
        <w:ind w:firstLine="708"/>
        <w:jc w:val="center"/>
        <w:rPr>
          <w:rFonts w:ascii="Times New Roman" w:hAnsi="Times New Roman"/>
          <w:sz w:val="24"/>
          <w:szCs w:val="24"/>
          <w:highlight w:val="none"/>
          <w:shd w:fill="auto" w:val="clear"/>
        </w:rPr>
      </w:pPr>
      <w:r>
        <w:rPr/>
      </w:r>
    </w:p>
    <w:p>
      <w:pPr>
        <w:pStyle w:val="Normal"/>
        <w:spacing w:before="0" w:after="0"/>
        <w:ind w:firstLine="708"/>
        <w:jc w:val="center"/>
        <w:rPr>
          <w:rFonts w:ascii="Times New Roman" w:hAnsi="Times New Roman"/>
          <w:sz w:val="24"/>
          <w:szCs w:val="24"/>
          <w:highlight w:val="none"/>
          <w:shd w:fill="auto" w:val="clear"/>
        </w:rPr>
      </w:pPr>
      <w:r>
        <w:rPr/>
      </w:r>
    </w:p>
    <w:p>
      <w:pPr>
        <w:pStyle w:val="Normal"/>
        <w:spacing w:before="0" w:after="0"/>
        <w:ind w:firstLine="708"/>
        <w:jc w:val="center"/>
        <w:rPr>
          <w:rFonts w:ascii="Times New Roman" w:hAnsi="Times New Roman"/>
          <w:sz w:val="24"/>
          <w:szCs w:val="24"/>
          <w:highlight w:val="none"/>
          <w:shd w:fill="auto" w:val="clear"/>
        </w:rPr>
      </w:pPr>
      <w:r>
        <w:rPr>
          <w:b/>
          <w:i/>
          <w:color w:val="000000"/>
          <w:sz w:val="24"/>
          <w:szCs w:val="24"/>
          <w:shd w:fill="auto" w:val="clear"/>
        </w:rPr>
        <w:t>Выводы</w:t>
      </w:r>
    </w:p>
    <w:p>
      <w:pPr>
        <w:pStyle w:val="Normal"/>
        <w:spacing w:before="0" w:after="0"/>
        <w:ind w:firstLine="708"/>
        <w:jc w:val="center"/>
        <w:rPr>
          <w:rFonts w:ascii="Times New Roman" w:hAnsi="Times New Roman"/>
          <w:sz w:val="24"/>
          <w:szCs w:val="24"/>
          <w:highlight w:val="none"/>
          <w:shd w:fill="auto" w:val="clear"/>
        </w:rPr>
      </w:pPr>
      <w:r>
        <w:rPr>
          <w:b/>
          <w:i/>
          <w:color w:val="000000"/>
          <w:sz w:val="24"/>
          <w:szCs w:val="24"/>
          <w:shd w:fill="auto" w:val="clear"/>
        </w:rPr>
        <w:t xml:space="preserve"> </w:t>
      </w:r>
      <w:r>
        <w:rPr>
          <w:b/>
          <w:i/>
          <w:color w:val="000000"/>
          <w:sz w:val="24"/>
          <w:szCs w:val="24"/>
          <w:shd w:fill="auto" w:val="clear"/>
        </w:rPr>
        <w:t>по итогам деятельности в 2025-2026 учебном году</w:t>
      </w:r>
    </w:p>
    <w:p>
      <w:pPr>
        <w:pStyle w:val="Normal"/>
        <w:shd w:val="clear" w:color="auto" w:fill="FFFFFF"/>
        <w:spacing w:before="0" w:after="0"/>
        <w:ind w:firstLine="708"/>
        <w:jc w:val="both"/>
        <w:rPr>
          <w:highlight w:val="none"/>
          <w:shd w:fill="auto" w:val="clear"/>
        </w:rPr>
      </w:pPr>
      <w:r>
        <w:rPr>
          <w:color w:val="000000"/>
          <w:sz w:val="24"/>
          <w:szCs w:val="24"/>
          <w:shd w:fill="auto" w:val="clear"/>
        </w:rPr>
        <w:t>Исходя из сказанного выше, можно сделать вывод, что при планировании и организации деятельности дополнительного образования и воспитания системы образования Пермского муниципального округа Пермского края учитываются приоритетные задачи, установленные Указами Президента РФ, нормативными документами Федерального уровня (Концепция развития дополнительного образования РФ до 2030 года, Федеральная программа воспитания). Также учитывались приоритетные задачи национальных проектов «Молодежь и дети», «Семья», региональных проектов «Россия — страна возможностей», «Мы вместе» и другие.</w:t>
      </w:r>
    </w:p>
    <w:p>
      <w:pPr>
        <w:pStyle w:val="Normal"/>
        <w:spacing w:before="0" w:after="0"/>
        <w:ind w:firstLine="567"/>
        <w:jc w:val="both"/>
        <w:rPr>
          <w:highlight w:val="none"/>
          <w:shd w:fill="auto" w:val="clear"/>
        </w:rPr>
      </w:pPr>
      <w:r>
        <w:rPr>
          <w:sz w:val="24"/>
          <w:szCs w:val="24"/>
          <w:shd w:fill="auto" w:val="clear"/>
        </w:rPr>
        <w:t>Все школы Пермского муниципального округа реализуют рабочие программы воспитания с учетом с изданием приказов Министерства Просвещения РФ от 18 мая 2023 г. № 370 «Об утверждении федеральной образовательной программы основного общего образования», № 371 «Об утверждении федеральной образовательной программы среднего общего образования», № 372 «Об утверждении федеральной образовательной программы начального общего образования».</w:t>
      </w:r>
    </w:p>
    <w:p>
      <w:pPr>
        <w:pStyle w:val="Normal"/>
        <w:spacing w:before="0" w:after="0"/>
        <w:ind w:firstLine="567"/>
        <w:jc w:val="both"/>
        <w:rPr>
          <w:highlight w:val="none"/>
          <w:shd w:fill="auto" w:val="clear"/>
        </w:rPr>
      </w:pPr>
      <w:r>
        <w:rPr>
          <w:sz w:val="24"/>
          <w:szCs w:val="24"/>
          <w:shd w:fill="auto" w:val="clear"/>
        </w:rPr>
        <w:t xml:space="preserve">В обязательном порядке в программы воспитания включены направления воспитания (которые соответствуют Федеральной рабочей программе воспитания в рамках ФОП ООО, ФОП СОО, ФОП НОО): </w:t>
      </w:r>
      <w:r>
        <w:rPr>
          <w:i/>
          <w:sz w:val="24"/>
          <w:szCs w:val="24"/>
          <w:shd w:fill="auto" w:val="clear"/>
        </w:rPr>
        <w:t>Гражданское воспитание; Патриотическое воспитание; Духовно-нравственное воспитание; Эстетическое воспитание; Физическое воспитание, формирование культуры ЗОЖ и эмоционального благополучия; Трудовое воспитание; Экологическое воспитание; Ценности научного познания.</w:t>
      </w:r>
    </w:p>
    <w:p>
      <w:pPr>
        <w:pStyle w:val="Normal"/>
        <w:shd w:val="clear" w:color="auto" w:fill="FFFFFF"/>
        <w:spacing w:before="0" w:after="0"/>
        <w:ind w:hanging="0"/>
        <w:jc w:val="both"/>
        <w:rPr>
          <w:highlight w:val="none"/>
          <w:shd w:fill="auto" w:val="clear"/>
        </w:rPr>
      </w:pPr>
      <w:r>
        <w:rPr>
          <w:sz w:val="24"/>
          <w:szCs w:val="24"/>
          <w:shd w:fill="auto" w:val="clear"/>
        </w:rPr>
        <w:t xml:space="preserve">      </w:t>
      </w:r>
      <w:r>
        <w:rPr>
          <w:sz w:val="24"/>
          <w:szCs w:val="24"/>
          <w:shd w:fill="auto" w:val="clear"/>
        </w:rPr>
        <w:t>Школы используют возможность включения в программы воспитания вариативные (дополнительные) модули, тем самым усиливают приоритетные направления работы образовательной организации с учетом Программы развития ОО и с учетом приоритетных направлений работы в сфере воспитания на уровне РФ, Пермского края, Пермского округа.</w:t>
      </w:r>
    </w:p>
    <w:p>
      <w:pPr>
        <w:pStyle w:val="Normal"/>
        <w:widowControl w:val="false"/>
        <w:tabs>
          <w:tab w:val="clear" w:pos="720"/>
          <w:tab w:val="left" w:pos="851" w:leader="none"/>
          <w:tab w:val="left" w:pos="993" w:leader="none"/>
        </w:tabs>
        <w:spacing w:before="0" w:after="0"/>
        <w:ind w:hanging="0"/>
        <w:jc w:val="both"/>
        <w:rPr>
          <w:highlight w:val="none"/>
          <w:shd w:fill="auto" w:val="clear"/>
        </w:rPr>
      </w:pPr>
      <w:r>
        <w:rPr>
          <w:sz w:val="24"/>
          <w:szCs w:val="24"/>
          <w:shd w:fill="auto" w:val="clear"/>
        </w:rPr>
        <w:t xml:space="preserve">     </w:t>
      </w:r>
      <w:r>
        <w:rPr>
          <w:sz w:val="24"/>
          <w:szCs w:val="24"/>
          <w:shd w:fill="auto" w:val="clear"/>
        </w:rPr>
        <w:t>На муниципальном уровне оказывается методическая поддержка деятельности классных руководителей, создаются условия для обмена опытом (продолжение деятельности ОМО классных руководителей, конкурсное движение и другое).</w:t>
      </w:r>
    </w:p>
    <w:p>
      <w:pPr>
        <w:pStyle w:val="Normal"/>
        <w:widowControl w:val="false"/>
        <w:tabs>
          <w:tab w:val="clear" w:pos="720"/>
          <w:tab w:val="left" w:pos="851" w:leader="none"/>
          <w:tab w:val="left" w:pos="993" w:leader="none"/>
        </w:tabs>
        <w:spacing w:before="0" w:after="0"/>
        <w:ind w:firstLine="567"/>
        <w:jc w:val="both"/>
        <w:rPr/>
      </w:pPr>
      <w:r>
        <w:rPr>
          <w:sz w:val="24"/>
          <w:szCs w:val="24"/>
          <w:shd w:fill="auto" w:val="clear"/>
        </w:rPr>
        <w:t xml:space="preserve">В образовательных организациях проводится работа </w:t>
      </w:r>
      <w:r>
        <w:rPr>
          <w:sz w:val="24"/>
          <w:szCs w:val="24"/>
        </w:rPr>
        <w:t>по родительскому просвещению в вопросах воспитания детей, налаживанию детско-родительских отношений. Особое внимание - проведению мероприятий с семьями и детьми, в том числе для многодетных семей, семей участников СВО (погибших в СВО), семьям, в которых воспитываются дети с ОВЗ, с инвалидностью), семьям с миграционной историей. Образовательные организации в обязательном порядке проводят соответствующую работу, направленную на возрождение уважительного отношения к семье (к большой семье), на укрепление семейных ценностей!</w:t>
      </w:r>
    </w:p>
    <w:p>
      <w:pPr>
        <w:pStyle w:val="NoSpacing"/>
        <w:spacing w:before="0" w:after="0"/>
        <w:ind w:firstLine="567"/>
        <w:jc w:val="both"/>
        <w:rPr>
          <w:highlight w:val="none"/>
          <w:shd w:fill="auto" w:val="clear"/>
        </w:rPr>
      </w:pPr>
      <w:r>
        <w:rPr>
          <w:rFonts w:ascii="Times New Roman" w:hAnsi="Times New Roman"/>
          <w:sz w:val="24"/>
          <w:szCs w:val="24"/>
          <w:shd w:fill="auto" w:val="clear"/>
        </w:rPr>
        <w:t xml:space="preserve">В 2025-2026 учебном году продолжил деятельность Родительский совет при управлении образования Пермского муниципального округа. Состоялось 4 заседания. После проведения муниципальных родительских собраний в ОО проводились собрания на данные темы на «местах», в том числе с приглашением специалистов разных организаций.  Но, стоит отметить низкую активность привлечения социальных партнеров для участия в проведении Родительских собраний в образовательных организациях (в основном собрания на местах проводятся непосредственно сотрудниками ОО). В пяти школах созданы Советы отцов, их деятельность развивается. Планируют создать Совет отцов с сентября 2026 года </w:t>
      </w:r>
      <w:r>
        <w:rPr>
          <w:rFonts w:ascii="Times New Roman" w:hAnsi="Times New Roman"/>
          <w:b/>
          <w:bCs/>
          <w:sz w:val="24"/>
          <w:szCs w:val="24"/>
          <w:shd w:fill="auto" w:val="clear"/>
        </w:rPr>
        <w:t>3 школы:</w:t>
      </w:r>
      <w:r>
        <w:rPr>
          <w:rFonts w:ascii="Times New Roman" w:hAnsi="Times New Roman"/>
          <w:sz w:val="24"/>
          <w:szCs w:val="24"/>
          <w:shd w:fill="auto" w:val="clear"/>
        </w:rPr>
        <w:t xml:space="preserve"> </w:t>
      </w:r>
      <w:r>
        <w:rPr>
          <w:rFonts w:ascii="Times New Roman" w:hAnsi="Times New Roman"/>
          <w:b w:val="false"/>
          <w:bCs w:val="false"/>
          <w:color w:val="000000"/>
          <w:sz w:val="24"/>
          <w:szCs w:val="24"/>
          <w:shd w:fill="auto" w:val="clear"/>
        </w:rPr>
        <w:t xml:space="preserve">МАОУ «Гамовская средняя школа «Алгоритм», МАОУ «Конзаводская средняя школа имени В.К. Блюхера», </w:t>
      </w:r>
      <w:r>
        <w:rPr>
          <w:rFonts w:ascii="Times New Roman" w:hAnsi="Times New Roman"/>
          <w:b w:val="false"/>
          <w:bCs w:val="false"/>
          <w:color w:val="000000"/>
          <w:kern w:val="0"/>
          <w:sz w:val="24"/>
          <w:szCs w:val="24"/>
          <w:shd w:fill="auto" w:val="clear"/>
        </w:rPr>
        <w:t>МАОУ «Платошинская средняя школа».</w:t>
      </w:r>
    </w:p>
    <w:p>
      <w:pPr>
        <w:pStyle w:val="ConsPlusNormal"/>
        <w:widowControl/>
        <w:spacing w:before="0" w:after="0"/>
        <w:jc w:val="both"/>
        <w:rPr>
          <w:highlight w:val="none"/>
          <w:shd w:fill="auto" w:val="clear"/>
        </w:rPr>
      </w:pPr>
      <w:r>
        <w:rPr>
          <w:rFonts w:cs="Times New Roman" w:ascii="Times New Roman" w:hAnsi="Times New Roman"/>
          <w:color w:val="000000"/>
          <w:sz w:val="24"/>
          <w:szCs w:val="24"/>
          <w:shd w:fill="auto" w:val="clear"/>
        </w:rPr>
        <w:t xml:space="preserve">Нам удается обеспечить охват детей дополнительным образованием 86,5 %. Аналогичный результат </w:t>
      </w:r>
      <w:r>
        <w:rPr>
          <w:rFonts w:cs="Times New Roman" w:ascii="Times New Roman" w:hAnsi="Times New Roman"/>
          <w:sz w:val="24"/>
          <w:szCs w:val="24"/>
          <w:shd w:fill="auto" w:val="clear"/>
        </w:rPr>
        <w:t xml:space="preserve">по результатам аналитических данных </w:t>
      </w:r>
      <w:r>
        <w:rPr>
          <w:rFonts w:cs="Times New Roman" w:ascii="Times New Roman" w:hAnsi="Times New Roman"/>
          <w:color w:val="000000"/>
          <w:sz w:val="24"/>
          <w:szCs w:val="24"/>
          <w:shd w:fill="auto" w:val="clear"/>
        </w:rPr>
        <w:t>электронной системы «ЭПОС. Дополнительное образование» - именно в электронной системе «ЭПОС. Дополнительное образование» Пермским краем и на уровне РФ отслеживается выполнение (невыполнение) данного показателя.</w:t>
      </w:r>
    </w:p>
    <w:p>
      <w:pPr>
        <w:pStyle w:val="ConsPlusNormal"/>
        <w:widowControl/>
        <w:spacing w:before="0" w:after="0"/>
        <w:jc w:val="both"/>
        <w:rPr>
          <w:highlight w:val="none"/>
          <w:shd w:fill="auto" w:val="clear"/>
        </w:rPr>
      </w:pPr>
      <w:r>
        <w:rPr>
          <w:rFonts w:cs="Times New Roman" w:ascii="Times New Roman" w:hAnsi="Times New Roman"/>
          <w:color w:val="000000"/>
          <w:sz w:val="24"/>
          <w:szCs w:val="24"/>
          <w:shd w:fill="auto" w:val="clear"/>
        </w:rPr>
        <w:t>В Пермском муниципальном округе обеспечивается деятельность объединений всех 6 направленностей в дополнительном образовании детей. Дополнительное образование детей осуществляется с учетом задач, приоритетов и целевых показателей, обозначенных в «новых» документах:</w:t>
      </w:r>
    </w:p>
    <w:p>
      <w:pPr>
        <w:pStyle w:val="Normal"/>
        <w:suppressAutoHyphens w:val="true"/>
        <w:spacing w:before="0" w:after="0"/>
        <w:ind w:firstLine="709"/>
        <w:jc w:val="both"/>
        <w:rPr>
          <w:b w:val="false"/>
          <w:bCs w:val="false"/>
        </w:rPr>
      </w:pPr>
      <w:r>
        <w:rPr>
          <w:rFonts w:cs="Times New Roman"/>
          <w:b w:val="false"/>
          <w:bCs w:val="false"/>
          <w:i w:val="false"/>
          <w:iCs w:val="false"/>
          <w:caps w:val="false"/>
          <w:smallCaps w:val="false"/>
          <w:color w:val="000000"/>
          <w:spacing w:val="0"/>
          <w:sz w:val="24"/>
          <w:szCs w:val="24"/>
        </w:rPr>
        <w:t>- Распоряжение Правительства РФ от 01.07.2025 N 1745-р «О внесении изменений в распоряжение Правительства РФ от 31.03.2022 N 678-р и об утверждении Плана мероприятий по реализации Концепции развития дополнительного образования детей до 2030 года, II этап (2025 - 2030 годы)»;</w:t>
      </w:r>
    </w:p>
    <w:p>
      <w:pPr>
        <w:pStyle w:val="Normal"/>
        <w:suppressAutoHyphens w:val="true"/>
        <w:spacing w:before="0" w:after="0"/>
        <w:ind w:firstLine="709"/>
        <w:jc w:val="both"/>
        <w:rPr>
          <w:b w:val="false"/>
          <w:bCs w:val="false"/>
        </w:rPr>
      </w:pPr>
      <w:r>
        <w:rPr>
          <w:rFonts w:cs="Times New Roman"/>
          <w:b w:val="false"/>
          <w:bCs w:val="false"/>
          <w:i w:val="false"/>
          <w:iCs w:val="false"/>
          <w:caps w:val="false"/>
          <w:smallCaps w:val="false"/>
          <w:color w:val="000000"/>
          <w:spacing w:val="0"/>
          <w:sz w:val="24"/>
          <w:szCs w:val="24"/>
        </w:rPr>
        <w:t>- Р</w:t>
      </w:r>
      <w:r>
        <w:rPr>
          <w:rFonts w:cs="Times New Roman"/>
          <w:b w:val="false"/>
          <w:bCs w:val="false"/>
          <w:i w:val="false"/>
          <w:iCs w:val="false"/>
          <w:caps w:val="false"/>
          <w:smallCaps w:val="false"/>
          <w:color w:val="000000"/>
          <w:spacing w:val="0"/>
          <w:sz w:val="24"/>
          <w:szCs w:val="24"/>
          <w:shd w:fill="auto" w:val="clear"/>
        </w:rPr>
        <w:t>аспоряжение Правительства Пермского края 20 ноября 2025 года № 369-рп «О внесении изменений в распоряжение Правительства Пермского края от 10 октября 2022 г. № 367-рп «О реализации в Пермском крае Концепции развития дополнительного образования детей до 2030 года»;</w:t>
      </w:r>
    </w:p>
    <w:p>
      <w:pPr>
        <w:pStyle w:val="Normal"/>
        <w:suppressAutoHyphens w:val="true"/>
        <w:spacing w:before="0" w:after="0"/>
        <w:ind w:firstLine="709"/>
        <w:jc w:val="both"/>
        <w:rPr>
          <w:b w:val="false"/>
          <w:bCs w:val="false"/>
        </w:rPr>
      </w:pPr>
      <w:r>
        <w:rPr>
          <w:rFonts w:cs="Times New Roman"/>
          <w:b w:val="false"/>
          <w:bCs w:val="false"/>
          <w:i w:val="false"/>
          <w:iCs w:val="false"/>
          <w:caps w:val="false"/>
          <w:smallCaps w:val="false"/>
          <w:color w:val="000000"/>
          <w:spacing w:val="0"/>
          <w:sz w:val="24"/>
          <w:szCs w:val="24"/>
          <w:shd w:fill="auto" w:val="clear"/>
        </w:rPr>
        <w:t>- Постановление администрации Пермского муниципального округа Пермского края от 29 января 2026 года № 299-2026-01-05.С-20 «Об утверждении Плана мероприятий по реализации в Пермском муниципальном округе Пермского края Концепции развития дополнительного образования детей до 2030 года, II-й этап (2025–2030 годы) и целевых показателей реализации в Пермском муниципальном округе Пермского края Концепции развития дополнительного образования детей до 2030 года».</w:t>
      </w:r>
    </w:p>
    <w:p>
      <w:pPr>
        <w:pStyle w:val="Normal"/>
        <w:spacing w:before="0" w:after="0"/>
        <w:ind w:firstLine="708"/>
        <w:jc w:val="both"/>
        <w:rPr>
          <w:highlight w:val="none"/>
          <w:shd w:fill="auto" w:val="clear"/>
        </w:rPr>
      </w:pPr>
      <w:r>
        <w:rPr>
          <w:sz w:val="24"/>
          <w:szCs w:val="24"/>
          <w:shd w:fill="auto" w:val="clear"/>
        </w:rPr>
        <w:t xml:space="preserve">Идет подготовка к реализации в 2026 году муниципального социального заказа на оказание государственных (муниципальных) услуг в социальной сфере. </w:t>
      </w:r>
    </w:p>
    <w:p>
      <w:pPr>
        <w:pStyle w:val="Normal"/>
        <w:spacing w:before="0" w:after="0"/>
        <w:ind w:firstLine="708"/>
        <w:jc w:val="both"/>
        <w:rPr>
          <w:highlight w:val="none"/>
          <w:shd w:fill="auto" w:val="clear"/>
        </w:rPr>
      </w:pPr>
      <w:r>
        <w:rPr>
          <w:color w:val="000000"/>
          <w:sz w:val="24"/>
          <w:szCs w:val="24"/>
          <w:shd w:fill="auto" w:val="clear"/>
        </w:rPr>
        <w:t xml:space="preserve">В 2025-2026 учебном году обучающиеся Пермского округа продолжили посещение смен, курсов, занятий, мероприятий краевых учреждений в Пермском крае: Академия первых, ДНК им. А.Фридмана, IT – куб, Технопарк Кванториум, осуществляется вручение знака отличия «Гордость Пермского края» (согласно квоте) и др. В прошедшем учебном году немало высоких побед среди детей на уроне края, России (наука, исследование, спорт, робототехника, художественная направленность). </w:t>
      </w:r>
    </w:p>
    <w:p>
      <w:pPr>
        <w:pStyle w:val="Normal"/>
        <w:spacing w:before="0" w:after="0"/>
        <w:ind w:firstLine="708"/>
        <w:jc w:val="both"/>
        <w:rPr>
          <w:highlight w:val="none"/>
          <w:shd w:fill="auto" w:val="clear"/>
        </w:rPr>
      </w:pPr>
      <w:r>
        <w:rPr>
          <w:color w:val="000000"/>
          <w:sz w:val="24"/>
          <w:szCs w:val="24"/>
          <w:shd w:fill="auto" w:val="clear"/>
        </w:rPr>
        <w:t>Особо стоит отметить результаты детей в спорте - увеличение количества участников в соревнованиях краевого, всероссийского уровней, стабильно высокие результаты по итогам участия в соревнованиях разных уровней, ежегодное участие (и призовые места) юных спортсменов Пермского муниципального округа во всероссийской олимпиаде на уровне РФ, ежегодно самое большое количество получателей знака отличия «Гордость Пермского края» в номинации «Физическая культура и спорт», создаются условия для развития школьных спортивных клубов (во всех школах созданы и функционируют ШСК), и иные результаты. Школы участвуют в краевых проектах «Самбо в школу», «Футбол в школу», «Шахматы в школу».</w:t>
      </w:r>
    </w:p>
    <w:p>
      <w:pPr>
        <w:pStyle w:val="Normal"/>
        <w:spacing w:before="0" w:after="0"/>
        <w:ind w:firstLine="708"/>
        <w:jc w:val="both"/>
        <w:rPr>
          <w:highlight w:val="none"/>
          <w:shd w:fill="auto" w:val="clear"/>
        </w:rPr>
      </w:pPr>
      <w:r>
        <w:rPr>
          <w:color w:val="000000"/>
          <w:sz w:val="24"/>
          <w:szCs w:val="24"/>
          <w:shd w:fill="auto" w:val="clear"/>
        </w:rPr>
        <w:t xml:space="preserve">Но есть необходимость дальше усиливать деятельность по выявлению, сопровождению детской одаренности, разработать систему работы своевременного выявления и качественной поддержки (развития) талантливых, способных детей </w:t>
      </w:r>
      <w:r>
        <w:rPr>
          <w:i/>
          <w:color w:val="000000"/>
          <w:sz w:val="24"/>
          <w:szCs w:val="24"/>
          <w:shd w:fill="auto" w:val="clear"/>
        </w:rPr>
        <w:t>(не только интеллектуальная одаренность).</w:t>
      </w:r>
    </w:p>
    <w:p>
      <w:pPr>
        <w:pStyle w:val="Normal"/>
        <w:spacing w:before="0" w:after="0"/>
        <w:ind w:firstLine="684"/>
        <w:jc w:val="both"/>
        <w:rPr>
          <w:highlight w:val="none"/>
          <w:shd w:fill="auto" w:val="clear"/>
        </w:rPr>
      </w:pPr>
      <w:r>
        <w:rPr>
          <w:rFonts w:eastAsia="Calibri"/>
          <w:bCs/>
          <w:color w:val="000000"/>
          <w:sz w:val="24"/>
          <w:szCs w:val="24"/>
          <w:shd w:fill="auto" w:val="clear"/>
        </w:rPr>
        <w:t>Во всех школах (100%) созданы и функционируют Школьные театры, Школьные музеи. Управлением образования совместно с «ДЮЦ «Импульс», МКУ ЦРО осуществляется соответствующая работа по методическому сопровождению деятельности педагогов, являющихся руководителями Школьных театров, школьных музеев (семинары, обмен опытом, конкурсные мероприятия для педагогов и обучающихся).</w:t>
      </w:r>
    </w:p>
    <w:p>
      <w:pPr>
        <w:pStyle w:val="Normal"/>
        <w:suppressAutoHyphens w:val="true"/>
        <w:spacing w:before="0" w:after="0"/>
        <w:ind w:firstLine="708"/>
        <w:jc w:val="both"/>
        <w:rPr/>
      </w:pPr>
      <w:r>
        <w:rPr>
          <w:color w:val="000000"/>
          <w:sz w:val="24"/>
          <w:szCs w:val="24"/>
          <w:shd w:fill="auto" w:val="clear"/>
        </w:rPr>
        <w:t xml:space="preserve">Пермский муниципальный округ является активным участником реализации мероприятий по развитию </w:t>
      </w:r>
      <w:r>
        <w:rPr>
          <w:sz w:val="24"/>
          <w:szCs w:val="24"/>
          <w:shd w:fill="auto" w:val="clear"/>
        </w:rPr>
        <w:t xml:space="preserve">туристско-краеведческой деятельности, развитию детского познавательного туризма – участие в проекте детского и семейного туризма «Дети едут к детям», и дети, и педагоги, и родители участвуют в разработке туристских маршрутов, в проведении экскурсий, входят в состав Детского Совета по туризму Пермского края. Школы округа обеспечивают участие детей в познавательных экскурсиях в рамках исполнения показателя «Доля детей, обучающихся в 5 - 9 классах, принимающих участие в экскурсиях по историко-культурной, научно-образовательной, патриотической тематике, а также в детских культурно-патриотических круизах» Концепции развития дополнительного образования детей до 2030 года. </w:t>
      </w:r>
      <w:r>
        <w:rPr>
          <w:rFonts w:cs="Times New Roman"/>
          <w:color w:val="000000"/>
          <w:sz w:val="24"/>
          <w:szCs w:val="24"/>
        </w:rPr>
        <w:t>В 2026 году в Пермском муниципальном округе стартовала реализация масштабного проекта «Походы Первых», организованного совместно с Местным отделением Движения Первых. Инициатива направлена на развитие туристско</w:t>
        <w:noBreakHyphen/>
        <w:t xml:space="preserve">краеведческой деятельности среди обучающихся, укрепление их физического здоровья, формирование командного духа и патриотического сознания через познание родного края. Создаются условия для </w:t>
      </w:r>
      <w:r>
        <w:rPr>
          <w:rFonts w:cs="Times New Roman"/>
          <w:i w:val="false"/>
          <w:iCs w:val="false"/>
          <w:color w:val="000000"/>
          <w:sz w:val="24"/>
          <w:szCs w:val="24"/>
        </w:rPr>
        <w:t xml:space="preserve">деятельности детского совета по туризму (сопровождение данного направления), для </w:t>
      </w:r>
      <w:r>
        <w:rPr>
          <w:b w:val="false"/>
          <w:bCs w:val="false"/>
          <w:i w:val="false"/>
          <w:iCs w:val="false"/>
          <w:color w:val="000000"/>
          <w:sz w:val="24"/>
          <w:szCs w:val="24"/>
          <w:shd w:fill="auto" w:val="clear"/>
        </w:rPr>
        <w:t xml:space="preserve">выполнения показателей в рамках Концепции развития дополнительного образования детей: </w:t>
      </w:r>
      <w:r>
        <w:rPr>
          <w:b w:val="false"/>
          <w:bCs w:val="false"/>
          <w:i/>
          <w:iCs/>
          <w:color w:val="000000"/>
          <w:sz w:val="24"/>
          <w:szCs w:val="24"/>
          <w:shd w:fill="auto" w:val="clear"/>
        </w:rPr>
        <w:t xml:space="preserve">Количество разработанных туристских маршрутов для ознакомления детей с историей, культурой, традициями, природой муниципалитета; </w:t>
      </w:r>
      <w:r>
        <w:rPr>
          <w:rStyle w:val="6"/>
          <w:b w:val="false"/>
          <w:bCs w:val="false"/>
          <w:i/>
          <w:iCs/>
          <w:shd w:fill="auto" w:val="clear"/>
        </w:rPr>
        <w:t>Доля общеобразовательных организаций, обеспечивающих туристские маршруты в летний период времени в рамках оздоровительной кампании для обучающихся с целью ознакомления детей с историей, культурой, традициями, природой муниципалитета, региона.</w:t>
      </w:r>
    </w:p>
    <w:p>
      <w:pPr>
        <w:pStyle w:val="Normal"/>
        <w:spacing w:before="0" w:after="0"/>
        <w:ind w:firstLine="567"/>
        <w:jc w:val="both"/>
        <w:rPr>
          <w:highlight w:val="none"/>
          <w:shd w:fill="auto" w:val="clear"/>
        </w:rPr>
      </w:pPr>
      <w:r>
        <w:rPr>
          <w:color w:val="000000"/>
          <w:sz w:val="24"/>
          <w:szCs w:val="24"/>
          <w:shd w:fill="auto" w:val="clear"/>
        </w:rPr>
        <w:t xml:space="preserve">Значительное внимание в течение года уделялось мероприятиям, направленным на формирование здорового и безопасного образа жизни, развитие патриотизма у подрастающего поколения, вовлечение детей в волонтерскую деятельность, на формирования экологической культуры. Третий год был реализован проект «Большая патриотическая игра». </w:t>
      </w:r>
    </w:p>
    <w:p>
      <w:pPr>
        <w:pStyle w:val="Style24"/>
        <w:spacing w:lineRule="auto" w:line="240" w:before="0" w:after="0"/>
        <w:ind w:firstLine="708"/>
        <w:jc w:val="both"/>
        <w:rPr>
          <w:highlight w:val="none"/>
          <w:shd w:fill="auto" w:val="clear"/>
        </w:rPr>
      </w:pPr>
      <w:r>
        <w:rPr>
          <w:color w:val="000000"/>
          <w:sz w:val="24"/>
          <w:szCs w:val="24"/>
          <w:shd w:fill="auto" w:val="clear"/>
        </w:rPr>
        <w:t xml:space="preserve">Уделяется особое внимание мероприятиям, направленным на профилактику детского и семейного неблагополучия. Образовательные организации выявляют детей (семьи), требующих коррекционных (профилактических) мероприятий, поддержки (дети Группы риска и СОП). Наши педагоги используют единую информационную систему «Траектория» (но по-прежнему есть ряд трудностей). </w:t>
      </w:r>
    </w:p>
    <w:p>
      <w:pPr>
        <w:pStyle w:val="Normal"/>
        <w:spacing w:before="0" w:after="0"/>
        <w:ind w:firstLine="708"/>
        <w:jc w:val="both"/>
        <w:rPr>
          <w:highlight w:val="none"/>
          <w:shd w:fill="auto" w:val="clear"/>
        </w:rPr>
      </w:pPr>
      <w:r>
        <w:rPr>
          <w:color w:val="000000"/>
          <w:sz w:val="24"/>
          <w:szCs w:val="24"/>
          <w:shd w:fill="auto" w:val="clear"/>
        </w:rPr>
        <w:t xml:space="preserve">Система образования успешно с 2021 года реализует проект «Кибербезопасность», направленный на формирование культуры безопасного поведения детей в сети «Интернет», на предупреждение вовлечения детей в деструктивные группы. Данный проект реализовывается совместно с Пермской региональной общественной организацией «Правда вместе». В каждой школе определено ответственное лицо за кибербезопасность в школе. В ОО изданы приказы о закреплении ответственности в данном направлении работы, разработаны Планы на учебный год о проведении мероприятий по Интернет-безопасности, проводятся профилактические мероприятия с детьми, родителями, беседы индивидуальные и групповые, осуществляется выявление детей, состоящих в деструктивных группах. </w:t>
      </w:r>
    </w:p>
    <w:p>
      <w:pPr>
        <w:pStyle w:val="Normal"/>
        <w:widowControl/>
        <w:spacing w:before="0" w:after="0"/>
        <w:jc w:val="both"/>
        <w:rPr>
          <w:rFonts w:ascii="Times New Roman" w:hAnsi="Times New Roman"/>
          <w:sz w:val="24"/>
          <w:szCs w:val="24"/>
        </w:rPr>
      </w:pPr>
      <w:r>
        <w:rPr>
          <w:color w:val="000000"/>
          <w:sz w:val="24"/>
          <w:szCs w:val="24"/>
        </w:rPr>
        <w:tab/>
        <w:t>Мы не можем не учитывать, что в современных условиях появились новые риски (вызовы) для наших детей - новые направления (виды) преступлений, в которые вовлекаются несовершеннолетние - р</w:t>
      </w:r>
      <w:r>
        <w:rPr>
          <w:rFonts w:cs="Times New Roman"/>
          <w:sz w:val="24"/>
          <w:szCs w:val="24"/>
        </w:rPr>
        <w:t xml:space="preserve">аспространение новых направлений преступлений, куда вовлекаются несовершеннолетние: киберпреступления, дропперство, наркоторговля (закладки), кибермошенничество, преступления экстремистской и террористической направленности (диверсионные преступления), вовлечение подростков в деструктивные контенты в сети Интернет (эктремизм, агрессия, употребление ПАВ, терроризм, суицид и т. д.), случаи киберпреступлений против детей (кибербуллинг, груминг (незаконная порнография), шантаж интимными фоторгафиями, вовлечение детей в киберпреступления, онлайн-вербовки). В связи с этим группой педагогов школ под руководством сотрудников управления образования разработан </w:t>
      </w:r>
      <w:r>
        <w:rPr>
          <w:b w:val="false"/>
          <w:bCs w:val="false"/>
          <w:sz w:val="24"/>
          <w:szCs w:val="24"/>
          <w:shd w:fill="auto" w:val="clear"/>
        </w:rPr>
        <w:t xml:space="preserve">Проект, направленный на  предупреждение </w:t>
      </w:r>
      <w:r>
        <w:rPr>
          <w:rStyle w:val="Strong"/>
          <w:b w:val="false"/>
          <w:bCs w:val="false"/>
          <w:color w:val="0F1115"/>
          <w:sz w:val="24"/>
          <w:szCs w:val="24"/>
          <w:shd w:fill="auto" w:val="clear"/>
        </w:rPr>
        <w:t xml:space="preserve">новых видов противоправных деяний в цифровой и социальной среде среди учащихся школ Пермского муниципального округа </w:t>
      </w:r>
      <w:r>
        <w:rPr>
          <w:rStyle w:val="Strong"/>
          <w:b/>
          <w:bCs/>
          <w:color w:val="0F1115"/>
          <w:sz w:val="24"/>
          <w:szCs w:val="24"/>
          <w:shd w:fill="auto" w:val="clear"/>
        </w:rPr>
        <w:t>«Вектор защиты: курс на безопасность!».</w:t>
      </w:r>
      <w:r>
        <w:rPr>
          <w:rStyle w:val="Strong"/>
          <w:b w:val="false"/>
          <w:bCs w:val="false"/>
          <w:color w:val="0F1115"/>
          <w:sz w:val="24"/>
          <w:szCs w:val="24"/>
          <w:shd w:fill="auto" w:val="clear"/>
        </w:rPr>
        <w:t xml:space="preserve"> В рамках Проекта планируется организовать профилактические мероприятия для обучающихся школ округа на темы: </w:t>
      </w:r>
      <w:r>
        <w:rPr>
          <w:b w:val="false"/>
          <w:bCs w:val="false"/>
          <w:i w:val="false"/>
          <w:iCs w:val="false"/>
        </w:rPr>
        <w:t>Легкие деньги (дропы, закладки), Вербовка, Зависимость от гаджетов, Психологическая защита, Фейки и мошенничество в интернете.</w:t>
      </w:r>
    </w:p>
    <w:p>
      <w:pPr>
        <w:pStyle w:val="Normal"/>
        <w:widowControl/>
        <w:spacing w:before="0" w:after="0"/>
        <w:jc w:val="both"/>
        <w:rPr>
          <w:rFonts w:ascii="Times New Roman" w:hAnsi="Times New Roman"/>
          <w:sz w:val="24"/>
          <w:szCs w:val="24"/>
        </w:rPr>
      </w:pPr>
      <w:r>
        <w:rPr>
          <w:sz w:val="24"/>
          <w:szCs w:val="24"/>
        </w:rPr>
      </w:r>
    </w:p>
    <w:p>
      <w:pPr>
        <w:pStyle w:val="Normal"/>
        <w:widowControl/>
        <w:spacing w:before="0" w:after="0"/>
        <w:jc w:val="both"/>
        <w:rPr>
          <w:rFonts w:ascii="Times New Roman" w:hAnsi="Times New Roman"/>
          <w:sz w:val="24"/>
          <w:szCs w:val="24"/>
        </w:rPr>
      </w:pPr>
      <w:r>
        <w:rPr>
          <w:sz w:val="24"/>
          <w:szCs w:val="24"/>
        </w:rPr>
      </w:r>
    </w:p>
    <w:p>
      <w:pPr>
        <w:pStyle w:val="Normal"/>
        <w:spacing w:before="0" w:after="0"/>
        <w:ind w:firstLine="708"/>
        <w:jc w:val="center"/>
        <w:rPr>
          <w:rFonts w:ascii="Times New Roman" w:hAnsi="Times New Roman"/>
          <w:sz w:val="24"/>
          <w:szCs w:val="24"/>
          <w:highlight w:val="none"/>
          <w:shd w:fill="auto" w:val="clear"/>
        </w:rPr>
      </w:pPr>
      <w:r>
        <w:rPr>
          <w:b/>
          <w:bCs/>
          <w:i/>
          <w:color w:val="000000"/>
          <w:sz w:val="24"/>
          <w:szCs w:val="24"/>
          <w:shd w:fill="auto" w:val="clear"/>
        </w:rPr>
        <w:t>Имеющиеся проблемы по итогам 2025-2026 учебного года</w:t>
      </w:r>
    </w:p>
    <w:p>
      <w:pPr>
        <w:pStyle w:val="ListParagraph"/>
        <w:numPr>
          <w:ilvl w:val="3"/>
          <w:numId w:val="6"/>
        </w:numPr>
        <w:spacing w:lineRule="auto" w:line="240" w:before="0" w:after="0"/>
        <w:ind w:firstLine="709" w:left="0"/>
        <w:contextualSpacing w:val="false"/>
        <w:jc w:val="both"/>
        <w:rPr>
          <w:highlight w:val="none"/>
          <w:shd w:fill="auto" w:val="clear"/>
        </w:rPr>
      </w:pPr>
      <w:r>
        <w:rPr>
          <w:rFonts w:ascii="Times New Roman" w:hAnsi="Times New Roman"/>
          <w:color w:val="000000"/>
          <w:sz w:val="24"/>
          <w:szCs w:val="24"/>
          <w:shd w:fill="auto" w:val="clear"/>
        </w:rPr>
        <w:t xml:space="preserve">Отсутствует качественная (системная) работа по выявлению, учету и сопровождению одаренных детей (начиная с дошкольных образовательных организаций), в том числе недостаточный уровень подготовки на уровне образовательных организаций (округа) к участию обучающихся во всероссийской олимпиаде школьников, </w:t>
      </w:r>
      <w:r>
        <w:rPr>
          <w:rFonts w:ascii="Times New Roman" w:hAnsi="Times New Roman"/>
          <w:sz w:val="24"/>
          <w:szCs w:val="24"/>
          <w:shd w:fill="auto" w:val="clear"/>
        </w:rPr>
        <w:t>не во всех школах выстроена система проведения школьного этапа и подготовки обучающихся к муниципальному этапу, педагоги не владеют технологиями подготовки обучающихся к олимпиадам.</w:t>
      </w:r>
    </w:p>
    <w:p>
      <w:pPr>
        <w:pStyle w:val="ListParagraph"/>
        <w:numPr>
          <w:ilvl w:val="3"/>
          <w:numId w:val="6"/>
        </w:numPr>
        <w:spacing w:lineRule="auto" w:line="240" w:before="0" w:after="0"/>
        <w:ind w:firstLine="709" w:left="0"/>
        <w:contextualSpacing w:val="false"/>
        <w:jc w:val="both"/>
        <w:rPr>
          <w:highlight w:val="none"/>
          <w:shd w:fill="auto" w:val="clear"/>
        </w:rPr>
      </w:pPr>
      <w:r>
        <w:rPr>
          <w:rFonts w:ascii="Times New Roman" w:hAnsi="Times New Roman"/>
          <w:sz w:val="24"/>
          <w:szCs w:val="24"/>
          <w:shd w:fill="auto" w:val="clear"/>
        </w:rPr>
        <w:t xml:space="preserve">Не все школы активно используют возможность дополнительного обучения детей в краевых центрах поддержки и развития детской одаренности: </w:t>
      </w:r>
      <w:r>
        <w:rPr>
          <w:rFonts w:ascii="Times New Roman" w:hAnsi="Times New Roman"/>
          <w:color w:val="000000"/>
          <w:sz w:val="24"/>
          <w:szCs w:val="24"/>
          <w:shd w:fill="auto" w:val="clear"/>
        </w:rPr>
        <w:t>Академия первых, ДНК им. А.Фридмана, IT – куб, Технопарк Кванториум. Не выполнение показателя «</w:t>
      </w:r>
      <w:r>
        <w:rPr>
          <w:rFonts w:eastAsia="Calibri" w:cs="Times New Roman" w:ascii="Times New Roman" w:hAnsi="Times New Roman"/>
          <w:color w:val="000000"/>
          <w:spacing w:val="-2"/>
          <w:kern w:val="0"/>
          <w:sz w:val="24"/>
          <w:szCs w:val="24"/>
          <w:shd w:fill="auto" w:val="clear"/>
          <w:lang w:val="ru-RU" w:eastAsia="en-US" w:bidi="ar-SA"/>
        </w:rPr>
        <w:t>Охват детей деятельностью региональных центров выявления, поддержки и развития способностей и талантов у детей и молодежи («Академия первых», «ДНК»), технопарков «Кванториум» и центров «IТ-куб» - 9,1% (плановый показатель 10%).</w:t>
      </w:r>
    </w:p>
    <w:p>
      <w:pPr>
        <w:pStyle w:val="ConsPlusNormal"/>
        <w:widowControl/>
        <w:numPr>
          <w:ilvl w:val="3"/>
          <w:numId w:val="6"/>
        </w:numPr>
        <w:tabs>
          <w:tab w:val="clear" w:pos="720"/>
          <w:tab w:val="left" w:pos="851" w:leader="none"/>
        </w:tabs>
        <w:spacing w:before="0" w:after="0"/>
        <w:ind w:firstLine="709" w:left="0"/>
        <w:jc w:val="both"/>
        <w:rPr>
          <w:highlight w:val="none"/>
          <w:shd w:fill="auto" w:val="clear"/>
        </w:rPr>
      </w:pPr>
      <w:r>
        <w:rPr>
          <w:rFonts w:cs="Times New Roman" w:ascii="Times New Roman" w:hAnsi="Times New Roman"/>
          <w:color w:val="000000"/>
          <w:sz w:val="24"/>
          <w:szCs w:val="24"/>
          <w:shd w:fill="auto" w:val="clear"/>
        </w:rPr>
        <w:t>Нес</w:t>
      </w:r>
      <w:r>
        <w:rPr>
          <w:rFonts w:cs="Times New Roman" w:ascii="Times New Roman" w:hAnsi="Times New Roman"/>
          <w:sz w:val="24"/>
          <w:szCs w:val="24"/>
          <w:shd w:fill="auto" w:val="clear"/>
        </w:rPr>
        <w:t xml:space="preserve">воевременное и некачественное заполнение данных (их корректировка) в </w:t>
      </w:r>
      <w:r>
        <w:rPr>
          <w:rFonts w:cs="Times New Roman" w:ascii="Times New Roman" w:hAnsi="Times New Roman"/>
          <w:color w:val="000000"/>
          <w:sz w:val="24"/>
          <w:szCs w:val="24"/>
          <w:shd w:fill="auto" w:val="clear"/>
        </w:rPr>
        <w:t>электронной системе «ЭПОС. Дополнительное образование».</w:t>
      </w:r>
      <w:r>
        <w:rPr>
          <w:rFonts w:cs="Times New Roman" w:ascii="Times New Roman" w:hAnsi="Times New Roman"/>
          <w:sz w:val="24"/>
          <w:szCs w:val="24"/>
          <w:shd w:fill="auto" w:val="clear"/>
        </w:rPr>
        <w:t xml:space="preserve"> </w:t>
      </w:r>
    </w:p>
    <w:p>
      <w:pPr>
        <w:pStyle w:val="ListParagraph"/>
        <w:numPr>
          <w:ilvl w:val="3"/>
          <w:numId w:val="6"/>
        </w:numPr>
        <w:spacing w:lineRule="auto" w:line="240" w:before="0" w:after="0"/>
        <w:ind w:firstLine="709" w:left="0"/>
        <w:contextualSpacing w:val="false"/>
        <w:jc w:val="both"/>
        <w:rPr>
          <w:highlight w:val="none"/>
          <w:shd w:fill="auto" w:val="clear"/>
        </w:rPr>
      </w:pPr>
      <w:r>
        <w:rPr>
          <w:rFonts w:ascii="Times New Roman" w:hAnsi="Times New Roman"/>
          <w:color w:val="000000"/>
          <w:sz w:val="24"/>
          <w:szCs w:val="24"/>
          <w:shd w:fill="auto" w:val="clear"/>
        </w:rPr>
        <w:t>Не удается обеспечить 100% занятость дополнительным образованием детей категорий СОП, «группа риска» (у</w:t>
      </w:r>
      <w:r>
        <w:rPr>
          <w:rFonts w:ascii="Times New Roman" w:hAnsi="Times New Roman"/>
          <w:sz w:val="24"/>
          <w:szCs w:val="24"/>
          <w:shd w:fill="auto" w:val="clear"/>
        </w:rPr>
        <w:t xml:space="preserve"> детей ГР и СОП нет желания заниматься и повышать навыки социализации в группе, а педагоги не владеют достаточными знаниями и умениями работать с данной категорией детей).</w:t>
      </w:r>
    </w:p>
    <w:p>
      <w:pPr>
        <w:pStyle w:val="ListParagraph"/>
        <w:numPr>
          <w:ilvl w:val="3"/>
          <w:numId w:val="6"/>
        </w:numPr>
        <w:tabs>
          <w:tab w:val="clear" w:pos="720"/>
          <w:tab w:val="left" w:pos="851" w:leader="none"/>
        </w:tabs>
        <w:spacing w:lineRule="auto" w:line="240" w:before="0" w:after="0"/>
        <w:ind w:firstLine="709" w:left="0"/>
        <w:contextualSpacing w:val="false"/>
        <w:jc w:val="both"/>
        <w:rPr>
          <w:highlight w:val="none"/>
          <w:shd w:fill="auto" w:val="clear"/>
        </w:rPr>
      </w:pPr>
      <w:r>
        <w:rPr>
          <w:rFonts w:ascii="Times New Roman" w:hAnsi="Times New Roman"/>
          <w:color w:val="000000"/>
          <w:sz w:val="24"/>
          <w:szCs w:val="24"/>
          <w:shd w:fill="auto" w:val="clear"/>
        </w:rPr>
        <w:t xml:space="preserve">Трудности в использовании </w:t>
      </w:r>
      <w:r>
        <w:rPr>
          <w:rFonts w:ascii="Times New Roman" w:hAnsi="Times New Roman"/>
          <w:sz w:val="24"/>
          <w:szCs w:val="24"/>
          <w:shd w:fill="auto" w:val="clear"/>
        </w:rPr>
        <w:t xml:space="preserve">ЕИС «Траектория»: неподготовленность педагогов ОО работать в информационном цифровом пространстве, </w:t>
      </w:r>
      <w:r>
        <w:rPr>
          <w:rFonts w:ascii="Times New Roman" w:hAnsi="Times New Roman"/>
          <w:color w:val="000000"/>
          <w:sz w:val="24"/>
          <w:szCs w:val="24"/>
          <w:shd w:fill="auto" w:val="clear"/>
        </w:rPr>
        <w:t>незаполнение (не систематическое заполнение) воспитателями и классными руководителями карт педагогического наблюдения, показателей успешности.</w:t>
      </w:r>
    </w:p>
    <w:p>
      <w:pPr>
        <w:pStyle w:val="ListParagraph"/>
        <w:numPr>
          <w:ilvl w:val="3"/>
          <w:numId w:val="6"/>
        </w:numPr>
        <w:spacing w:lineRule="auto" w:line="240" w:before="0" w:after="0"/>
        <w:ind w:firstLine="709" w:left="0"/>
        <w:contextualSpacing w:val="false"/>
        <w:jc w:val="both"/>
        <w:rPr>
          <w:highlight w:val="none"/>
          <w:shd w:fill="auto" w:val="clear"/>
        </w:rPr>
      </w:pPr>
      <w:r>
        <w:rPr>
          <w:rFonts w:ascii="Times New Roman" w:hAnsi="Times New Roman"/>
          <w:color w:val="000000"/>
          <w:sz w:val="24"/>
          <w:szCs w:val="24"/>
          <w:shd w:fill="auto" w:val="clear"/>
        </w:rPr>
        <w:t>Слабое межведомственное взаимодействие учреждений системы профилактики и безнадзорности несовершеннолетних (зачастую основной груз ответственности по профилактике преступлений и правонарушений несут ОО).</w:t>
      </w:r>
    </w:p>
    <w:p>
      <w:pPr>
        <w:pStyle w:val="ListParagraph"/>
        <w:numPr>
          <w:ilvl w:val="3"/>
          <w:numId w:val="6"/>
        </w:numPr>
        <w:spacing w:lineRule="auto" w:line="240" w:before="0" w:after="0"/>
        <w:ind w:firstLine="709" w:left="0"/>
        <w:contextualSpacing w:val="false"/>
        <w:jc w:val="both"/>
        <w:rPr>
          <w:highlight w:val="none"/>
          <w:shd w:fill="auto" w:val="clear"/>
        </w:rPr>
      </w:pPr>
      <w:r>
        <w:rPr>
          <w:rFonts w:ascii="Times New Roman" w:hAnsi="Times New Roman"/>
          <w:color w:val="000000"/>
          <w:sz w:val="24"/>
          <w:szCs w:val="24"/>
          <w:shd w:fill="auto" w:val="clear"/>
        </w:rPr>
        <w:t xml:space="preserve">Рост </w:t>
      </w:r>
      <w:r>
        <w:rPr>
          <w:rFonts w:ascii="Times New Roman" w:hAnsi="Times New Roman"/>
          <w:bCs/>
          <w:sz w:val="24"/>
          <w:szCs w:val="24"/>
          <w:shd w:fill="auto" w:val="clear"/>
          <w:lang w:eastAsia="en-US"/>
        </w:rPr>
        <w:t>количества детей - поставленных на учет в Группу риска СОП повторно, находящихся в СОП, переведенных в СОП из категории «Группа риска», поставленных в СОП из категории «Норма».</w:t>
      </w:r>
    </w:p>
    <w:p>
      <w:pPr>
        <w:pStyle w:val="Normal"/>
        <w:widowControl/>
        <w:numPr>
          <w:ilvl w:val="0"/>
          <w:numId w:val="0"/>
        </w:numPr>
        <w:suppressAutoHyphens w:val="true"/>
        <w:bidi w:val="0"/>
        <w:spacing w:before="0" w:after="0"/>
        <w:ind w:hanging="0" w:left="0" w:right="0"/>
        <w:jc w:val="both"/>
        <w:rPr>
          <w:highlight w:val="none"/>
          <w:shd w:fill="auto" w:val="clear"/>
        </w:rPr>
      </w:pPr>
      <w:r>
        <w:rPr>
          <w:bCs/>
          <w:color w:val="000000"/>
          <w:sz w:val="24"/>
          <w:szCs w:val="24"/>
          <w:shd w:fill="auto" w:val="clear"/>
          <w:lang w:eastAsia="en-US"/>
        </w:rPr>
        <w:t xml:space="preserve">   </w:t>
      </w:r>
      <w:r>
        <w:rPr>
          <w:bCs/>
          <w:color w:val="000000"/>
          <w:sz w:val="24"/>
          <w:szCs w:val="24"/>
          <w:shd w:fill="auto" w:val="clear"/>
          <w:lang w:eastAsia="en-US"/>
        </w:rPr>
        <w:t>8. Новые направления (виды) преступлений, в которые вовлекаются несовершеннолетние - р</w:t>
      </w:r>
      <w:r>
        <w:rPr>
          <w:rFonts w:cs="Times New Roman"/>
          <w:bCs/>
          <w:sz w:val="24"/>
          <w:szCs w:val="24"/>
          <w:shd w:fill="auto" w:val="clear"/>
          <w:lang w:eastAsia="en-US"/>
        </w:rPr>
        <w:t xml:space="preserve">аспространение новых направлений преступлений, куда вовлекаются несовершеннолетние: киберпреступления, дропперство, наркоторговля (закладки), кибермошенничество, преступления экстремистской и террористической направленности (диверсионные преступления), вовлечение подростков в деструктивные контенты в сети Интернет (эктремизм, агрессия, употребление ПАВ, терроризм, суицид и т. д.), случаи киберпреступлений против детей (кибербуллинг, груминг (незаконная порнография), шантаж интимными фоторгафиями, вовлечение детей в киберпреступления, онлайн-вербовки). </w:t>
      </w:r>
      <w:r>
        <w:rPr>
          <w:rFonts w:cs="Times New Roman"/>
          <w:bCs/>
          <w:color w:val="000000"/>
          <w:sz w:val="24"/>
          <w:szCs w:val="24"/>
          <w:shd w:fill="auto" w:val="clear"/>
          <w:lang w:eastAsia="en-US"/>
        </w:rPr>
        <w:t>Актуальной остается тема, направленная на  формирование культуры безопасного поведения детей в сети «Интернет», на предупреждение вовлечения детей в деструктивные группы, профилактика терроризма и экстремизма (мониторинг социальных сетей, проведение профилактических бесед).</w:t>
      </w:r>
    </w:p>
    <w:p>
      <w:pPr>
        <w:pStyle w:val="Normal"/>
        <w:widowControl/>
        <w:numPr>
          <w:ilvl w:val="0"/>
          <w:numId w:val="0"/>
        </w:numPr>
        <w:spacing w:before="0" w:after="0"/>
        <w:ind w:hanging="0" w:left="0"/>
        <w:jc w:val="both"/>
        <w:rPr>
          <w:highlight w:val="none"/>
          <w:shd w:fill="auto" w:val="clear"/>
        </w:rPr>
      </w:pPr>
      <w:r>
        <w:rPr>
          <w:rFonts w:cs="Times New Roman"/>
          <w:bCs/>
          <w:sz w:val="24"/>
          <w:szCs w:val="24"/>
          <w:shd w:fill="auto" w:val="clear"/>
          <w:lang w:eastAsia="en-US"/>
        </w:rPr>
        <w:t xml:space="preserve">           </w:t>
      </w:r>
      <w:r>
        <w:rPr>
          <w:rFonts w:cs="Times New Roman"/>
          <w:bCs/>
          <w:sz w:val="24"/>
          <w:szCs w:val="24"/>
          <w:shd w:fill="auto" w:val="clear"/>
          <w:lang w:eastAsia="en-US"/>
        </w:rPr>
        <w:t xml:space="preserve">9. </w:t>
      </w:r>
      <w:r>
        <w:rPr>
          <w:sz w:val="24"/>
          <w:szCs w:val="24"/>
          <w:shd w:fill="auto" w:val="clear"/>
        </w:rPr>
        <w:t>Низкое качество разработки и реализации дополнительных общеобразовательных программ в школах и детских садах (не всегда соблюдаются требования нормативных документов к разработке программ (зачастую в детских садах и школах не знают о действующих нормативных документах в сфере дополнительного образования), не всегда достигается заявленный в программе результат, не всегда учитывается разнообразие интересов и потребностей детей разных категорий (одаренных, с ОВЗ, инвалидов, старшеклассников, находящихся в трудной жизненной ситуации, детей группы риска СОП, СОП и др.), низкий уровень квалификации педагогов дополнительного образования, работающих в школах и детских садах.</w:t>
      </w:r>
    </w:p>
    <w:p>
      <w:pPr>
        <w:pStyle w:val="ListParagraph"/>
        <w:numPr>
          <w:ilvl w:val="0"/>
          <w:numId w:val="0"/>
        </w:numPr>
        <w:spacing w:lineRule="auto" w:line="240" w:before="0" w:after="0"/>
        <w:ind w:hanging="0" w:left="0"/>
        <w:contextualSpacing w:val="false"/>
        <w:jc w:val="both"/>
        <w:rPr>
          <w:highlight w:val="none"/>
          <w:shd w:fill="auto" w:val="clear"/>
        </w:rPr>
      </w:pPr>
      <w:r>
        <w:rPr>
          <w:rFonts w:ascii="Times New Roman" w:hAnsi="Times New Roman"/>
          <w:color w:val="000000"/>
          <w:sz w:val="24"/>
          <w:szCs w:val="24"/>
          <w:shd w:fill="auto" w:val="clear"/>
        </w:rPr>
        <w:t xml:space="preserve">     </w:t>
      </w:r>
      <w:r>
        <w:rPr>
          <w:rFonts w:ascii="Times New Roman" w:hAnsi="Times New Roman"/>
          <w:color w:val="000000"/>
          <w:sz w:val="24"/>
          <w:szCs w:val="24"/>
          <w:shd w:fill="auto" w:val="clear"/>
        </w:rPr>
        <w:t xml:space="preserve">10. Возникла необходимость актуализировать (пересмотреть) перечень и формат проведения мероприятий, проводимых «ДЮЦ «Импульс» - сформировать обновленный перечень (и пересмотреть формат), актуальный в современных условиях (с учетом приоритетов в сфере воспитания, дополнительного образования, с учетом необходимости выявления и развития детской одаренности, с учетом деятельности Движения первых, с учетом реализации с 2025 года инонационального проекта «Молодежь и дети» и т.п.). </w:t>
      </w:r>
    </w:p>
    <w:p>
      <w:pPr>
        <w:pStyle w:val="ListParagraph"/>
        <w:numPr>
          <w:ilvl w:val="0"/>
          <w:numId w:val="0"/>
        </w:numPr>
        <w:spacing w:lineRule="auto" w:line="240" w:before="0" w:after="0"/>
        <w:ind w:hanging="0" w:left="142"/>
        <w:contextualSpacing w:val="false"/>
        <w:jc w:val="both"/>
        <w:rPr>
          <w:highlight w:val="none"/>
          <w:shd w:fill="auto" w:val="clear"/>
        </w:rPr>
      </w:pPr>
      <w:r>
        <w:rPr>
          <w:rFonts w:ascii="Times New Roman" w:hAnsi="Times New Roman"/>
          <w:sz w:val="24"/>
          <w:szCs w:val="24"/>
          <w:shd w:fill="auto" w:val="clear"/>
        </w:rPr>
        <w:t xml:space="preserve">      </w:t>
      </w:r>
      <w:r>
        <w:rPr>
          <w:rFonts w:ascii="Times New Roman" w:hAnsi="Times New Roman"/>
          <w:sz w:val="24"/>
          <w:szCs w:val="24"/>
          <w:shd w:fill="auto" w:val="clear"/>
        </w:rPr>
        <w:t xml:space="preserve">11. Необходимо повышать качество деятельности отрядов ЮНАРМИЯ, Дружины юных пожарных (ДЮП), </w:t>
      </w:r>
      <w:r>
        <w:rPr>
          <w:rFonts w:ascii="Times New Roman" w:hAnsi="Times New Roman"/>
          <w:color w:val="000000"/>
          <w:sz w:val="24"/>
          <w:szCs w:val="24"/>
          <w:shd w:fill="auto" w:val="clear"/>
        </w:rPr>
        <w:t>отрядов ЮИД (оказывать педагогам, курирующим данные направления, эффективную информационно-методическую помощь, контроль).</w:t>
      </w:r>
    </w:p>
    <w:p>
      <w:pPr>
        <w:pStyle w:val="ListParagraph"/>
        <w:numPr>
          <w:ilvl w:val="0"/>
          <w:numId w:val="0"/>
        </w:numPr>
        <w:spacing w:lineRule="auto" w:line="240" w:before="0" w:after="0"/>
        <w:ind w:hanging="0" w:left="142"/>
        <w:contextualSpacing w:val="false"/>
        <w:jc w:val="both"/>
        <w:rPr>
          <w:highlight w:val="none"/>
          <w:shd w:fill="auto" w:val="clear"/>
        </w:rPr>
      </w:pPr>
      <w:r>
        <w:rPr>
          <w:rFonts w:ascii="Times New Roman" w:hAnsi="Times New Roman"/>
          <w:color w:val="000000"/>
          <w:sz w:val="24"/>
          <w:szCs w:val="24"/>
          <w:shd w:fill="auto" w:val="clear"/>
        </w:rPr>
        <w:t xml:space="preserve">      </w:t>
      </w:r>
      <w:r>
        <w:rPr>
          <w:rFonts w:ascii="Times New Roman" w:hAnsi="Times New Roman"/>
          <w:color w:val="000000"/>
          <w:sz w:val="24"/>
          <w:szCs w:val="24"/>
          <w:shd w:fill="auto" w:val="clear"/>
        </w:rPr>
        <w:t>12. Одна из актуальных проблем – конфликты среди участников образовательных отношений, факты насилия в школьной среде.</w:t>
      </w:r>
      <w:r>
        <w:rPr>
          <w:rFonts w:cs="Times New Roman" w:ascii="Times New Roman" w:hAnsi="Times New Roman"/>
          <w:b w:val="false"/>
          <w:bCs w:val="false"/>
          <w:sz w:val="24"/>
          <w:szCs w:val="24"/>
          <w:shd w:fill="auto" w:val="clear"/>
        </w:rPr>
        <w:t xml:space="preserve"> </w:t>
      </w:r>
    </w:p>
    <w:p>
      <w:pPr>
        <w:pStyle w:val="Normal"/>
        <w:numPr>
          <w:ilvl w:val="0"/>
          <w:numId w:val="0"/>
        </w:numPr>
        <w:spacing w:lineRule="auto" w:line="240" w:before="0" w:after="0"/>
        <w:ind w:hanging="0" w:left="142"/>
        <w:jc w:val="both"/>
        <w:rPr>
          <w:highlight w:val="none"/>
          <w:shd w:fill="auto" w:val="clear"/>
        </w:rPr>
      </w:pPr>
      <w:r>
        <w:rPr>
          <w:rFonts w:cs="Times New Roman"/>
          <w:b w:val="false"/>
          <w:bCs w:val="false"/>
          <w:sz w:val="24"/>
          <w:szCs w:val="24"/>
          <w:shd w:fill="auto" w:val="clear"/>
        </w:rPr>
        <w:t xml:space="preserve">    </w:t>
      </w:r>
      <w:r>
        <w:rPr>
          <w:rFonts w:cs="Times New Roman"/>
          <w:b w:val="false"/>
          <w:bCs w:val="false"/>
          <w:sz w:val="24"/>
          <w:szCs w:val="24"/>
          <w:shd w:fill="auto" w:val="clear"/>
        </w:rPr>
        <w:t>13.  Пермский округ на протяжении многих лет не занимает призовых мест в Мониторинге патриотического воспитания в Пермском крае.</w:t>
      </w:r>
    </w:p>
    <w:p>
      <w:pPr>
        <w:pStyle w:val="Normal"/>
        <w:spacing w:lineRule="auto" w:line="240" w:before="0" w:after="0"/>
        <w:ind w:firstLine="709"/>
        <w:jc w:val="both"/>
        <w:rPr>
          <w:rFonts w:ascii="Times New Roman" w:hAnsi="Times New Roman"/>
          <w:b w:val="false"/>
          <w:bCs w:val="false"/>
          <w:sz w:val="24"/>
          <w:szCs w:val="24"/>
          <w:highlight w:val="none"/>
          <w:shd w:fill="auto" w:val="clear"/>
        </w:rPr>
      </w:pPr>
      <w:r>
        <w:rPr>
          <w:b w:val="false"/>
          <w:bCs w:val="false"/>
          <w:sz w:val="24"/>
          <w:szCs w:val="24"/>
          <w:shd w:fill="auto" w:val="clear"/>
        </w:rPr>
      </w:r>
    </w:p>
    <w:p>
      <w:pPr>
        <w:pStyle w:val="Normal"/>
        <w:spacing w:lineRule="auto" w:line="240" w:before="0" w:after="0"/>
        <w:ind w:firstLine="709"/>
        <w:jc w:val="both"/>
        <w:rPr>
          <w:rFonts w:ascii="Times New Roman" w:hAnsi="Times New Roman" w:cs="Times New Roman"/>
          <w:iCs/>
          <w:sz w:val="24"/>
          <w:szCs w:val="24"/>
          <w:highlight w:val="none"/>
          <w:shd w:fill="auto" w:val="clear"/>
        </w:rPr>
      </w:pPr>
      <w:r>
        <w:rPr>
          <w:rFonts w:cs="Times New Roman"/>
          <w:iCs/>
          <w:sz w:val="24"/>
          <w:szCs w:val="24"/>
          <w:shd w:fill="auto" w:val="clear"/>
        </w:rPr>
      </w:r>
    </w:p>
    <w:p>
      <w:pPr>
        <w:pStyle w:val="Normal"/>
        <w:tabs>
          <w:tab w:val="clear" w:pos="720"/>
          <w:tab w:val="left" w:pos="860" w:leader="none"/>
        </w:tabs>
        <w:spacing w:before="0" w:after="0"/>
        <w:ind w:firstLine="567" w:left="-567"/>
        <w:jc w:val="center"/>
        <w:rPr>
          <w:highlight w:val="none"/>
          <w:shd w:fill="auto" w:val="clear"/>
        </w:rPr>
      </w:pPr>
      <w:r>
        <w:rPr>
          <w:b/>
          <w:sz w:val="24"/>
          <w:szCs w:val="24"/>
          <w:shd w:fill="auto" w:val="clear"/>
        </w:rPr>
        <w:tab/>
      </w:r>
      <w:r>
        <w:rPr>
          <w:b/>
          <w:bCs/>
          <w:i/>
          <w:color w:val="000000"/>
          <w:sz w:val="24"/>
          <w:szCs w:val="24"/>
          <w:shd w:fill="auto" w:val="clear"/>
        </w:rPr>
        <w:t>Ключевые задачи на 2025-2026 учебный год</w:t>
      </w:r>
    </w:p>
    <w:p>
      <w:pPr>
        <w:pStyle w:val="Normal"/>
        <w:spacing w:before="0" w:after="0"/>
        <w:ind w:firstLine="567" w:left="142"/>
        <w:jc w:val="both"/>
        <w:rPr>
          <w:rFonts w:ascii="Times New Roman" w:hAnsi="Times New Roman"/>
          <w:sz w:val="24"/>
          <w:szCs w:val="24"/>
          <w:highlight w:val="none"/>
          <w:shd w:fill="auto" w:val="clear"/>
        </w:rPr>
      </w:pPr>
      <w:r>
        <w:rPr>
          <w:sz w:val="24"/>
          <w:szCs w:val="24"/>
          <w:shd w:fill="auto" w:val="clear"/>
        </w:rPr>
      </w:r>
    </w:p>
    <w:p>
      <w:pPr>
        <w:pStyle w:val="ListParagraph"/>
        <w:numPr>
          <w:ilvl w:val="0"/>
          <w:numId w:val="0"/>
        </w:numPr>
        <w:spacing w:lineRule="auto" w:line="240" w:before="0" w:after="0"/>
        <w:ind w:hanging="0" w:left="0"/>
        <w:contextualSpacing w:val="false"/>
        <w:jc w:val="both"/>
        <w:rPr>
          <w:highlight w:val="none"/>
          <w:shd w:fill="auto" w:val="clear"/>
        </w:rPr>
      </w:pPr>
      <w:r>
        <w:rPr>
          <w:rFonts w:ascii="Times New Roman" w:hAnsi="Times New Roman"/>
          <w:sz w:val="24"/>
          <w:szCs w:val="24"/>
          <w:shd w:fill="auto" w:val="clear"/>
        </w:rPr>
        <w:t xml:space="preserve"> </w:t>
      </w:r>
      <w:r>
        <w:rPr>
          <w:rFonts w:ascii="Times New Roman" w:hAnsi="Times New Roman"/>
          <w:sz w:val="24"/>
          <w:szCs w:val="24"/>
          <w:shd w:fill="auto" w:val="clear"/>
        </w:rPr>
        <w:tab/>
        <w:t xml:space="preserve">1. Оказать содействие классным руководителям в грамотной (качественной) </w:t>
      </w:r>
      <w:r>
        <w:rPr>
          <w:rFonts w:ascii="Times New Roman" w:hAnsi="Times New Roman"/>
          <w:b/>
          <w:bCs/>
          <w:sz w:val="24"/>
          <w:szCs w:val="24"/>
          <w:shd w:fill="auto" w:val="clear"/>
        </w:rPr>
        <w:t>организации деятельности по воспитанию гармонично развитой, патриотичной и социально ответственной личности</w:t>
      </w:r>
      <w:r>
        <w:rPr>
          <w:rFonts w:ascii="Times New Roman" w:hAnsi="Times New Roman"/>
          <w:sz w:val="24"/>
          <w:szCs w:val="24"/>
          <w:shd w:fill="auto" w:val="clear"/>
        </w:rPr>
        <w:t xml:space="preserve"> на основе традиционных российских духовно-нравственных ценностей и регионального опыта приобщения детей к культурно-историческим ценностям: «Педагог – ребенок: доверительное взаимодействие как основа воспитания».</w:t>
      </w:r>
    </w:p>
    <w:p>
      <w:pPr>
        <w:pStyle w:val="ListParagraph"/>
        <w:spacing w:lineRule="auto" w:line="240" w:before="0" w:after="0"/>
        <w:ind w:firstLine="709" w:left="0"/>
        <w:contextualSpacing w:val="false"/>
        <w:jc w:val="both"/>
        <w:rPr>
          <w:highlight w:val="none"/>
          <w:shd w:fill="auto" w:val="clear"/>
        </w:rPr>
      </w:pPr>
      <w:r>
        <w:rPr>
          <w:rFonts w:ascii="Times New Roman" w:hAnsi="Times New Roman"/>
          <w:sz w:val="24"/>
          <w:szCs w:val="24"/>
          <w:shd w:fill="auto" w:val="clear"/>
        </w:rPr>
        <w:t xml:space="preserve">2. Создать условия для </w:t>
      </w:r>
      <w:r>
        <w:rPr>
          <w:rFonts w:ascii="Times New Roman" w:hAnsi="Times New Roman"/>
          <w:b/>
          <w:bCs/>
          <w:sz w:val="24"/>
          <w:szCs w:val="24"/>
          <w:shd w:fill="auto" w:val="clear"/>
        </w:rPr>
        <w:t>усиления воспитательной составляющей в содержании дополнительных общеобразовательных программ</w:t>
      </w:r>
      <w:r>
        <w:rPr>
          <w:rFonts w:ascii="Times New Roman" w:hAnsi="Times New Roman"/>
          <w:sz w:val="24"/>
          <w:szCs w:val="24"/>
          <w:shd w:fill="auto" w:val="clear"/>
        </w:rPr>
        <w:t xml:space="preserve"> и организации воспитательного процесса на основе социокультурных, духовно-нравственных ценностей российского общества и государства для формирования у детей и молодежи общероссийской гражданской идентичности, патриотизма и гражданской ответственности.</w:t>
      </w:r>
    </w:p>
    <w:p>
      <w:pPr>
        <w:pStyle w:val="ListParagraph"/>
        <w:tabs>
          <w:tab w:val="clear" w:pos="720"/>
          <w:tab w:val="left" w:pos="993" w:leader="none"/>
        </w:tabs>
        <w:spacing w:lineRule="auto" w:line="240" w:before="0" w:after="0"/>
        <w:ind w:firstLine="709" w:left="0"/>
        <w:contextualSpacing w:val="false"/>
        <w:jc w:val="both"/>
        <w:rPr>
          <w:highlight w:val="none"/>
          <w:shd w:fill="auto" w:val="clear"/>
        </w:rPr>
      </w:pPr>
      <w:r>
        <w:rPr>
          <w:rFonts w:ascii="Times New Roman" w:hAnsi="Times New Roman"/>
          <w:b w:val="false"/>
          <w:bCs w:val="false"/>
          <w:sz w:val="24"/>
          <w:szCs w:val="24"/>
          <w:shd w:fill="auto" w:val="clear"/>
        </w:rPr>
        <w:t>3. Продумать систему выявления, поддержки и развития способностей и талантов у детей (в том числе деятельность</w:t>
      </w:r>
      <w:r>
        <w:rPr>
          <w:rFonts w:ascii="Times New Roman" w:hAnsi="Times New Roman"/>
          <w:sz w:val="24"/>
          <w:szCs w:val="24"/>
          <w:shd w:fill="auto" w:val="clear"/>
        </w:rPr>
        <w:t xml:space="preserve"> школьных кураторов по организации и сопровождению процесса выявления способных детей и их сопровождения (сопровождение не только во время проведения олимпиады, но и постоянно) в рамках </w:t>
      </w:r>
      <w:r>
        <w:rPr>
          <w:rFonts w:ascii="Times New Roman" w:hAnsi="Times New Roman"/>
          <w:b/>
          <w:sz w:val="24"/>
          <w:szCs w:val="24"/>
          <w:shd w:fill="auto" w:val="clear"/>
        </w:rPr>
        <w:t xml:space="preserve">проекта «ПРОСТО: детская одаренность», </w:t>
      </w:r>
      <w:r>
        <w:rPr>
          <w:rFonts w:ascii="Times New Roman" w:hAnsi="Times New Roman"/>
          <w:sz w:val="24"/>
          <w:szCs w:val="24"/>
          <w:shd w:fill="auto" w:val="clear"/>
        </w:rPr>
        <w:t>направленного на качественную (системную) работу по выявлению, учету и сопровождению одаренных детей (начиная с дошкольных образовательных организаций).</w:t>
      </w:r>
    </w:p>
    <w:p>
      <w:pPr>
        <w:pStyle w:val="ListParagraph"/>
        <w:shd w:val="clear" w:color="auto" w:fill="FFFFFF"/>
        <w:spacing w:lineRule="auto" w:line="240" w:before="0" w:after="0"/>
        <w:ind w:hanging="0" w:left="142"/>
        <w:contextualSpacing w:val="false"/>
        <w:jc w:val="both"/>
        <w:rPr>
          <w:highlight w:val="none"/>
          <w:shd w:fill="auto" w:val="clear"/>
        </w:rPr>
      </w:pPr>
      <w:r>
        <w:rPr>
          <w:rFonts w:ascii="Times New Roman" w:hAnsi="Times New Roman"/>
          <w:sz w:val="24"/>
          <w:szCs w:val="24"/>
          <w:shd w:fill="auto" w:val="clear"/>
        </w:rPr>
        <w:tab/>
        <w:t xml:space="preserve">4. Продолжить методическое сопровождение деятельности руководителей </w:t>
      </w:r>
      <w:r>
        <w:rPr>
          <w:rFonts w:ascii="Times New Roman" w:hAnsi="Times New Roman"/>
          <w:b/>
          <w:sz w:val="24"/>
          <w:szCs w:val="24"/>
          <w:shd w:fill="auto" w:val="clear"/>
        </w:rPr>
        <w:t>Школьных театров, Школьных музеев, Школьных спортивных клубов, Школьных служб примирения</w:t>
      </w:r>
      <w:r>
        <w:rPr>
          <w:rFonts w:ascii="Times New Roman" w:hAnsi="Times New Roman"/>
          <w:sz w:val="24"/>
          <w:szCs w:val="24"/>
          <w:shd w:fill="auto" w:val="clear"/>
        </w:rPr>
        <w:t xml:space="preserve"> (окружное методическое объединение или Рабочие группы, повышение квалификации, участие в семинарах, конференциях краевого и всероссийского уровней), конкурсное движение для руководителей перечисленных объединений и для детей, членов данных объединений. </w:t>
      </w:r>
    </w:p>
    <w:p>
      <w:pPr>
        <w:pStyle w:val="ListParagraph"/>
        <w:numPr>
          <w:ilvl w:val="0"/>
          <w:numId w:val="0"/>
        </w:numPr>
        <w:spacing w:lineRule="auto" w:line="240" w:before="0" w:after="0"/>
        <w:ind w:hanging="0" w:left="142"/>
        <w:contextualSpacing w:val="false"/>
        <w:jc w:val="both"/>
        <w:rPr>
          <w:highlight w:val="none"/>
          <w:shd w:fill="auto" w:val="clear"/>
        </w:rPr>
      </w:pPr>
      <w:r>
        <w:rPr>
          <w:rFonts w:ascii="Times New Roman" w:hAnsi="Times New Roman"/>
          <w:iCs/>
          <w:sz w:val="24"/>
          <w:szCs w:val="24"/>
          <w:shd w:fill="auto" w:val="clear"/>
        </w:rPr>
        <w:t xml:space="preserve">          </w:t>
      </w:r>
      <w:r>
        <w:rPr>
          <w:rFonts w:ascii="Times New Roman" w:hAnsi="Times New Roman"/>
          <w:iCs/>
          <w:sz w:val="24"/>
          <w:szCs w:val="24"/>
          <w:shd w:fill="auto" w:val="clear"/>
        </w:rPr>
        <w:t>5. Реализация мероприятий в рамках национального проекта «Молодежь и дети».</w:t>
      </w:r>
    </w:p>
    <w:p>
      <w:pPr>
        <w:pStyle w:val="ListParagraph"/>
        <w:widowControl/>
        <w:suppressAutoHyphens w:val="true"/>
        <w:bidi w:val="0"/>
        <w:spacing w:lineRule="auto" w:line="240" w:before="0" w:after="0"/>
        <w:ind w:firstLine="567" w:left="170" w:right="0"/>
        <w:contextualSpacing w:val="false"/>
        <w:jc w:val="both"/>
        <w:rPr>
          <w:highlight w:val="none"/>
          <w:shd w:fill="auto" w:val="clear"/>
        </w:rPr>
      </w:pPr>
      <w:r>
        <w:rPr>
          <w:rFonts w:ascii="Times New Roman" w:hAnsi="Times New Roman"/>
          <w:iCs/>
          <w:sz w:val="24"/>
          <w:szCs w:val="24"/>
          <w:shd w:fill="auto" w:val="clear"/>
        </w:rPr>
        <w:t xml:space="preserve">6. </w:t>
      </w:r>
      <w:r>
        <w:rPr>
          <w:rFonts w:cs="Times New Roman" w:ascii="Times New Roman" w:hAnsi="Times New Roman"/>
          <w:b w:val="false"/>
          <w:bCs w:val="false"/>
          <w:color w:val="000000"/>
          <w:sz w:val="24"/>
          <w:szCs w:val="24"/>
          <w:shd w:fill="auto" w:val="clear"/>
        </w:rPr>
        <w:t>Глубокий анализ проводимой работы в Пермском муниципальном округе в сфере патриотического воспитания подрастающего поколения, ее результатов согласно критериям в рамках Мониторинга патриотического воспитания в Пермском крае.</w:t>
      </w:r>
    </w:p>
    <w:p>
      <w:pPr>
        <w:pStyle w:val="Normal"/>
        <w:spacing w:before="0" w:after="0"/>
        <w:ind w:firstLine="708"/>
        <w:jc w:val="both"/>
        <w:rPr>
          <w:rFonts w:ascii="Times New Roman" w:hAnsi="Times New Roman"/>
          <w:b/>
          <w:bCs/>
          <w:sz w:val="24"/>
          <w:szCs w:val="24"/>
          <w:highlight w:val="none"/>
          <w:shd w:fill="auto" w:val="clear"/>
        </w:rPr>
      </w:pPr>
      <w:r>
        <w:rPr>
          <w:b/>
          <w:bCs/>
          <w:sz w:val="24"/>
          <w:szCs w:val="24"/>
          <w:shd w:fill="auto" w:val="clear"/>
        </w:rPr>
      </w:r>
    </w:p>
    <w:p>
      <w:pPr>
        <w:pStyle w:val="Normal"/>
        <w:spacing w:before="0" w:after="0"/>
        <w:ind w:firstLine="708"/>
        <w:jc w:val="both"/>
        <w:rPr>
          <w:highlight w:val="none"/>
          <w:shd w:fill="auto" w:val="clear"/>
        </w:rPr>
      </w:pPr>
      <w:r>
        <w:rPr>
          <w:b/>
          <w:bCs/>
          <w:i/>
          <w:color w:val="000000"/>
          <w:sz w:val="24"/>
          <w:szCs w:val="24"/>
          <w:shd w:fill="auto" w:val="clear"/>
        </w:rPr>
        <w:t>Также для нас важно в 2025-2026 учебном году организовать (продолжить):</w:t>
      </w:r>
    </w:p>
    <w:p>
      <w:pPr>
        <w:pStyle w:val="Normal"/>
        <w:spacing w:before="0" w:after="0"/>
        <w:ind w:firstLine="567"/>
        <w:jc w:val="both"/>
        <w:rPr>
          <w:rFonts w:ascii="Times New Roman" w:hAnsi="Times New Roman"/>
          <w:color w:val="FF0000"/>
          <w:sz w:val="24"/>
          <w:szCs w:val="24"/>
          <w:highlight w:val="none"/>
          <w:shd w:fill="auto" w:val="clear"/>
        </w:rPr>
      </w:pPr>
      <w:r>
        <w:rPr>
          <w:color w:val="FF0000"/>
          <w:sz w:val="24"/>
          <w:szCs w:val="24"/>
          <w:shd w:fill="auto" w:val="clear"/>
        </w:rPr>
      </w:r>
    </w:p>
    <w:p>
      <w:pPr>
        <w:pStyle w:val="ListParagraph"/>
        <w:widowControl w:val="false"/>
        <w:numPr>
          <w:ilvl w:val="0"/>
          <w:numId w:val="0"/>
        </w:numPr>
        <w:tabs>
          <w:tab w:val="clear" w:pos="720"/>
          <w:tab w:val="left" w:pos="851" w:leader="none"/>
          <w:tab w:val="left" w:pos="993" w:leader="none"/>
        </w:tabs>
        <w:suppressAutoHyphens w:val="true"/>
        <w:bidi w:val="0"/>
        <w:spacing w:lineRule="auto" w:line="240" w:before="0" w:after="0"/>
        <w:ind w:hanging="0" w:left="113" w:right="0"/>
        <w:contextualSpacing w:val="false"/>
        <w:jc w:val="both"/>
        <w:rPr>
          <w:highlight w:val="none"/>
          <w:shd w:fill="auto" w:val="clear"/>
        </w:rPr>
      </w:pPr>
      <w:r>
        <w:rPr>
          <w:rFonts w:ascii="Times New Roman" w:hAnsi="Times New Roman"/>
          <w:b w:val="false"/>
          <w:bCs w:val="false"/>
          <w:i w:val="false"/>
          <w:iCs w:val="false"/>
          <w:sz w:val="24"/>
          <w:szCs w:val="24"/>
          <w:shd w:fill="auto" w:val="clear"/>
        </w:rPr>
        <w:t xml:space="preserve">    </w:t>
      </w:r>
      <w:r>
        <w:rPr>
          <w:rFonts w:ascii="Times New Roman" w:hAnsi="Times New Roman"/>
          <w:b w:val="false"/>
          <w:bCs w:val="false"/>
          <w:i w:val="false"/>
          <w:iCs w:val="false"/>
          <w:sz w:val="24"/>
          <w:szCs w:val="24"/>
          <w:shd w:fill="auto" w:val="clear"/>
        </w:rPr>
        <w:t xml:space="preserve">1. Продолжение мероприятий, направленных на повышение родительских компетенций, </w:t>
      </w:r>
      <w:r>
        <w:rPr>
          <w:rFonts w:ascii="Times New Roman" w:hAnsi="Times New Roman"/>
          <w:b/>
          <w:bCs/>
          <w:i w:val="false"/>
          <w:iCs w:val="false"/>
          <w:sz w:val="24"/>
          <w:szCs w:val="24"/>
          <w:shd w:fill="auto" w:val="clear"/>
        </w:rPr>
        <w:t>психолого-педагогическое просвещение родителей в вопросах воспитания детей</w:t>
      </w:r>
      <w:r>
        <w:rPr>
          <w:rFonts w:ascii="Times New Roman" w:hAnsi="Times New Roman"/>
          <w:b w:val="false"/>
          <w:bCs w:val="false"/>
          <w:i w:val="false"/>
          <w:iCs w:val="false"/>
          <w:sz w:val="24"/>
          <w:szCs w:val="24"/>
          <w:shd w:fill="auto" w:val="clear"/>
        </w:rPr>
        <w:t xml:space="preserve"> (особый акцент на возрождение уважительного отношения к семье, на укрепление семейных отношений).</w:t>
      </w:r>
    </w:p>
    <w:p>
      <w:pPr>
        <w:pStyle w:val="ListParagraph"/>
        <w:numPr>
          <w:ilvl w:val="0"/>
          <w:numId w:val="0"/>
        </w:numPr>
        <w:spacing w:lineRule="auto" w:line="240" w:before="0" w:after="0"/>
        <w:ind w:hanging="0" w:left="142"/>
        <w:contextualSpacing w:val="false"/>
        <w:jc w:val="both"/>
        <w:rPr>
          <w:highlight w:val="none"/>
          <w:shd w:fill="auto" w:val="clear"/>
        </w:rPr>
      </w:pPr>
      <w:r>
        <w:rPr>
          <w:rFonts w:ascii="Times New Roman" w:hAnsi="Times New Roman"/>
          <w:b w:val="false"/>
          <w:bCs w:val="false"/>
          <w:i w:val="false"/>
          <w:iCs w:val="false"/>
          <w:sz w:val="24"/>
          <w:szCs w:val="24"/>
          <w:shd w:fill="auto" w:val="clear"/>
        </w:rPr>
        <w:t xml:space="preserve">          </w:t>
      </w:r>
      <w:r>
        <w:rPr>
          <w:rFonts w:ascii="Times New Roman" w:hAnsi="Times New Roman"/>
          <w:b w:val="false"/>
          <w:bCs w:val="false"/>
          <w:i w:val="false"/>
          <w:iCs w:val="false"/>
          <w:sz w:val="24"/>
          <w:szCs w:val="24"/>
          <w:shd w:fill="auto" w:val="clear"/>
        </w:rPr>
        <w:t>2. Раннее выявление фактов детского и семейного неблагополучия (своевременно начатая коррекционно-профилактическая работа, предупреждение правонарушений, суицидальных попыток, фактов жестокого обращения, вовлечения детей в группы деструктивной направленности, своевременное привлечение представителей субъектов системы профилактики).</w:t>
      </w:r>
    </w:p>
    <w:p>
      <w:pPr>
        <w:pStyle w:val="ListParagraph"/>
        <w:widowControl/>
        <w:numPr>
          <w:ilvl w:val="0"/>
          <w:numId w:val="0"/>
        </w:numPr>
        <w:suppressAutoHyphens w:val="true"/>
        <w:bidi w:val="0"/>
        <w:spacing w:lineRule="auto" w:line="240" w:before="0" w:after="0"/>
        <w:ind w:hanging="0" w:left="113" w:right="0"/>
        <w:contextualSpacing w:val="false"/>
        <w:jc w:val="both"/>
        <w:rPr>
          <w:highlight w:val="none"/>
          <w:shd w:fill="auto" w:val="clear"/>
        </w:rPr>
      </w:pPr>
      <w:r>
        <w:rPr>
          <w:rFonts w:ascii="Times New Roman" w:hAnsi="Times New Roman"/>
          <w:b w:val="false"/>
          <w:bCs w:val="false"/>
          <w:i w:val="false"/>
          <w:iCs w:val="false"/>
          <w:sz w:val="24"/>
          <w:szCs w:val="24"/>
          <w:shd w:fill="auto" w:val="clear"/>
        </w:rPr>
        <w:t xml:space="preserve">      </w:t>
      </w:r>
      <w:r>
        <w:rPr>
          <w:rFonts w:ascii="Times New Roman" w:hAnsi="Times New Roman"/>
          <w:b w:val="false"/>
          <w:bCs w:val="false"/>
          <w:i w:val="false"/>
          <w:iCs w:val="false"/>
          <w:sz w:val="24"/>
          <w:szCs w:val="24"/>
          <w:shd w:fill="auto" w:val="clear"/>
        </w:rPr>
        <w:t xml:space="preserve">3. Выявление фактов деструктивного влияния информации, размещенной в сети «Интернет», на несовершеннолетних, проведение мероприятий для детей и их родителей по формированию </w:t>
      </w:r>
      <w:r>
        <w:rPr>
          <w:rFonts w:ascii="Times New Roman" w:hAnsi="Times New Roman"/>
          <w:b/>
          <w:bCs/>
          <w:i w:val="false"/>
          <w:iCs w:val="false"/>
          <w:sz w:val="24"/>
          <w:szCs w:val="24"/>
          <w:shd w:fill="auto" w:val="clear"/>
        </w:rPr>
        <w:t xml:space="preserve">культуры безопасного поведения в сети «Интернет» </w:t>
      </w:r>
      <w:r>
        <w:rPr>
          <w:rFonts w:ascii="Times New Roman" w:hAnsi="Times New Roman"/>
          <w:b w:val="false"/>
          <w:bCs w:val="false"/>
          <w:i w:val="false"/>
          <w:iCs w:val="false"/>
          <w:sz w:val="24"/>
          <w:szCs w:val="24"/>
          <w:shd w:fill="auto" w:val="clear"/>
        </w:rPr>
        <w:t>(качественная деятельность ответственного за КИБЕРбезопасность в школе)</w:t>
      </w:r>
      <w:r>
        <w:rPr>
          <w:rFonts w:ascii="Times New Roman" w:hAnsi="Times New Roman"/>
          <w:b/>
          <w:bCs/>
          <w:i w:val="false"/>
          <w:iCs w:val="false"/>
          <w:sz w:val="24"/>
          <w:szCs w:val="24"/>
          <w:shd w:fill="auto" w:val="clear"/>
        </w:rPr>
        <w:t>.</w:t>
      </w:r>
    </w:p>
    <w:p>
      <w:pPr>
        <w:pStyle w:val="ListParagraph"/>
        <w:suppressAutoHyphens w:val="true"/>
        <w:spacing w:lineRule="auto" w:line="240" w:before="0" w:after="0"/>
        <w:ind w:firstLine="567" w:left="142"/>
        <w:contextualSpacing w:val="false"/>
        <w:jc w:val="both"/>
        <w:rPr>
          <w:highlight w:val="none"/>
          <w:shd w:fill="auto" w:val="clear"/>
        </w:rPr>
      </w:pPr>
      <w:r>
        <w:rPr>
          <w:rFonts w:ascii="Times New Roman" w:hAnsi="Times New Roman"/>
          <w:b w:val="false"/>
          <w:bCs w:val="false"/>
          <w:i w:val="false"/>
          <w:iCs w:val="false"/>
          <w:sz w:val="24"/>
          <w:szCs w:val="24"/>
          <w:shd w:fill="auto" w:val="clear"/>
        </w:rPr>
        <w:t>4. Продолжить организацию познавательных экскурсий для обучающихся в рамках показателя «Доля детей, обучающихся в 5 - 9 классах, принимающих участие в э</w:t>
      </w:r>
      <w:r>
        <w:rPr>
          <w:rFonts w:ascii="Times New Roman" w:hAnsi="Times New Roman"/>
          <w:b/>
          <w:bCs/>
          <w:i w:val="false"/>
          <w:iCs w:val="false"/>
          <w:sz w:val="24"/>
          <w:szCs w:val="24"/>
          <w:shd w:fill="auto" w:val="clear"/>
        </w:rPr>
        <w:t>кскурсиях по историко-культурной, научно-образовательной, патриотической тематике</w:t>
      </w:r>
      <w:r>
        <w:rPr>
          <w:rFonts w:ascii="Times New Roman" w:hAnsi="Times New Roman"/>
          <w:b w:val="false"/>
          <w:bCs w:val="false"/>
          <w:i w:val="false"/>
          <w:iCs w:val="false"/>
          <w:sz w:val="24"/>
          <w:szCs w:val="24"/>
          <w:shd w:fill="auto" w:val="clear"/>
        </w:rPr>
        <w:t>, а также в детских культурно-патриотических круизах».</w:t>
      </w:r>
    </w:p>
    <w:p>
      <w:pPr>
        <w:pStyle w:val="ListParagraph"/>
        <w:spacing w:lineRule="auto" w:line="240" w:before="0" w:after="0"/>
        <w:ind w:firstLine="709" w:left="142"/>
        <w:contextualSpacing w:val="false"/>
        <w:jc w:val="both"/>
        <w:rPr>
          <w:highlight w:val="none"/>
          <w:shd w:fill="auto" w:val="clear"/>
        </w:rPr>
      </w:pPr>
      <w:r>
        <w:rPr>
          <w:rFonts w:ascii="Times New Roman" w:hAnsi="Times New Roman"/>
          <w:b w:val="false"/>
          <w:bCs w:val="false"/>
          <w:i w:val="false"/>
          <w:iCs w:val="false"/>
          <w:sz w:val="24"/>
          <w:szCs w:val="24"/>
          <w:shd w:fill="auto" w:val="clear"/>
        </w:rPr>
        <w:t xml:space="preserve">5. Повышение квалификации педагогов детских садов, школ, учреждений дополнительного образования </w:t>
      </w:r>
      <w:r>
        <w:rPr>
          <w:rFonts w:ascii="Times New Roman" w:hAnsi="Times New Roman"/>
          <w:b/>
          <w:bCs/>
          <w:i w:val="false"/>
          <w:iCs w:val="false"/>
          <w:sz w:val="24"/>
          <w:szCs w:val="24"/>
          <w:shd w:fill="auto" w:val="clear"/>
        </w:rPr>
        <w:t>в вопросах противодействия идеологии терроризма, экстремизма</w:t>
      </w:r>
      <w:r>
        <w:rPr>
          <w:rFonts w:ascii="Times New Roman" w:hAnsi="Times New Roman"/>
          <w:b w:val="false"/>
          <w:bCs w:val="false"/>
          <w:i w:val="false"/>
          <w:iCs w:val="false"/>
          <w:sz w:val="24"/>
          <w:szCs w:val="24"/>
          <w:shd w:fill="auto" w:val="clear"/>
        </w:rPr>
        <w:t xml:space="preserve"> (в том числе организация контроля за внесением изменений (дополнений) в должностные инструкции непосредственно участвующих в профилактике терроризма сотрудников образовательных организаций).</w:t>
      </w:r>
    </w:p>
    <w:p>
      <w:pPr>
        <w:pStyle w:val="Normal"/>
        <w:spacing w:lineRule="auto" w:line="240" w:before="0" w:after="0"/>
        <w:ind w:firstLine="851"/>
        <w:jc w:val="both"/>
        <w:rPr>
          <w:highlight w:val="none"/>
          <w:shd w:fill="auto" w:val="clear"/>
        </w:rPr>
      </w:pPr>
      <w:r>
        <w:rPr>
          <w:b w:val="false"/>
          <w:bCs w:val="false"/>
          <w:i w:val="false"/>
          <w:iCs w:val="false"/>
          <w:color w:val="000000"/>
          <w:sz w:val="24"/>
          <w:szCs w:val="24"/>
          <w:shd w:fill="auto" w:val="clear"/>
        </w:rPr>
        <w:t>6. Активизировать деятельность ЮНАРМИИ, Дружин юных пожарных (ДЮП), отрядов ЮИД. Создание муниципального штаба ЮНАРМИИ на базе ДЮЦ «Импульс».</w:t>
      </w:r>
    </w:p>
    <w:p>
      <w:pPr>
        <w:pStyle w:val="Normal"/>
        <w:spacing w:lineRule="auto" w:line="240" w:before="0" w:after="0"/>
        <w:ind w:firstLine="851"/>
        <w:jc w:val="both"/>
        <w:rPr>
          <w:highlight w:val="none"/>
          <w:shd w:fill="auto" w:val="clear"/>
        </w:rPr>
      </w:pPr>
      <w:r>
        <w:rPr>
          <w:b w:val="false"/>
          <w:bCs w:val="false"/>
          <w:i w:val="false"/>
          <w:iCs w:val="false"/>
          <w:color w:val="000000"/>
          <w:sz w:val="24"/>
          <w:szCs w:val="24"/>
          <w:shd w:fill="auto" w:val="clear"/>
        </w:rPr>
        <w:t xml:space="preserve">7. Создание соответствующих условий для </w:t>
      </w:r>
      <w:r>
        <w:rPr>
          <w:b/>
          <w:bCs/>
          <w:i w:val="false"/>
          <w:iCs w:val="false"/>
          <w:color w:val="000000"/>
          <w:sz w:val="24"/>
          <w:szCs w:val="24"/>
          <w:shd w:fill="auto" w:val="clear"/>
        </w:rPr>
        <w:t>вовлечения в дополнительную занятость детей категорий СОП, «группа риска СОП», состоящих на учете в ОВД</w:t>
      </w:r>
      <w:r>
        <w:rPr>
          <w:b w:val="false"/>
          <w:bCs w:val="false"/>
          <w:i w:val="false"/>
          <w:iCs w:val="false"/>
          <w:color w:val="000000"/>
          <w:sz w:val="24"/>
          <w:szCs w:val="24"/>
          <w:shd w:fill="auto" w:val="clear"/>
        </w:rPr>
        <w:t xml:space="preserve"> (100%) и детей с ОВЗ, детей-инвалидов, детей, чей подвоз осуществляется школьными автобусами, детей на семейном обучении, детей с миграционной историей (не менее 70%) – кадровые, материально-бытовые условия, использование в том числе дистанционных технологий.  </w:t>
      </w:r>
    </w:p>
    <w:p>
      <w:pPr>
        <w:pStyle w:val="ListParagraph"/>
        <w:tabs>
          <w:tab w:val="clear" w:pos="720"/>
          <w:tab w:val="left" w:pos="567" w:leader="none"/>
        </w:tabs>
        <w:spacing w:lineRule="auto" w:line="240" w:before="0" w:after="0"/>
        <w:ind w:firstLine="851" w:left="0"/>
        <w:contextualSpacing w:val="false"/>
        <w:jc w:val="both"/>
        <w:rPr>
          <w:highlight w:val="none"/>
          <w:shd w:fill="auto" w:val="clear"/>
        </w:rPr>
      </w:pPr>
      <w:r>
        <w:rPr>
          <w:rFonts w:ascii="Times New Roman" w:hAnsi="Times New Roman"/>
          <w:b w:val="false"/>
          <w:bCs w:val="false"/>
          <w:i w:val="false"/>
          <w:iCs w:val="false"/>
          <w:sz w:val="24"/>
          <w:szCs w:val="24"/>
          <w:shd w:fill="auto" w:val="clear"/>
        </w:rPr>
        <w:t xml:space="preserve">8. Реализация </w:t>
      </w:r>
      <w:r>
        <w:rPr>
          <w:rFonts w:ascii="Times New Roman" w:hAnsi="Times New Roman"/>
          <w:b/>
          <w:bCs/>
          <w:i w:val="false"/>
          <w:iCs w:val="false"/>
          <w:sz w:val="24"/>
          <w:szCs w:val="24"/>
          <w:shd w:fill="auto" w:val="clear"/>
        </w:rPr>
        <w:t>муниципального социального заказа</w:t>
      </w:r>
      <w:r>
        <w:rPr>
          <w:rFonts w:ascii="Times New Roman" w:hAnsi="Times New Roman"/>
          <w:b w:val="false"/>
          <w:bCs w:val="false"/>
          <w:i w:val="false"/>
          <w:iCs w:val="false"/>
          <w:sz w:val="24"/>
          <w:szCs w:val="24"/>
          <w:shd w:fill="auto" w:val="clear"/>
        </w:rPr>
        <w:t xml:space="preserve"> на оказание государственных (муниципальных) услуг в социальной сфере - реализация дополнительных общеразвивающих программ для детей.</w:t>
      </w:r>
    </w:p>
    <w:p>
      <w:pPr>
        <w:pStyle w:val="Normal"/>
        <w:widowControl/>
        <w:spacing w:before="0" w:after="0"/>
        <w:ind w:firstLine="709"/>
        <w:jc w:val="both"/>
        <w:rPr>
          <w:highlight w:val="none"/>
          <w:shd w:fill="auto" w:val="clear"/>
        </w:rPr>
      </w:pPr>
      <w:r>
        <w:rPr>
          <w:color w:val="000000"/>
          <w:sz w:val="24"/>
          <w:szCs w:val="24"/>
          <w:shd w:fill="auto" w:val="clear"/>
          <w:lang w:val="ru-RU" w:bidi="hi-IN"/>
        </w:rPr>
        <w:t xml:space="preserve"> </w:t>
      </w:r>
      <w:r>
        <w:rPr>
          <w:color w:val="000000"/>
          <w:sz w:val="24"/>
          <w:szCs w:val="24"/>
          <w:shd w:fill="auto" w:val="clear"/>
          <w:lang w:val="ru-RU" w:bidi="hi-IN"/>
        </w:rPr>
        <w:t>9. Аналитическая деятельность заместителя директора по воспитательной работе является — качественный А</w:t>
      </w:r>
      <w:r>
        <w:rPr>
          <w:rFonts w:eastAsia="SchoolBookSanPin"/>
          <w:sz w:val="24"/>
          <w:szCs w:val="24"/>
          <w:shd w:fill="auto" w:val="clear"/>
          <w:lang w:val="ru-RU"/>
        </w:rPr>
        <w:t>нализ воспитательного процесса в образовательной организации (</w:t>
      </w:r>
      <w:r>
        <w:rPr>
          <w:rFonts w:eastAsia="SchoolBookSanPin"/>
          <w:b/>
          <w:sz w:val="24"/>
          <w:szCs w:val="24"/>
          <w:shd w:fill="auto" w:val="clear"/>
          <w:lang w:val="ru-RU"/>
        </w:rPr>
        <w:t>ежегодный самоанализ воспитательной работы с целью выявления основных проблем и последующего их решения).</w:t>
      </w:r>
    </w:p>
    <w:p>
      <w:pPr>
        <w:pStyle w:val="ListParagraph"/>
        <w:shd w:val="clear" w:color="auto" w:fill="FFFFFF"/>
        <w:spacing w:lineRule="auto" w:line="240" w:before="0" w:after="0"/>
        <w:ind w:hanging="0" w:left="142"/>
        <w:contextualSpacing w:val="false"/>
        <w:jc w:val="both"/>
        <w:rPr>
          <w:highlight w:val="none"/>
          <w:shd w:fill="auto" w:val="clear"/>
        </w:rPr>
      </w:pPr>
      <w:r>
        <w:rPr>
          <w:rFonts w:ascii="Times New Roman" w:hAnsi="Times New Roman"/>
          <w:sz w:val="24"/>
          <w:szCs w:val="24"/>
          <w:shd w:fill="auto" w:val="clear"/>
        </w:rPr>
        <w:tab/>
        <w:t xml:space="preserve">10. Методическое сопровождение педагогов дополнительного образования, работающих на базе школ и детских садов (для повышения </w:t>
      </w:r>
      <w:r>
        <w:rPr>
          <w:rFonts w:ascii="Times New Roman" w:hAnsi="Times New Roman"/>
          <w:b/>
          <w:sz w:val="24"/>
          <w:szCs w:val="24"/>
          <w:shd w:fill="auto" w:val="clear"/>
        </w:rPr>
        <w:t>качества разработки и реализации дополнительных общеобразовательных программ</w:t>
      </w:r>
      <w:r>
        <w:rPr>
          <w:rFonts w:ascii="Times New Roman" w:hAnsi="Times New Roman"/>
          <w:sz w:val="24"/>
          <w:szCs w:val="24"/>
          <w:shd w:fill="auto" w:val="clear"/>
        </w:rPr>
        <w:t xml:space="preserve"> с учетом требований нормативных документов в сфере дополнительного образования, с учетом разнообразия интересов и потребностей детей разных категорий (одаренных, с ОВЗ, инвалидов, старшеклассников, находящихся в трудной жизненной ситуации, детей группы риска СОП, СОП и др.).</w:t>
      </w:r>
    </w:p>
    <w:p>
      <w:pPr>
        <w:pStyle w:val="ListParagraph"/>
        <w:shd w:val="clear" w:color="auto" w:fill="FFFFFF"/>
        <w:spacing w:lineRule="auto" w:line="240" w:before="0" w:after="0"/>
        <w:ind w:hanging="0" w:left="142"/>
        <w:contextualSpacing w:val="false"/>
        <w:jc w:val="both"/>
        <w:rPr>
          <w:highlight w:val="none"/>
          <w:shd w:fill="auto" w:val="clear"/>
        </w:rPr>
      </w:pPr>
      <w:r>
        <w:rPr>
          <w:rFonts w:ascii="Times New Roman" w:hAnsi="Times New Roman"/>
          <w:sz w:val="24"/>
          <w:szCs w:val="24"/>
          <w:shd w:fill="auto" w:val="clear"/>
        </w:rPr>
        <w:tab/>
        <w:t xml:space="preserve">11. </w:t>
      </w:r>
      <w:r>
        <w:rPr>
          <w:rFonts w:eastAsia="Calibri" w:cs="Times New Roman" w:ascii="Times New Roman" w:hAnsi="Times New Roman"/>
          <w:b w:val="false"/>
          <w:bCs w:val="false"/>
          <w:i w:val="false"/>
          <w:iCs w:val="false"/>
          <w:sz w:val="24"/>
          <w:szCs w:val="24"/>
          <w:shd w:fill="auto" w:val="clear"/>
        </w:rPr>
        <w:t>На  основании протокола заседания Совета глав муниципальных  и городских округов при губернаторе Пермского края от 27 февраля 2025 года № 2 необходимо  обеспечить уровень подключения молодых людей в возрасте 14-18 лет к федеральной проекту «Пушкинская карта» не  ниже  90%.</w:t>
      </w:r>
    </w:p>
    <w:sectPr>
      <w:headerReference w:type="even" r:id="rId28"/>
      <w:headerReference w:type="default" r:id="rId29"/>
      <w:headerReference w:type="first" r:id="rId30"/>
      <w:footerReference w:type="even" r:id="rId31"/>
      <w:footerReference w:type="default" r:id="rId32"/>
      <w:footerReference w:type="first" r:id="rId33"/>
      <w:type w:val="nextPage"/>
      <w:pgSz w:w="11906" w:h="16838"/>
      <w:pgMar w:left="1688" w:right="850" w:gutter="0" w:header="567" w:top="851" w:footer="708" w:bottom="765"/>
      <w:pgNumType w:start="1"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Cambria">
    <w:charset w:val="01"/>
    <w:family w:val="roman"/>
    <w:pitch w:val="variable"/>
  </w:font>
  <w:font w:name="Tahoma">
    <w:charset w:val="01"/>
    <w:family w:val="swiss"/>
    <w:pitch w:val="variable"/>
  </w:font>
  <w:font w:name="Calibri">
    <w:charset w:val="01"/>
    <w:family w:val="swiss"/>
    <w:pitch w:val="variable"/>
  </w:font>
  <w:font w:name="Courier New">
    <w:charset w:val="01"/>
    <w:family w:val="auto"/>
    <w:pitch w:val="variable"/>
  </w:font>
  <w:font w:name="Georgia">
    <w:charset w:val="01"/>
    <w:family w:val="roman"/>
    <w:pitch w:val="variable"/>
  </w:font>
  <w:font w:name="OpenSymbol">
    <w:altName w:val="Arial Unicode MS"/>
    <w:charset w:val="01"/>
    <w:family w:val="auto"/>
    <w:pitch w:val="variable"/>
  </w:font>
  <w:font w:name="Symbol">
    <w:charset w:val="01"/>
    <w:family w:val="roman"/>
    <w:pitch w:val="variable"/>
  </w:font>
  <w:font w:name="Wingdings">
    <w:charset w:val="01"/>
    <w:family w:val="auto"/>
    <w:pitch w:val="variable"/>
  </w:font>
  <w:font w:name="Open Sans">
    <w:charset w:val="01"/>
    <w:family w:val="swiss"/>
    <w:pitch w:val="variable"/>
  </w:font>
  <w:font w:name="Arial">
    <w:charset w:val="01"/>
    <w:family w:val="swiss"/>
    <w:pitch w:val="variable"/>
  </w:font>
  <w:font w:name="Droid Sans">
    <w:charset w:val="01"/>
    <w:family w:val="swiss"/>
    <w:pitch w:val="variable"/>
  </w:font>
  <w:font w:name="Book Antiqua">
    <w:charset w:val="01"/>
    <w:family w:val="roman"/>
    <w:pitch w:val="variable"/>
  </w:font>
  <w:font w:name="Brush Script MT">
    <w:charset w:val="01"/>
    <w:family w:val="auto"/>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tabs>
        <w:tab w:val="clear" w:pos="720"/>
        <w:tab w:val="center" w:pos="4677" w:leader="none"/>
        <w:tab w:val="right" w:pos="9355" w:leader="none"/>
      </w:tabs>
      <w:jc w:val="center"/>
      <w:rPr>
        <w:color w:val="000000"/>
      </w:rPr>
    </w:pPr>
    <w:r>
      <w:rPr>
        <w:color w:val="000000"/>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tabs>
        <w:tab w:val="clear" w:pos="720"/>
        <w:tab w:val="center" w:pos="4677" w:leader="none"/>
        <w:tab w:val="right" w:pos="9355" w:leader="none"/>
      </w:tabs>
      <w:jc w:val="center"/>
      <w:rPr>
        <w:color w:val="000000"/>
      </w:rPr>
    </w:pPr>
    <w:r>
      <w:rPr>
        <w:color w:val="000000"/>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tabs>
        <w:tab w:val="clear" w:pos="720"/>
        <w:tab w:val="center" w:pos="4677" w:leader="none"/>
        <w:tab w:val="right" w:pos="9355" w:leader="none"/>
      </w:tabs>
      <w:jc w:val="center"/>
      <w:rPr>
        <w:color w:val="000000"/>
      </w:rPr>
    </w:pPr>
    <w:r>
      <w:rPr>
        <w:color w:val="000000"/>
      </w:rPr>
      <w:fldChar w:fldCharType="begin"/>
    </w:r>
    <w:r>
      <w:rPr>
        <w:color w:val="000000"/>
      </w:rPr>
      <w:instrText xml:space="preserve"> PAGE </w:instrText>
    </w:r>
    <w:r>
      <w:rPr>
        <w:color w:val="000000"/>
      </w:rPr>
      <w:fldChar w:fldCharType="separate"/>
    </w:r>
    <w:r>
      <w:rPr>
        <w:color w:val="000000"/>
      </w:rPr>
      <w:t>78</w:t>
    </w:r>
    <w:r>
      <w:rPr>
        <w:color w:val="000000"/>
      </w:rPr>
      <w:fldChar w:fldCharType="end"/>
    </w:r>
  </w:p>
  <w:p>
    <w:pPr>
      <w:pStyle w:val="Normal"/>
      <w:widowControl w:val="false"/>
      <w:spacing w:lineRule="auto" w:line="276"/>
      <w:rPr>
        <w:color w:val="000000"/>
      </w:rPr>
    </w:pPr>
    <w:r>
      <w:rPr>
        <w:color w:val="000000"/>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tabs>
        <w:tab w:val="clear" w:pos="720"/>
        <w:tab w:val="center" w:pos="4677" w:leader="none"/>
        <w:tab w:val="right" w:pos="9355" w:leader="none"/>
      </w:tabs>
      <w:jc w:val="center"/>
      <w:rPr>
        <w:color w:val="000000"/>
      </w:rPr>
    </w:pPr>
    <w:r>
      <w:rPr>
        <w:color w:val="000000"/>
      </w:rPr>
      <w:fldChar w:fldCharType="begin"/>
    </w:r>
    <w:r>
      <w:rPr>
        <w:color w:val="000000"/>
      </w:rPr>
      <w:instrText xml:space="preserve"> PAGE </w:instrText>
    </w:r>
    <w:r>
      <w:rPr>
        <w:color w:val="000000"/>
      </w:rPr>
      <w:fldChar w:fldCharType="separate"/>
    </w:r>
    <w:r>
      <w:rPr>
        <w:color w:val="000000"/>
      </w:rPr>
      <w:t>78</w:t>
    </w:r>
    <w:r>
      <w:rPr>
        <w:color w:val="000000"/>
      </w:rPr>
      <w:fldChar w:fldCharType="end"/>
    </w:r>
  </w:p>
  <w:p>
    <w:pPr>
      <w:pStyle w:val="Normal"/>
      <w:widowControl w:val="false"/>
      <w:spacing w:lineRule="auto" w:line="276"/>
      <w:rPr>
        <w:color w:val="000000"/>
      </w:rPr>
    </w:pPr>
    <w:r>
      <w:rPr>
        <w:color w:val="000000"/>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numPicBullet w:numPicBulletId="0">
    <w:pict>
      <v:shape style="width:11.25pt;height:11.25pt" o:bullet="t">
        <v:imagedata r:id="rId1" o:title=""/>
      </v:shape>
    </w:pict>
  </w:numPicBullet>
  <w:abstractNum w:abstractNumId="1">
    <w:lvl w:ilvl="0">
      <w:start w:val="1"/>
      <w:numFmt w:val="none"/>
      <w:suff w:val="nothing"/>
      <w:lvlText w:val="%1."/>
      <w:lvlJc w:val="left"/>
      <w:pPr>
        <w:tabs>
          <w:tab w:val="num" w:pos="0"/>
        </w:tabs>
        <w:ind w:left="720" w:hanging="360"/>
      </w:pPr>
      <w:rPr/>
    </w:lvl>
    <w:lvl w:ilvl="1">
      <w:start w:val="1"/>
      <w:numFmt w:val="none"/>
      <w:suff w:val="nothing"/>
      <w:lvlText w:val="%2."/>
      <w:lvlJc w:val="left"/>
      <w:pPr>
        <w:tabs>
          <w:tab w:val="num" w:pos="0"/>
        </w:tabs>
        <w:ind w:left="1080" w:hanging="360"/>
      </w:pPr>
      <w:rPr/>
    </w:lvl>
    <w:lvl w:ilvl="2">
      <w:start w:val="1"/>
      <w:numFmt w:val="none"/>
      <w:suff w:val="nothing"/>
      <w:lvlText w:val="%3."/>
      <w:lvlJc w:val="left"/>
      <w:pPr>
        <w:tabs>
          <w:tab w:val="num" w:pos="0"/>
        </w:tabs>
        <w:ind w:left="1440" w:hanging="360"/>
      </w:pPr>
      <w:rPr/>
    </w:lvl>
    <w:lvl w:ilvl="3">
      <w:start w:val="1"/>
      <w:numFmt w:val="none"/>
      <w:suff w:val="nothing"/>
      <w:lvlText w:val="%4."/>
      <w:lvlJc w:val="left"/>
      <w:pPr>
        <w:tabs>
          <w:tab w:val="num" w:pos="0"/>
        </w:tabs>
        <w:ind w:left="1800" w:hanging="360"/>
      </w:pPr>
      <w:rPr/>
    </w:lvl>
    <w:lvl w:ilvl="4">
      <w:start w:val="1"/>
      <w:numFmt w:val="none"/>
      <w:suff w:val="nothing"/>
      <w:lvlText w:val="%5."/>
      <w:lvlJc w:val="left"/>
      <w:pPr>
        <w:tabs>
          <w:tab w:val="num" w:pos="0"/>
        </w:tabs>
        <w:ind w:left="2160" w:hanging="360"/>
      </w:pPr>
      <w:rPr/>
    </w:lvl>
    <w:lvl w:ilvl="5">
      <w:start w:val="1"/>
      <w:numFmt w:val="none"/>
      <w:suff w:val="nothing"/>
      <w:lvlText w:val="%6."/>
      <w:lvlJc w:val="left"/>
      <w:pPr>
        <w:tabs>
          <w:tab w:val="num" w:pos="0"/>
        </w:tabs>
        <w:ind w:left="2520" w:hanging="360"/>
      </w:pPr>
      <w:rPr/>
    </w:lvl>
    <w:lvl w:ilvl="6">
      <w:start w:val="1"/>
      <w:numFmt w:val="none"/>
      <w:suff w:val="nothing"/>
      <w:lvlText w:val="%7."/>
      <w:lvlJc w:val="left"/>
      <w:pPr>
        <w:tabs>
          <w:tab w:val="num" w:pos="0"/>
        </w:tabs>
        <w:ind w:left="2880" w:hanging="360"/>
      </w:pPr>
      <w:rPr/>
    </w:lvl>
    <w:lvl w:ilvl="7">
      <w:start w:val="1"/>
      <w:numFmt w:val="none"/>
      <w:suff w:val="nothing"/>
      <w:lvlText w:val="%8."/>
      <w:lvlJc w:val="left"/>
      <w:pPr>
        <w:tabs>
          <w:tab w:val="num" w:pos="0"/>
        </w:tabs>
        <w:ind w:left="3240" w:hanging="360"/>
      </w:pPr>
      <w:rPr/>
    </w:lvl>
    <w:lvl w:ilvl="8">
      <w:start w:val="1"/>
      <w:numFmt w:val="none"/>
      <w:suff w:val="nothing"/>
      <w:lvlText w:val="%9."/>
      <w:lvlJc w:val="left"/>
      <w:pPr>
        <w:tabs>
          <w:tab w:val="num" w:pos="0"/>
        </w:tabs>
        <w:ind w:left="3600" w:hanging="360"/>
      </w:pPr>
      <w:rPr/>
    </w:lvl>
  </w:abstractNum>
  <w:abstractNum w:abstractNumId="2">
    <w:lvl w:ilvl="0">
      <w:start w:val="1"/>
      <w:numFmt w:val="none"/>
      <w:suff w:val="nothing"/>
      <w:lvlText w:val="%1."/>
      <w:lvlJc w:val="left"/>
      <w:pPr>
        <w:tabs>
          <w:tab w:val="num" w:pos="0"/>
        </w:tabs>
        <w:ind w:left="720" w:hanging="360"/>
      </w:pPr>
      <w:rPr/>
    </w:lvl>
    <w:lvl w:ilvl="1">
      <w:start w:val="1"/>
      <w:numFmt w:val="none"/>
      <w:suff w:val="nothing"/>
      <w:lvlText w:val="%2."/>
      <w:lvlJc w:val="left"/>
      <w:pPr>
        <w:tabs>
          <w:tab w:val="num" w:pos="0"/>
        </w:tabs>
        <w:ind w:left="1080" w:hanging="360"/>
      </w:pPr>
      <w:rPr/>
    </w:lvl>
    <w:lvl w:ilvl="2">
      <w:start w:val="1"/>
      <w:numFmt w:val="none"/>
      <w:suff w:val="nothing"/>
      <w:lvlText w:val="%3."/>
      <w:lvlJc w:val="left"/>
      <w:pPr>
        <w:tabs>
          <w:tab w:val="num" w:pos="0"/>
        </w:tabs>
        <w:ind w:left="1440" w:hanging="360"/>
      </w:pPr>
      <w:rPr/>
    </w:lvl>
    <w:lvl w:ilvl="3">
      <w:start w:val="1"/>
      <w:numFmt w:val="none"/>
      <w:suff w:val="nothing"/>
      <w:lvlText w:val="%4."/>
      <w:lvlJc w:val="left"/>
      <w:pPr>
        <w:tabs>
          <w:tab w:val="num" w:pos="0"/>
        </w:tabs>
        <w:ind w:left="1800" w:hanging="360"/>
      </w:pPr>
      <w:rPr/>
    </w:lvl>
    <w:lvl w:ilvl="4">
      <w:start w:val="1"/>
      <w:numFmt w:val="none"/>
      <w:suff w:val="nothing"/>
      <w:lvlText w:val="%5."/>
      <w:lvlJc w:val="left"/>
      <w:pPr>
        <w:tabs>
          <w:tab w:val="num" w:pos="0"/>
        </w:tabs>
        <w:ind w:left="2160" w:hanging="360"/>
      </w:pPr>
      <w:rPr/>
    </w:lvl>
    <w:lvl w:ilvl="5">
      <w:start w:val="1"/>
      <w:numFmt w:val="none"/>
      <w:suff w:val="nothing"/>
      <w:lvlText w:val="%6."/>
      <w:lvlJc w:val="left"/>
      <w:pPr>
        <w:tabs>
          <w:tab w:val="num" w:pos="0"/>
        </w:tabs>
        <w:ind w:left="2520" w:hanging="360"/>
      </w:pPr>
      <w:rPr/>
    </w:lvl>
    <w:lvl w:ilvl="6">
      <w:start w:val="1"/>
      <w:numFmt w:val="none"/>
      <w:suff w:val="nothing"/>
      <w:lvlText w:val="%7."/>
      <w:lvlJc w:val="left"/>
      <w:pPr>
        <w:tabs>
          <w:tab w:val="num" w:pos="0"/>
        </w:tabs>
        <w:ind w:left="2880" w:hanging="360"/>
      </w:pPr>
      <w:rPr/>
    </w:lvl>
    <w:lvl w:ilvl="7">
      <w:start w:val="1"/>
      <w:numFmt w:val="none"/>
      <w:suff w:val="nothing"/>
      <w:lvlText w:val="%8."/>
      <w:lvlJc w:val="left"/>
      <w:pPr>
        <w:tabs>
          <w:tab w:val="num" w:pos="0"/>
        </w:tabs>
        <w:ind w:left="3240" w:hanging="360"/>
      </w:pPr>
      <w:rPr/>
    </w:lvl>
    <w:lvl w:ilvl="8">
      <w:start w:val="1"/>
      <w:numFmt w:val="none"/>
      <w:suff w:val="nothing"/>
      <w:lvlText w:val="%9."/>
      <w:lvlJc w:val="left"/>
      <w:pPr>
        <w:tabs>
          <w:tab w:val="num" w:pos="0"/>
        </w:tabs>
        <w:ind w:left="3600" w:hanging="360"/>
      </w:pPr>
      <w:rPr/>
    </w:lvl>
  </w:abstractNum>
  <w:abstractNum w:abstractNumId="3">
    <w:lvl w:ilvl="0">
      <w:start w:val="1"/>
      <w:numFmt w:val="none"/>
      <w:suff w:val="nothing"/>
      <w:lvlText w:val="%1."/>
      <w:lvlJc w:val="left"/>
      <w:pPr>
        <w:tabs>
          <w:tab w:val="num" w:pos="0"/>
        </w:tabs>
        <w:ind w:left="720" w:hanging="360"/>
      </w:pPr>
      <w:rPr/>
    </w:lvl>
    <w:lvl w:ilvl="1">
      <w:start w:val="1"/>
      <w:numFmt w:val="none"/>
      <w:suff w:val="nothing"/>
      <w:lvlText w:val="%2."/>
      <w:lvlJc w:val="left"/>
      <w:pPr>
        <w:tabs>
          <w:tab w:val="num" w:pos="0"/>
        </w:tabs>
        <w:ind w:left="1080" w:hanging="360"/>
      </w:pPr>
      <w:rPr/>
    </w:lvl>
    <w:lvl w:ilvl="2">
      <w:start w:val="1"/>
      <w:numFmt w:val="none"/>
      <w:suff w:val="nothing"/>
      <w:lvlText w:val="%3."/>
      <w:lvlJc w:val="left"/>
      <w:pPr>
        <w:tabs>
          <w:tab w:val="num" w:pos="0"/>
        </w:tabs>
        <w:ind w:left="1440" w:hanging="360"/>
      </w:pPr>
      <w:rPr/>
    </w:lvl>
    <w:lvl w:ilvl="3">
      <w:start w:val="1"/>
      <w:numFmt w:val="none"/>
      <w:suff w:val="nothing"/>
      <w:lvlText w:val="%4."/>
      <w:lvlJc w:val="left"/>
      <w:pPr>
        <w:tabs>
          <w:tab w:val="num" w:pos="0"/>
        </w:tabs>
        <w:ind w:left="1800" w:hanging="360"/>
      </w:pPr>
      <w:rPr/>
    </w:lvl>
    <w:lvl w:ilvl="4">
      <w:start w:val="1"/>
      <w:numFmt w:val="none"/>
      <w:suff w:val="nothing"/>
      <w:lvlText w:val="%5."/>
      <w:lvlJc w:val="left"/>
      <w:pPr>
        <w:tabs>
          <w:tab w:val="num" w:pos="0"/>
        </w:tabs>
        <w:ind w:left="2160" w:hanging="360"/>
      </w:pPr>
      <w:rPr/>
    </w:lvl>
    <w:lvl w:ilvl="5">
      <w:start w:val="1"/>
      <w:numFmt w:val="none"/>
      <w:suff w:val="nothing"/>
      <w:lvlText w:val="%6."/>
      <w:lvlJc w:val="left"/>
      <w:pPr>
        <w:tabs>
          <w:tab w:val="num" w:pos="0"/>
        </w:tabs>
        <w:ind w:left="2520" w:hanging="360"/>
      </w:pPr>
      <w:rPr/>
    </w:lvl>
    <w:lvl w:ilvl="6">
      <w:start w:val="1"/>
      <w:numFmt w:val="none"/>
      <w:suff w:val="nothing"/>
      <w:lvlText w:val="%7."/>
      <w:lvlJc w:val="left"/>
      <w:pPr>
        <w:tabs>
          <w:tab w:val="num" w:pos="0"/>
        </w:tabs>
        <w:ind w:left="2880" w:hanging="360"/>
      </w:pPr>
      <w:rPr/>
    </w:lvl>
    <w:lvl w:ilvl="7">
      <w:start w:val="1"/>
      <w:numFmt w:val="none"/>
      <w:suff w:val="nothing"/>
      <w:lvlText w:val="%8."/>
      <w:lvlJc w:val="left"/>
      <w:pPr>
        <w:tabs>
          <w:tab w:val="num" w:pos="0"/>
        </w:tabs>
        <w:ind w:left="3240" w:hanging="360"/>
      </w:pPr>
      <w:rPr/>
    </w:lvl>
    <w:lvl w:ilvl="8">
      <w:start w:val="1"/>
      <w:numFmt w:val="none"/>
      <w:suff w:val="nothing"/>
      <w:lvlText w:val="%9."/>
      <w:lvlJc w:val="left"/>
      <w:pPr>
        <w:tabs>
          <w:tab w:val="num" w:pos="0"/>
        </w:tabs>
        <w:ind w:left="3600" w:hanging="360"/>
      </w:pPr>
      <w:rPr/>
    </w:lvl>
  </w:abstractNum>
  <w:abstractNum w:abstractNumId="4">
    <w:lvl w:ilvl="0">
      <w:start w:val="1"/>
      <w:numFmt w:val="none"/>
      <w:suff w:val="nothing"/>
      <w:lvlText w:val="%1."/>
      <w:lvlJc w:val="left"/>
      <w:pPr>
        <w:tabs>
          <w:tab w:val="num" w:pos="0"/>
        </w:tabs>
        <w:ind w:left="720" w:hanging="360"/>
      </w:pPr>
      <w:rPr/>
    </w:lvl>
    <w:lvl w:ilvl="1">
      <w:start w:val="1"/>
      <w:numFmt w:val="none"/>
      <w:suff w:val="nothing"/>
      <w:lvlText w:val="%2."/>
      <w:lvlJc w:val="left"/>
      <w:pPr>
        <w:tabs>
          <w:tab w:val="num" w:pos="0"/>
        </w:tabs>
        <w:ind w:left="1080" w:hanging="360"/>
      </w:pPr>
      <w:rPr/>
    </w:lvl>
    <w:lvl w:ilvl="2">
      <w:start w:val="1"/>
      <w:numFmt w:val="none"/>
      <w:suff w:val="nothing"/>
      <w:lvlText w:val="%3."/>
      <w:lvlJc w:val="left"/>
      <w:pPr>
        <w:tabs>
          <w:tab w:val="num" w:pos="0"/>
        </w:tabs>
        <w:ind w:left="1440" w:hanging="360"/>
      </w:pPr>
      <w:rPr/>
    </w:lvl>
    <w:lvl w:ilvl="3">
      <w:start w:val="1"/>
      <w:numFmt w:val="none"/>
      <w:suff w:val="nothing"/>
      <w:lvlText w:val="%4."/>
      <w:lvlJc w:val="left"/>
      <w:pPr>
        <w:tabs>
          <w:tab w:val="num" w:pos="0"/>
        </w:tabs>
        <w:ind w:left="1800" w:hanging="360"/>
      </w:pPr>
      <w:rPr/>
    </w:lvl>
    <w:lvl w:ilvl="4">
      <w:start w:val="1"/>
      <w:numFmt w:val="none"/>
      <w:suff w:val="nothing"/>
      <w:lvlText w:val="%5."/>
      <w:lvlJc w:val="left"/>
      <w:pPr>
        <w:tabs>
          <w:tab w:val="num" w:pos="0"/>
        </w:tabs>
        <w:ind w:left="2160" w:hanging="360"/>
      </w:pPr>
      <w:rPr/>
    </w:lvl>
    <w:lvl w:ilvl="5">
      <w:start w:val="1"/>
      <w:numFmt w:val="none"/>
      <w:suff w:val="nothing"/>
      <w:lvlText w:val="%6."/>
      <w:lvlJc w:val="left"/>
      <w:pPr>
        <w:tabs>
          <w:tab w:val="num" w:pos="0"/>
        </w:tabs>
        <w:ind w:left="2520" w:hanging="360"/>
      </w:pPr>
      <w:rPr/>
    </w:lvl>
    <w:lvl w:ilvl="6">
      <w:start w:val="1"/>
      <w:numFmt w:val="none"/>
      <w:suff w:val="nothing"/>
      <w:lvlText w:val="%7."/>
      <w:lvlJc w:val="left"/>
      <w:pPr>
        <w:tabs>
          <w:tab w:val="num" w:pos="0"/>
        </w:tabs>
        <w:ind w:left="2880" w:hanging="360"/>
      </w:pPr>
      <w:rPr/>
    </w:lvl>
    <w:lvl w:ilvl="7">
      <w:start w:val="1"/>
      <w:numFmt w:val="none"/>
      <w:suff w:val="nothing"/>
      <w:lvlText w:val="%8."/>
      <w:lvlJc w:val="left"/>
      <w:pPr>
        <w:tabs>
          <w:tab w:val="num" w:pos="0"/>
        </w:tabs>
        <w:ind w:left="3240" w:hanging="360"/>
      </w:pPr>
      <w:rPr/>
    </w:lvl>
    <w:lvl w:ilvl="8">
      <w:start w:val="1"/>
      <w:numFmt w:val="none"/>
      <w:suff w:val="nothing"/>
      <w:lvlText w:val="%9."/>
      <w:lvlJc w:val="left"/>
      <w:pPr>
        <w:tabs>
          <w:tab w:val="num" w:pos="0"/>
        </w:tabs>
        <w:ind w:left="3600" w:hanging="360"/>
      </w:pPr>
      <w:rPr/>
    </w:lvl>
  </w:abstractNum>
  <w:abstractNum w:abstractNumId="5">
    <w:lvl w:ilvl="0">
      <w:start w:val="1"/>
      <w:numFmt w:val="none"/>
      <w:suff w:val="nothing"/>
      <w:lvlText w:val="%1."/>
      <w:lvlJc w:val="left"/>
      <w:pPr>
        <w:tabs>
          <w:tab w:val="num" w:pos="0"/>
        </w:tabs>
        <w:ind w:left="720" w:hanging="360"/>
      </w:pPr>
      <w:rPr/>
    </w:lvl>
    <w:lvl w:ilvl="1">
      <w:start w:val="1"/>
      <w:numFmt w:val="none"/>
      <w:suff w:val="nothing"/>
      <w:lvlText w:val="%2."/>
      <w:lvlJc w:val="left"/>
      <w:pPr>
        <w:tabs>
          <w:tab w:val="num" w:pos="0"/>
        </w:tabs>
        <w:ind w:left="1080" w:hanging="360"/>
      </w:pPr>
      <w:rPr/>
    </w:lvl>
    <w:lvl w:ilvl="2">
      <w:start w:val="1"/>
      <w:numFmt w:val="none"/>
      <w:suff w:val="nothing"/>
      <w:lvlText w:val="%3."/>
      <w:lvlJc w:val="left"/>
      <w:pPr>
        <w:tabs>
          <w:tab w:val="num" w:pos="0"/>
        </w:tabs>
        <w:ind w:left="1440" w:hanging="360"/>
      </w:pPr>
      <w:rPr/>
    </w:lvl>
    <w:lvl w:ilvl="3">
      <w:start w:val="1"/>
      <w:numFmt w:val="none"/>
      <w:suff w:val="nothing"/>
      <w:lvlText w:val="%4."/>
      <w:lvlJc w:val="left"/>
      <w:pPr>
        <w:tabs>
          <w:tab w:val="num" w:pos="0"/>
        </w:tabs>
        <w:ind w:left="1800" w:hanging="360"/>
      </w:pPr>
      <w:rPr/>
    </w:lvl>
    <w:lvl w:ilvl="4">
      <w:start w:val="1"/>
      <w:numFmt w:val="none"/>
      <w:suff w:val="nothing"/>
      <w:lvlText w:val="%5."/>
      <w:lvlJc w:val="left"/>
      <w:pPr>
        <w:tabs>
          <w:tab w:val="num" w:pos="0"/>
        </w:tabs>
        <w:ind w:left="2160" w:hanging="360"/>
      </w:pPr>
      <w:rPr/>
    </w:lvl>
    <w:lvl w:ilvl="5">
      <w:start w:val="1"/>
      <w:numFmt w:val="none"/>
      <w:suff w:val="nothing"/>
      <w:lvlText w:val="%6."/>
      <w:lvlJc w:val="left"/>
      <w:pPr>
        <w:tabs>
          <w:tab w:val="num" w:pos="0"/>
        </w:tabs>
        <w:ind w:left="2520" w:hanging="360"/>
      </w:pPr>
      <w:rPr/>
    </w:lvl>
    <w:lvl w:ilvl="6">
      <w:start w:val="1"/>
      <w:numFmt w:val="none"/>
      <w:suff w:val="nothing"/>
      <w:lvlText w:val="%7."/>
      <w:lvlJc w:val="left"/>
      <w:pPr>
        <w:tabs>
          <w:tab w:val="num" w:pos="0"/>
        </w:tabs>
        <w:ind w:left="2880" w:hanging="360"/>
      </w:pPr>
      <w:rPr/>
    </w:lvl>
    <w:lvl w:ilvl="7">
      <w:start w:val="1"/>
      <w:numFmt w:val="none"/>
      <w:suff w:val="nothing"/>
      <w:lvlText w:val="%8."/>
      <w:lvlJc w:val="left"/>
      <w:pPr>
        <w:tabs>
          <w:tab w:val="num" w:pos="0"/>
        </w:tabs>
        <w:ind w:left="3240" w:hanging="360"/>
      </w:pPr>
      <w:rPr/>
    </w:lvl>
    <w:lvl w:ilvl="8">
      <w:start w:val="1"/>
      <w:numFmt w:val="none"/>
      <w:suff w:val="nothing"/>
      <w:lvlText w:val="%9."/>
      <w:lvlJc w:val="left"/>
      <w:pPr>
        <w:tabs>
          <w:tab w:val="num" w:pos="0"/>
        </w:tabs>
        <w:ind w:left="3600" w:hanging="360"/>
      </w:pPr>
      <w:rPr/>
    </w:lvl>
  </w:abstractNum>
  <w:abstractNum w:abstractNumId="6">
    <w:lvl w:ilvl="0">
      <w:start w:val="1"/>
      <w:numFmt w:val="decimal"/>
      <w:lvlText w:val="%1."/>
      <w:lvlJc w:val="left"/>
      <w:pPr>
        <w:tabs>
          <w:tab w:val="num" w:pos="0"/>
        </w:tabs>
        <w:ind w:left="1068" w:hanging="360"/>
      </w:pPr>
      <w:rPr>
        <w:rFonts w:ascii="Times New Roman" w:hAnsi="Times New Roman" w:eastAsia="Times New Roman" w:cs="Times New Roman"/>
      </w:rPr>
    </w:lvl>
    <w:lvl w:ilvl="1">
      <w:start w:val="1"/>
      <w:numFmt w:val="decimal"/>
      <w:lvlText w:val="%2."/>
      <w:lvlJc w:val="left"/>
      <w:pPr>
        <w:tabs>
          <w:tab w:val="num" w:pos="0"/>
        </w:tabs>
        <w:ind w:left="1440" w:hanging="360"/>
      </w:pPr>
      <w:rPr/>
    </w:lvl>
    <w:lvl w:ilvl="2">
      <w:start w:val="1"/>
      <w:numFmt w:val="decimal"/>
      <w:lvlText w:val="%3."/>
      <w:lvlJc w:val="left"/>
      <w:pPr>
        <w:tabs>
          <w:tab w:val="num" w:pos="0"/>
        </w:tabs>
        <w:ind w:left="2160" w:hanging="360"/>
      </w:pPr>
      <w:rPr/>
    </w:lvl>
    <w:lvl w:ilvl="3">
      <w:start w:val="1"/>
      <w:numFmt w:val="decimal"/>
      <w:lvlText w:val="%4."/>
      <w:lvlJc w:val="left"/>
      <w:pPr>
        <w:tabs>
          <w:tab w:val="num" w:pos="0"/>
        </w:tabs>
        <w:ind w:left="2880" w:hanging="360"/>
      </w:pPr>
      <w:rPr/>
    </w:lvl>
    <w:lvl w:ilvl="4">
      <w:start w:val="1"/>
      <w:numFmt w:val="decimal"/>
      <w:lvlText w:val="%5."/>
      <w:lvlJc w:val="left"/>
      <w:pPr>
        <w:tabs>
          <w:tab w:val="num" w:pos="0"/>
        </w:tabs>
        <w:ind w:left="3600" w:hanging="360"/>
      </w:pPr>
      <w:rPr/>
    </w:lvl>
    <w:lvl w:ilvl="5">
      <w:start w:val="1"/>
      <w:numFmt w:val="decimal"/>
      <w:lvlText w:val="%6."/>
      <w:lvlJc w:val="left"/>
      <w:pPr>
        <w:tabs>
          <w:tab w:val="num" w:pos="0"/>
        </w:tabs>
        <w:ind w:left="4320" w:hanging="360"/>
      </w:pPr>
      <w:rPr/>
    </w:lvl>
    <w:lvl w:ilvl="6">
      <w:start w:val="1"/>
      <w:numFmt w:val="decimal"/>
      <w:lvlText w:val="%7."/>
      <w:lvlJc w:val="left"/>
      <w:pPr>
        <w:tabs>
          <w:tab w:val="num" w:pos="0"/>
        </w:tabs>
        <w:ind w:left="5040" w:hanging="360"/>
      </w:pPr>
      <w:rPr/>
    </w:lvl>
    <w:lvl w:ilvl="7">
      <w:start w:val="1"/>
      <w:numFmt w:val="decimal"/>
      <w:lvlText w:val="%8."/>
      <w:lvlJc w:val="left"/>
      <w:pPr>
        <w:tabs>
          <w:tab w:val="num" w:pos="0"/>
        </w:tabs>
        <w:ind w:left="5760" w:hanging="360"/>
      </w:pPr>
      <w:rPr/>
    </w:lvl>
    <w:lvl w:ilvl="8">
      <w:start w:val="1"/>
      <w:numFmt w:val="decimal"/>
      <w:lvlText w:val="%9."/>
      <w:lvlJc w:val="left"/>
      <w:pPr>
        <w:tabs>
          <w:tab w:val="num" w:pos="0"/>
        </w:tabs>
        <w:ind w:left="6480" w:hanging="360"/>
      </w:pPr>
      <w:rPr/>
    </w:lvl>
  </w:abstractNum>
  <w:abstractNum w:abstractNumId="7">
    <w:lvl w:ilvl="0">
      <w:start w:val="1"/>
      <w:numFmt w:val="decimal"/>
      <w:lvlText w:val="%1."/>
      <w:lvlJc w:val="left"/>
      <w:pPr>
        <w:tabs>
          <w:tab w:val="num" w:pos="0"/>
        </w:tabs>
        <w:ind w:left="927" w:hanging="360"/>
      </w:pPr>
      <w:rPr/>
    </w:lvl>
    <w:lvl w:ilvl="1">
      <w:start w:val="1"/>
      <w:numFmt w:val="lowerLetter"/>
      <w:lvlText w:val="%2."/>
      <w:lvlJc w:val="left"/>
      <w:pPr>
        <w:tabs>
          <w:tab w:val="num" w:pos="0"/>
        </w:tabs>
        <w:ind w:left="1647" w:hanging="360"/>
      </w:pPr>
      <w:rPr/>
    </w:lvl>
    <w:lvl w:ilvl="2">
      <w:start w:val="1"/>
      <w:numFmt w:val="lowerRoman"/>
      <w:lvlText w:val="%3."/>
      <w:lvlJc w:val="right"/>
      <w:pPr>
        <w:tabs>
          <w:tab w:val="num" w:pos="0"/>
        </w:tabs>
        <w:ind w:left="2367" w:hanging="180"/>
      </w:pPr>
      <w:rPr/>
    </w:lvl>
    <w:lvl w:ilvl="3">
      <w:start w:val="1"/>
      <w:numFmt w:val="decimal"/>
      <w:lvlText w:val="%4."/>
      <w:lvlJc w:val="left"/>
      <w:pPr>
        <w:tabs>
          <w:tab w:val="num" w:pos="0"/>
        </w:tabs>
        <w:ind w:left="3087" w:hanging="360"/>
      </w:pPr>
      <w:rPr/>
    </w:lvl>
    <w:lvl w:ilvl="4">
      <w:start w:val="1"/>
      <w:numFmt w:val="lowerLetter"/>
      <w:lvlText w:val="%5."/>
      <w:lvlJc w:val="left"/>
      <w:pPr>
        <w:tabs>
          <w:tab w:val="num" w:pos="0"/>
        </w:tabs>
        <w:ind w:left="3807" w:hanging="360"/>
      </w:pPr>
      <w:rPr/>
    </w:lvl>
    <w:lvl w:ilvl="5">
      <w:start w:val="1"/>
      <w:numFmt w:val="lowerRoman"/>
      <w:lvlText w:val="%6."/>
      <w:lvlJc w:val="right"/>
      <w:pPr>
        <w:tabs>
          <w:tab w:val="num" w:pos="0"/>
        </w:tabs>
        <w:ind w:left="4527" w:hanging="180"/>
      </w:pPr>
      <w:rPr/>
    </w:lvl>
    <w:lvl w:ilvl="6">
      <w:start w:val="1"/>
      <w:numFmt w:val="decimal"/>
      <w:lvlText w:val="%7."/>
      <w:lvlJc w:val="left"/>
      <w:pPr>
        <w:tabs>
          <w:tab w:val="num" w:pos="0"/>
        </w:tabs>
        <w:ind w:left="5247" w:hanging="360"/>
      </w:pPr>
      <w:rPr/>
    </w:lvl>
    <w:lvl w:ilvl="7">
      <w:start w:val="1"/>
      <w:numFmt w:val="lowerLetter"/>
      <w:lvlText w:val="%8."/>
      <w:lvlJc w:val="left"/>
      <w:pPr>
        <w:tabs>
          <w:tab w:val="num" w:pos="0"/>
        </w:tabs>
        <w:ind w:left="5967" w:hanging="360"/>
      </w:pPr>
      <w:rPr/>
    </w:lvl>
    <w:lvl w:ilvl="8">
      <w:start w:val="1"/>
      <w:numFmt w:val="lowerRoman"/>
      <w:lvlText w:val="%9."/>
      <w:lvlJc w:val="right"/>
      <w:pPr>
        <w:tabs>
          <w:tab w:val="num" w:pos="0"/>
        </w:tabs>
        <w:ind w:left="6687" w:hanging="180"/>
      </w:pPr>
      <w:rPr/>
    </w:lvl>
  </w:abstractNum>
  <w:abstractNum w:abstractNumId="8">
    <w:lvl w:ilvl="0">
      <w:start w:val="1"/>
      <w:numFmt w:val="bullet"/>
      <w:lvlText w:val=""/>
      <w:lvlJc w:val="left"/>
      <w:pPr>
        <w:tabs>
          <w:tab w:val="num" w:pos="0"/>
        </w:tabs>
        <w:ind w:left="1440" w:hanging="360"/>
      </w:pPr>
      <w:rPr>
        <w:rFonts w:ascii="Symbol" w:hAnsi="Symbol" w:cs="Symbol" w:hint="default"/>
      </w:rPr>
    </w:lvl>
    <w:lvl w:ilvl="1">
      <w:start w:val="1"/>
      <w:numFmt w:val="bullet"/>
      <w:lvlText w:val="o"/>
      <w:lvlJc w:val="left"/>
      <w:pPr>
        <w:tabs>
          <w:tab w:val="num" w:pos="0"/>
        </w:tabs>
        <w:ind w:left="2160" w:hanging="360"/>
      </w:pPr>
      <w:rPr>
        <w:rFonts w:ascii="Courier New" w:hAnsi="Courier New" w:cs="Courier New" w:hint="default"/>
      </w:rPr>
    </w:lvl>
    <w:lvl w:ilvl="2">
      <w:start w:val="1"/>
      <w:numFmt w:val="bullet"/>
      <w:lvlText w:val=""/>
      <w:lvlJc w:val="left"/>
      <w:pPr>
        <w:tabs>
          <w:tab w:val="num" w:pos="0"/>
        </w:tabs>
        <w:ind w:left="2880" w:hanging="360"/>
      </w:pPr>
      <w:rPr>
        <w:rFonts w:ascii="Wingdings" w:hAnsi="Wingdings" w:cs="Wingdings" w:hint="default"/>
      </w:rPr>
    </w:lvl>
    <w:lvl w:ilvl="3">
      <w:start w:val="1"/>
      <w:numFmt w:val="bullet"/>
      <w:lvlText w:val=""/>
      <w:lvlJc w:val="left"/>
      <w:pPr>
        <w:tabs>
          <w:tab w:val="num" w:pos="0"/>
        </w:tabs>
        <w:ind w:left="3600" w:hanging="360"/>
      </w:pPr>
      <w:rPr>
        <w:rFonts w:ascii="Symbol" w:hAnsi="Symbol" w:cs="Symbol" w:hint="default"/>
      </w:rPr>
    </w:lvl>
    <w:lvl w:ilvl="4">
      <w:start w:val="1"/>
      <w:numFmt w:val="bullet"/>
      <w:lvlText w:val="o"/>
      <w:lvlJc w:val="left"/>
      <w:pPr>
        <w:tabs>
          <w:tab w:val="num" w:pos="0"/>
        </w:tabs>
        <w:ind w:left="4320" w:hanging="360"/>
      </w:pPr>
      <w:rPr>
        <w:rFonts w:ascii="Courier New" w:hAnsi="Courier New" w:cs="Courier New" w:hint="default"/>
      </w:rPr>
    </w:lvl>
    <w:lvl w:ilvl="5">
      <w:start w:val="1"/>
      <w:numFmt w:val="bullet"/>
      <w:lvlText w:val=""/>
      <w:lvlJc w:val="left"/>
      <w:pPr>
        <w:tabs>
          <w:tab w:val="num" w:pos="0"/>
        </w:tabs>
        <w:ind w:left="5040" w:hanging="360"/>
      </w:pPr>
      <w:rPr>
        <w:rFonts w:ascii="Wingdings" w:hAnsi="Wingdings" w:cs="Wingdings" w:hint="default"/>
      </w:rPr>
    </w:lvl>
    <w:lvl w:ilvl="6">
      <w:start w:val="1"/>
      <w:numFmt w:val="bullet"/>
      <w:lvlText w:val=""/>
      <w:lvlJc w:val="left"/>
      <w:pPr>
        <w:tabs>
          <w:tab w:val="num" w:pos="0"/>
        </w:tabs>
        <w:ind w:left="5760" w:hanging="360"/>
      </w:pPr>
      <w:rPr>
        <w:rFonts w:ascii="Symbol" w:hAnsi="Symbol" w:cs="Symbol" w:hint="default"/>
      </w:rPr>
    </w:lvl>
    <w:lvl w:ilvl="7">
      <w:start w:val="1"/>
      <w:numFmt w:val="bullet"/>
      <w:lvlText w:val="o"/>
      <w:lvlJc w:val="left"/>
      <w:pPr>
        <w:tabs>
          <w:tab w:val="num" w:pos="0"/>
        </w:tabs>
        <w:ind w:left="6480" w:hanging="360"/>
      </w:pPr>
      <w:rPr>
        <w:rFonts w:ascii="Courier New" w:hAnsi="Courier New" w:cs="Courier New" w:hint="default"/>
      </w:rPr>
    </w:lvl>
    <w:lvl w:ilvl="8">
      <w:start w:val="1"/>
      <w:numFmt w:val="bullet"/>
      <w:lvlText w:val=""/>
      <w:lvlJc w:val="left"/>
      <w:pPr>
        <w:tabs>
          <w:tab w:val="num" w:pos="0"/>
        </w:tabs>
        <w:ind w:left="7200" w:hanging="360"/>
      </w:pPr>
      <w:rPr>
        <w:rFonts w:ascii="Wingdings" w:hAnsi="Wingdings" w:cs="Wingdings" w:hint="default"/>
      </w:rPr>
    </w:lvl>
  </w:abstractNum>
  <w:abstractNum w:abstractNumId="9">
    <w:lvl w:ilvl="0">
      <w:start w:val="1"/>
      <w:numFmt w:val="bullet"/>
      <w:lvlText w:val=""/>
      <w:lvlJc w:val="left"/>
      <w:pPr>
        <w:tabs>
          <w:tab w:val="num" w:pos="0"/>
        </w:tabs>
        <w:ind w:left="1080" w:hanging="360"/>
      </w:pPr>
      <w:rPr>
        <w:rFonts w:ascii="Wingdings" w:hAnsi="Wingdings" w:cs="Wingdings" w:hint="default"/>
      </w:r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abstractNum w:abstractNumId="1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1">
    <w:lvl w:ilvl="0">
      <w:start w:val="1"/>
      <w:numFmt w:val="bullet"/>
      <w:lvlText w:val="•"/>
      <w:lvlPicBulletId w:val="0"/>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2">
    <w:lvl w:ilvl="0">
      <w:start w:val="1"/>
      <w:numFmt w:val="bullet"/>
      <w:lvlText w:val="•"/>
      <w:lvlPicBulletId w:val="0"/>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3">
    <w:lvl w:ilvl="0">
      <w:start w:val="1"/>
      <w:numFmt w:val="bullet"/>
      <w:lvlText w:val="•"/>
      <w:lvlPicBulletId w:val="0"/>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4">
    <w:lvl w:ilvl="0">
      <w:start w:val="1"/>
      <w:numFmt w:val="bullet"/>
      <w:lvlText w:val="•"/>
      <w:lvlPicBulletId w:val="0"/>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5">
    <w:lvl w:ilvl="0">
      <w:start w:val="1"/>
      <w:numFmt w:val="bullet"/>
      <w:lvlText w:val="•"/>
      <w:lvlPicBulletId w:val="0"/>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6">
    <w:lvl w:ilvl="0">
      <w:start w:val="1"/>
      <w:numFmt w:val="bullet"/>
      <w:lvlText w:val="•"/>
      <w:lvlPicBulletId w:val="0"/>
      <w:lvlJc w:val="left"/>
      <w:pPr>
        <w:tabs>
          <w:tab w:val="num" w:pos="0"/>
        </w:tabs>
        <w:ind w:left="1428" w:hanging="360"/>
      </w:pPr>
      <w:rPr>
        <w:rFonts w:ascii="Symbol" w:hAnsi="Symbol" w:cs="Symbol" w:hint="default"/>
      </w:rPr>
    </w:lvl>
    <w:lvl w:ilvl="1">
      <w:start w:val="1"/>
      <w:numFmt w:val="bullet"/>
      <w:lvlText w:val="o"/>
      <w:lvlJc w:val="left"/>
      <w:pPr>
        <w:tabs>
          <w:tab w:val="num" w:pos="0"/>
        </w:tabs>
        <w:ind w:left="2148" w:hanging="360"/>
      </w:pPr>
      <w:rPr>
        <w:rFonts w:ascii="Courier New" w:hAnsi="Courier New" w:cs="Courier New" w:hint="default"/>
      </w:rPr>
    </w:lvl>
    <w:lvl w:ilvl="2">
      <w:start w:val="1"/>
      <w:numFmt w:val="bullet"/>
      <w:lvlText w:val=""/>
      <w:lvlJc w:val="left"/>
      <w:pPr>
        <w:tabs>
          <w:tab w:val="num" w:pos="0"/>
        </w:tabs>
        <w:ind w:left="2868" w:hanging="360"/>
      </w:pPr>
      <w:rPr>
        <w:rFonts w:ascii="Wingdings" w:hAnsi="Wingdings" w:cs="Wingdings" w:hint="default"/>
      </w:rPr>
    </w:lvl>
    <w:lvl w:ilvl="3">
      <w:start w:val="1"/>
      <w:numFmt w:val="bullet"/>
      <w:lvlText w:val=""/>
      <w:lvlJc w:val="left"/>
      <w:pPr>
        <w:tabs>
          <w:tab w:val="num" w:pos="0"/>
        </w:tabs>
        <w:ind w:left="3588" w:hanging="360"/>
      </w:pPr>
      <w:rPr>
        <w:rFonts w:ascii="Symbol" w:hAnsi="Symbol" w:cs="Symbol" w:hint="default"/>
      </w:rPr>
    </w:lvl>
    <w:lvl w:ilvl="4">
      <w:start w:val="1"/>
      <w:numFmt w:val="bullet"/>
      <w:lvlText w:val="o"/>
      <w:lvlJc w:val="left"/>
      <w:pPr>
        <w:tabs>
          <w:tab w:val="num" w:pos="0"/>
        </w:tabs>
        <w:ind w:left="4308" w:hanging="360"/>
      </w:pPr>
      <w:rPr>
        <w:rFonts w:ascii="Courier New" w:hAnsi="Courier New" w:cs="Courier New" w:hint="default"/>
      </w:rPr>
    </w:lvl>
    <w:lvl w:ilvl="5">
      <w:start w:val="1"/>
      <w:numFmt w:val="bullet"/>
      <w:lvlText w:val=""/>
      <w:lvlJc w:val="left"/>
      <w:pPr>
        <w:tabs>
          <w:tab w:val="num" w:pos="0"/>
        </w:tabs>
        <w:ind w:left="5028" w:hanging="360"/>
      </w:pPr>
      <w:rPr>
        <w:rFonts w:ascii="Wingdings" w:hAnsi="Wingdings" w:cs="Wingdings" w:hint="default"/>
      </w:rPr>
    </w:lvl>
    <w:lvl w:ilvl="6">
      <w:start w:val="1"/>
      <w:numFmt w:val="bullet"/>
      <w:lvlText w:val=""/>
      <w:lvlJc w:val="left"/>
      <w:pPr>
        <w:tabs>
          <w:tab w:val="num" w:pos="0"/>
        </w:tabs>
        <w:ind w:left="5748" w:hanging="360"/>
      </w:pPr>
      <w:rPr>
        <w:rFonts w:ascii="Symbol" w:hAnsi="Symbol" w:cs="Symbol" w:hint="default"/>
      </w:rPr>
    </w:lvl>
    <w:lvl w:ilvl="7">
      <w:start w:val="1"/>
      <w:numFmt w:val="bullet"/>
      <w:lvlText w:val="o"/>
      <w:lvlJc w:val="left"/>
      <w:pPr>
        <w:tabs>
          <w:tab w:val="num" w:pos="0"/>
        </w:tabs>
        <w:ind w:left="6468" w:hanging="360"/>
      </w:pPr>
      <w:rPr>
        <w:rFonts w:ascii="Courier New" w:hAnsi="Courier New" w:cs="Courier New" w:hint="default"/>
      </w:rPr>
    </w:lvl>
    <w:lvl w:ilvl="8">
      <w:start w:val="1"/>
      <w:numFmt w:val="bullet"/>
      <w:lvlText w:val=""/>
      <w:lvlJc w:val="left"/>
      <w:pPr>
        <w:tabs>
          <w:tab w:val="num" w:pos="0"/>
        </w:tabs>
        <w:ind w:left="7188" w:hanging="360"/>
      </w:pPr>
      <w:rPr>
        <w:rFonts w:ascii="Wingdings" w:hAnsi="Wingdings" w:cs="Wingdings" w:hint="default"/>
      </w:rPr>
    </w:lvl>
  </w:abstractNum>
  <w:abstractNum w:abstractNumId="17">
    <w:lvl w:ilvl="0">
      <w:start w:val="1"/>
      <w:numFmt w:val="bullet"/>
      <w:lvlText w:val="•"/>
      <w:lvlPicBulletId w:val="0"/>
      <w:lvlJc w:val="left"/>
      <w:pPr>
        <w:tabs>
          <w:tab w:val="num" w:pos="0"/>
        </w:tabs>
        <w:ind w:left="862" w:hanging="360"/>
      </w:pPr>
      <w:rPr>
        <w:rFonts w:ascii="Symbol" w:hAnsi="Symbol" w:cs="Symbol" w:hint="default"/>
      </w:rPr>
    </w:lvl>
    <w:lvl w:ilvl="1">
      <w:start w:val="1"/>
      <w:numFmt w:val="bullet"/>
      <w:lvlText w:val="o"/>
      <w:lvlJc w:val="left"/>
      <w:pPr>
        <w:tabs>
          <w:tab w:val="num" w:pos="0"/>
        </w:tabs>
        <w:ind w:left="1582" w:hanging="360"/>
      </w:pPr>
      <w:rPr>
        <w:rFonts w:ascii="Courier New" w:hAnsi="Courier New" w:cs="Courier New" w:hint="default"/>
      </w:rPr>
    </w:lvl>
    <w:lvl w:ilvl="2">
      <w:start w:val="1"/>
      <w:numFmt w:val="bullet"/>
      <w:lvlText w:val=""/>
      <w:lvlJc w:val="left"/>
      <w:pPr>
        <w:tabs>
          <w:tab w:val="num" w:pos="0"/>
        </w:tabs>
        <w:ind w:left="2302" w:hanging="360"/>
      </w:pPr>
      <w:rPr>
        <w:rFonts w:ascii="Wingdings" w:hAnsi="Wingdings" w:cs="Wingdings" w:hint="default"/>
      </w:rPr>
    </w:lvl>
    <w:lvl w:ilvl="3">
      <w:start w:val="1"/>
      <w:numFmt w:val="bullet"/>
      <w:lvlText w:val=""/>
      <w:lvlJc w:val="left"/>
      <w:pPr>
        <w:tabs>
          <w:tab w:val="num" w:pos="0"/>
        </w:tabs>
        <w:ind w:left="3022" w:hanging="360"/>
      </w:pPr>
      <w:rPr>
        <w:rFonts w:ascii="Symbol" w:hAnsi="Symbol" w:cs="Symbol" w:hint="default"/>
      </w:rPr>
    </w:lvl>
    <w:lvl w:ilvl="4">
      <w:start w:val="1"/>
      <w:numFmt w:val="bullet"/>
      <w:lvlText w:val="o"/>
      <w:lvlJc w:val="left"/>
      <w:pPr>
        <w:tabs>
          <w:tab w:val="num" w:pos="0"/>
        </w:tabs>
        <w:ind w:left="3742" w:hanging="360"/>
      </w:pPr>
      <w:rPr>
        <w:rFonts w:ascii="Courier New" w:hAnsi="Courier New" w:cs="Courier New" w:hint="default"/>
      </w:rPr>
    </w:lvl>
    <w:lvl w:ilvl="5">
      <w:start w:val="1"/>
      <w:numFmt w:val="bullet"/>
      <w:lvlText w:val=""/>
      <w:lvlJc w:val="left"/>
      <w:pPr>
        <w:tabs>
          <w:tab w:val="num" w:pos="0"/>
        </w:tabs>
        <w:ind w:left="4462" w:hanging="360"/>
      </w:pPr>
      <w:rPr>
        <w:rFonts w:ascii="Wingdings" w:hAnsi="Wingdings" w:cs="Wingdings" w:hint="default"/>
      </w:rPr>
    </w:lvl>
    <w:lvl w:ilvl="6">
      <w:start w:val="1"/>
      <w:numFmt w:val="bullet"/>
      <w:lvlText w:val=""/>
      <w:lvlJc w:val="left"/>
      <w:pPr>
        <w:tabs>
          <w:tab w:val="num" w:pos="0"/>
        </w:tabs>
        <w:ind w:left="5182" w:hanging="360"/>
      </w:pPr>
      <w:rPr>
        <w:rFonts w:ascii="Symbol" w:hAnsi="Symbol" w:cs="Symbol" w:hint="default"/>
      </w:rPr>
    </w:lvl>
    <w:lvl w:ilvl="7">
      <w:start w:val="1"/>
      <w:numFmt w:val="bullet"/>
      <w:lvlText w:val="o"/>
      <w:lvlJc w:val="left"/>
      <w:pPr>
        <w:tabs>
          <w:tab w:val="num" w:pos="0"/>
        </w:tabs>
        <w:ind w:left="5902" w:hanging="360"/>
      </w:pPr>
      <w:rPr>
        <w:rFonts w:ascii="Courier New" w:hAnsi="Courier New" w:cs="Courier New" w:hint="default"/>
      </w:rPr>
    </w:lvl>
    <w:lvl w:ilvl="8">
      <w:start w:val="1"/>
      <w:numFmt w:val="bullet"/>
      <w:lvlText w:val=""/>
      <w:lvlJc w:val="left"/>
      <w:pPr>
        <w:tabs>
          <w:tab w:val="num" w:pos="0"/>
        </w:tabs>
        <w:ind w:left="6622" w:hanging="360"/>
      </w:pPr>
      <w:rPr>
        <w:rFonts w:ascii="Wingdings" w:hAnsi="Wingdings" w:cs="Wingdings" w:hint="default"/>
      </w:rPr>
    </w:lvl>
  </w:abstractNum>
  <w:abstractNum w:abstractNumId="18">
    <w:lvl w:ilvl="0">
      <w:start w:val="1"/>
      <w:numFmt w:val="bullet"/>
      <w:lvlText w:val="•"/>
      <w:lvlPicBulletId w:val="0"/>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9">
    <w:lvl w:ilvl="0">
      <w:start w:val="1"/>
      <w:numFmt w:val="bullet"/>
      <w:lvlText w:val=""/>
      <w:lvlJc w:val="left"/>
      <w:pPr>
        <w:tabs>
          <w:tab w:val="num" w:pos="1440"/>
        </w:tabs>
        <w:ind w:left="1440" w:hanging="360"/>
      </w:pPr>
      <w:rPr>
        <w:rFonts w:ascii="Symbol" w:hAnsi="Symbol" w:cs="Symbol" w:hint="default"/>
      </w:rPr>
    </w:lvl>
    <w:lvl w:ilvl="1">
      <w:start w:val="1"/>
      <w:numFmt w:val="bullet"/>
      <w:lvlText w:val="◦"/>
      <w:lvlJc w:val="left"/>
      <w:pPr>
        <w:tabs>
          <w:tab w:val="num" w:pos="1800"/>
        </w:tabs>
        <w:ind w:left="1800" w:hanging="360"/>
      </w:pPr>
      <w:rPr>
        <w:rFonts w:ascii="OpenSymbol" w:hAnsi="OpenSymbol" w:cs="OpenSymbol" w:hint="default"/>
      </w:rPr>
    </w:lvl>
    <w:lvl w:ilvl="2">
      <w:start w:val="1"/>
      <w:numFmt w:val="bullet"/>
      <w:lvlText w:val="▪"/>
      <w:lvlJc w:val="left"/>
      <w:pPr>
        <w:tabs>
          <w:tab w:val="num" w:pos="2160"/>
        </w:tabs>
        <w:ind w:left="2160" w:hanging="360"/>
      </w:pPr>
      <w:rPr>
        <w:rFonts w:ascii="OpenSymbol" w:hAnsi="OpenSymbol" w:cs="OpenSymbol" w:hint="default"/>
      </w:rPr>
    </w:lvl>
    <w:lvl w:ilvl="3">
      <w:start w:val="1"/>
      <w:numFmt w:val="bullet"/>
      <w:lvlText w:val=""/>
      <w:lvlJc w:val="left"/>
      <w:pPr>
        <w:tabs>
          <w:tab w:val="num" w:pos="2520"/>
        </w:tabs>
        <w:ind w:left="2520" w:hanging="360"/>
      </w:pPr>
      <w:rPr>
        <w:rFonts w:ascii="Symbol" w:hAnsi="Symbol" w:cs="Symbol" w:hint="default"/>
      </w:rPr>
    </w:lvl>
    <w:lvl w:ilvl="4">
      <w:start w:val="1"/>
      <w:numFmt w:val="bullet"/>
      <w:lvlText w:val="◦"/>
      <w:lvlJc w:val="left"/>
      <w:pPr>
        <w:tabs>
          <w:tab w:val="num" w:pos="2880"/>
        </w:tabs>
        <w:ind w:left="2880" w:hanging="360"/>
      </w:pPr>
      <w:rPr>
        <w:rFonts w:ascii="OpenSymbol" w:hAnsi="OpenSymbol" w:cs="OpenSymbol" w:hint="default"/>
      </w:rPr>
    </w:lvl>
    <w:lvl w:ilvl="5">
      <w:start w:val="1"/>
      <w:numFmt w:val="bullet"/>
      <w:lvlText w:val="▪"/>
      <w:lvlJc w:val="left"/>
      <w:pPr>
        <w:tabs>
          <w:tab w:val="num" w:pos="3240"/>
        </w:tabs>
        <w:ind w:left="3240" w:hanging="360"/>
      </w:pPr>
      <w:rPr>
        <w:rFonts w:ascii="OpenSymbol" w:hAnsi="OpenSymbol" w:cs="OpenSymbol" w:hint="default"/>
      </w:rPr>
    </w:lvl>
    <w:lvl w:ilvl="6">
      <w:start w:val="1"/>
      <w:numFmt w:val="bullet"/>
      <w:lvlText w:val=""/>
      <w:lvlJc w:val="left"/>
      <w:pPr>
        <w:tabs>
          <w:tab w:val="num" w:pos="3600"/>
        </w:tabs>
        <w:ind w:left="3600" w:hanging="360"/>
      </w:pPr>
      <w:rPr>
        <w:rFonts w:ascii="Symbol" w:hAnsi="Symbol" w:cs="Symbol" w:hint="default"/>
      </w:rPr>
    </w:lvl>
    <w:lvl w:ilvl="7">
      <w:start w:val="1"/>
      <w:numFmt w:val="bullet"/>
      <w:lvlText w:val="◦"/>
      <w:lvlJc w:val="left"/>
      <w:pPr>
        <w:tabs>
          <w:tab w:val="num" w:pos="3960"/>
        </w:tabs>
        <w:ind w:left="3960" w:hanging="360"/>
      </w:pPr>
      <w:rPr>
        <w:rFonts w:ascii="OpenSymbol" w:hAnsi="OpenSymbol" w:cs="OpenSymbol" w:hint="default"/>
      </w:rPr>
    </w:lvl>
    <w:lvl w:ilvl="8">
      <w:start w:val="1"/>
      <w:numFmt w:val="bullet"/>
      <w:lvlText w:val="▪"/>
      <w:lvlJc w:val="left"/>
      <w:pPr>
        <w:tabs>
          <w:tab w:val="num" w:pos="4320"/>
        </w:tabs>
        <w:ind w:left="4320" w:hanging="360"/>
      </w:pPr>
      <w:rPr>
        <w:rFonts w:ascii="OpenSymbol" w:hAnsi="OpenSymbol" w:cs="OpenSymbol" w:hint="default"/>
      </w:rPr>
    </w:lvl>
  </w:abstractNum>
  <w:abstractNum w:abstractNumId="20">
    <w:lvl w:ilvl="0">
      <w:start w:val="1"/>
      <w:numFmt w:val="bullet"/>
      <w:lvlText w:val=""/>
      <w:lvlJc w:val="left"/>
      <w:pPr>
        <w:tabs>
          <w:tab w:val="num" w:pos="1561"/>
        </w:tabs>
        <w:ind w:left="1561" w:hanging="360"/>
      </w:pPr>
      <w:rPr>
        <w:rFonts w:ascii="Symbol" w:hAnsi="Symbol" w:cs="Symbol" w:hint="default"/>
      </w:rPr>
    </w:lvl>
    <w:lvl w:ilvl="1">
      <w:start w:val="1"/>
      <w:numFmt w:val="bullet"/>
      <w:lvlText w:val="◦"/>
      <w:lvlJc w:val="left"/>
      <w:pPr>
        <w:tabs>
          <w:tab w:val="num" w:pos="1921"/>
        </w:tabs>
        <w:ind w:left="1921" w:hanging="360"/>
      </w:pPr>
      <w:rPr>
        <w:rFonts w:ascii="OpenSymbol" w:hAnsi="OpenSymbol" w:cs="OpenSymbol" w:hint="default"/>
      </w:rPr>
    </w:lvl>
    <w:lvl w:ilvl="2">
      <w:start w:val="1"/>
      <w:numFmt w:val="bullet"/>
      <w:lvlText w:val="▪"/>
      <w:lvlJc w:val="left"/>
      <w:pPr>
        <w:tabs>
          <w:tab w:val="num" w:pos="2281"/>
        </w:tabs>
        <w:ind w:left="2281" w:hanging="360"/>
      </w:pPr>
      <w:rPr>
        <w:rFonts w:ascii="OpenSymbol" w:hAnsi="OpenSymbol" w:cs="OpenSymbol" w:hint="default"/>
      </w:rPr>
    </w:lvl>
    <w:lvl w:ilvl="3">
      <w:start w:val="1"/>
      <w:numFmt w:val="bullet"/>
      <w:lvlText w:val=""/>
      <w:lvlJc w:val="left"/>
      <w:pPr>
        <w:tabs>
          <w:tab w:val="num" w:pos="2641"/>
        </w:tabs>
        <w:ind w:left="2641" w:hanging="360"/>
      </w:pPr>
      <w:rPr>
        <w:rFonts w:ascii="Symbol" w:hAnsi="Symbol" w:cs="Symbol" w:hint="default"/>
      </w:rPr>
    </w:lvl>
    <w:lvl w:ilvl="4">
      <w:start w:val="1"/>
      <w:numFmt w:val="bullet"/>
      <w:lvlText w:val="◦"/>
      <w:lvlJc w:val="left"/>
      <w:pPr>
        <w:tabs>
          <w:tab w:val="num" w:pos="3001"/>
        </w:tabs>
        <w:ind w:left="3001" w:hanging="360"/>
      </w:pPr>
      <w:rPr>
        <w:rFonts w:ascii="OpenSymbol" w:hAnsi="OpenSymbol" w:cs="OpenSymbol" w:hint="default"/>
      </w:rPr>
    </w:lvl>
    <w:lvl w:ilvl="5">
      <w:start w:val="1"/>
      <w:numFmt w:val="bullet"/>
      <w:lvlText w:val="▪"/>
      <w:lvlJc w:val="left"/>
      <w:pPr>
        <w:tabs>
          <w:tab w:val="num" w:pos="3361"/>
        </w:tabs>
        <w:ind w:left="3361" w:hanging="360"/>
      </w:pPr>
      <w:rPr>
        <w:rFonts w:ascii="OpenSymbol" w:hAnsi="OpenSymbol" w:cs="OpenSymbol" w:hint="default"/>
      </w:rPr>
    </w:lvl>
    <w:lvl w:ilvl="6">
      <w:start w:val="1"/>
      <w:numFmt w:val="bullet"/>
      <w:lvlText w:val=""/>
      <w:lvlJc w:val="left"/>
      <w:pPr>
        <w:tabs>
          <w:tab w:val="num" w:pos="3721"/>
        </w:tabs>
        <w:ind w:left="3721" w:hanging="360"/>
      </w:pPr>
      <w:rPr>
        <w:rFonts w:ascii="Symbol" w:hAnsi="Symbol" w:cs="Symbol" w:hint="default"/>
      </w:rPr>
    </w:lvl>
    <w:lvl w:ilvl="7">
      <w:start w:val="1"/>
      <w:numFmt w:val="bullet"/>
      <w:lvlText w:val="◦"/>
      <w:lvlJc w:val="left"/>
      <w:pPr>
        <w:tabs>
          <w:tab w:val="num" w:pos="4081"/>
        </w:tabs>
        <w:ind w:left="4081" w:hanging="360"/>
      </w:pPr>
      <w:rPr>
        <w:rFonts w:ascii="OpenSymbol" w:hAnsi="OpenSymbol" w:cs="OpenSymbol" w:hint="default"/>
      </w:rPr>
    </w:lvl>
    <w:lvl w:ilvl="8">
      <w:start w:val="1"/>
      <w:numFmt w:val="bullet"/>
      <w:lvlText w:val="▪"/>
      <w:lvlJc w:val="left"/>
      <w:pPr>
        <w:tabs>
          <w:tab w:val="num" w:pos="4441"/>
        </w:tabs>
        <w:ind w:left="4441" w:hanging="360"/>
      </w:pPr>
      <w:rPr>
        <w:rFonts w:ascii="OpenSymbol" w:hAnsi="OpenSymbol" w:cs="OpenSymbol" w:hint="default"/>
      </w:rPr>
    </w:lvl>
  </w:abstractNum>
  <w:abstractNum w:abstractNumId="21">
    <w:lvl w:ilvl="0">
      <w:start w:val="1"/>
      <w:numFmt w:val="decimal"/>
      <w:lvlText w:val="%1."/>
      <w:lvlJc w:val="left"/>
      <w:pPr>
        <w:tabs>
          <w:tab w:val="num" w:pos="720"/>
        </w:tabs>
        <w:ind w:left="720" w:hanging="360"/>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22">
    <w:lvl w:ilvl="0">
      <w:start w:val="1"/>
      <w:numFmt w:val="bullet"/>
      <w:lvlText w:val=""/>
      <w:lvlJc w:val="left"/>
      <w:pPr>
        <w:tabs>
          <w:tab w:val="num" w:pos="1440"/>
        </w:tabs>
        <w:ind w:left="1440" w:hanging="360"/>
      </w:pPr>
      <w:rPr>
        <w:rFonts w:ascii="Symbol" w:hAnsi="Symbol" w:cs="Symbol" w:hint="default"/>
      </w:rPr>
    </w:lvl>
    <w:lvl w:ilvl="1">
      <w:start w:val="1"/>
      <w:numFmt w:val="bullet"/>
      <w:lvlText w:val="◦"/>
      <w:lvlJc w:val="left"/>
      <w:pPr>
        <w:tabs>
          <w:tab w:val="num" w:pos="1800"/>
        </w:tabs>
        <w:ind w:left="1800" w:hanging="360"/>
      </w:pPr>
      <w:rPr>
        <w:rFonts w:ascii="OpenSymbol" w:hAnsi="OpenSymbol" w:cs="OpenSymbol" w:hint="default"/>
      </w:rPr>
    </w:lvl>
    <w:lvl w:ilvl="2">
      <w:start w:val="1"/>
      <w:numFmt w:val="bullet"/>
      <w:lvlText w:val="▪"/>
      <w:lvlJc w:val="left"/>
      <w:pPr>
        <w:tabs>
          <w:tab w:val="num" w:pos="2160"/>
        </w:tabs>
        <w:ind w:left="2160" w:hanging="360"/>
      </w:pPr>
      <w:rPr>
        <w:rFonts w:ascii="OpenSymbol" w:hAnsi="OpenSymbol" w:cs="OpenSymbol" w:hint="default"/>
      </w:rPr>
    </w:lvl>
    <w:lvl w:ilvl="3">
      <w:start w:val="1"/>
      <w:numFmt w:val="bullet"/>
      <w:lvlText w:val=""/>
      <w:lvlJc w:val="left"/>
      <w:pPr>
        <w:tabs>
          <w:tab w:val="num" w:pos="2520"/>
        </w:tabs>
        <w:ind w:left="2520" w:hanging="360"/>
      </w:pPr>
      <w:rPr>
        <w:rFonts w:ascii="Symbol" w:hAnsi="Symbol" w:cs="Symbol" w:hint="default"/>
      </w:rPr>
    </w:lvl>
    <w:lvl w:ilvl="4">
      <w:start w:val="1"/>
      <w:numFmt w:val="bullet"/>
      <w:lvlText w:val="◦"/>
      <w:lvlJc w:val="left"/>
      <w:pPr>
        <w:tabs>
          <w:tab w:val="num" w:pos="2880"/>
        </w:tabs>
        <w:ind w:left="2880" w:hanging="360"/>
      </w:pPr>
      <w:rPr>
        <w:rFonts w:ascii="OpenSymbol" w:hAnsi="OpenSymbol" w:cs="OpenSymbol" w:hint="default"/>
      </w:rPr>
    </w:lvl>
    <w:lvl w:ilvl="5">
      <w:start w:val="1"/>
      <w:numFmt w:val="bullet"/>
      <w:lvlText w:val="▪"/>
      <w:lvlJc w:val="left"/>
      <w:pPr>
        <w:tabs>
          <w:tab w:val="num" w:pos="3240"/>
        </w:tabs>
        <w:ind w:left="3240" w:hanging="360"/>
      </w:pPr>
      <w:rPr>
        <w:rFonts w:ascii="OpenSymbol" w:hAnsi="OpenSymbol" w:cs="OpenSymbol" w:hint="default"/>
      </w:rPr>
    </w:lvl>
    <w:lvl w:ilvl="6">
      <w:start w:val="1"/>
      <w:numFmt w:val="bullet"/>
      <w:lvlText w:val=""/>
      <w:lvlJc w:val="left"/>
      <w:pPr>
        <w:tabs>
          <w:tab w:val="num" w:pos="3600"/>
        </w:tabs>
        <w:ind w:left="3600" w:hanging="360"/>
      </w:pPr>
      <w:rPr>
        <w:rFonts w:ascii="Symbol" w:hAnsi="Symbol" w:cs="Symbol" w:hint="default"/>
      </w:rPr>
    </w:lvl>
    <w:lvl w:ilvl="7">
      <w:start w:val="1"/>
      <w:numFmt w:val="bullet"/>
      <w:lvlText w:val="◦"/>
      <w:lvlJc w:val="left"/>
      <w:pPr>
        <w:tabs>
          <w:tab w:val="num" w:pos="3960"/>
        </w:tabs>
        <w:ind w:left="3960" w:hanging="360"/>
      </w:pPr>
      <w:rPr>
        <w:rFonts w:ascii="OpenSymbol" w:hAnsi="OpenSymbol" w:cs="OpenSymbol" w:hint="default"/>
      </w:rPr>
    </w:lvl>
    <w:lvl w:ilvl="8">
      <w:start w:val="1"/>
      <w:numFmt w:val="bullet"/>
      <w:lvlText w:val="▪"/>
      <w:lvlJc w:val="left"/>
      <w:pPr>
        <w:tabs>
          <w:tab w:val="num" w:pos="4320"/>
        </w:tabs>
        <w:ind w:left="4320" w:hanging="360"/>
      </w:pPr>
      <w:rPr>
        <w:rFonts w:ascii="OpenSymbol" w:hAnsi="OpenSymbol" w:cs="OpenSymbol" w:hint="default"/>
      </w:rPr>
    </w:lvl>
  </w:abstractNum>
  <w:abstractNum w:abstractNumId="23">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4">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5">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6">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7">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8">
    <w:lvl w:ilvl="0">
      <w:start w:val="1"/>
      <w:numFmt w:val="decimal"/>
      <w:lvlText w:val="%1."/>
      <w:lvlJc w:val="left"/>
      <w:pPr>
        <w:tabs>
          <w:tab w:val="num" w:pos="0"/>
        </w:tabs>
        <w:ind w:left="720" w:hanging="360"/>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29">
    <w:lvl w:ilvl="0">
      <w:start w:val="1"/>
      <w:numFmt w:val="decimal"/>
      <w:lvlText w:val="%1."/>
      <w:lvlJc w:val="left"/>
      <w:pPr>
        <w:tabs>
          <w:tab w:val="num" w:pos="0"/>
        </w:tabs>
        <w:ind w:left="720" w:hanging="360"/>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30">
    <w:lvl w:ilvl="0">
      <w:start w:val="1"/>
      <w:numFmt w:val="bullet"/>
      <w:lvlText w:val=""/>
      <w:lvlJc w:val="left"/>
      <w:pPr>
        <w:tabs>
          <w:tab w:val="num" w:pos="0"/>
        </w:tabs>
        <w:ind w:left="720"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31">
    <w:lvl w:ilvl="0">
      <w:start w:val="1"/>
      <w:numFmt w:val="bullet"/>
      <w:lvlText w:val=""/>
      <w:lvlJc w:val="left"/>
      <w:pPr>
        <w:tabs>
          <w:tab w:val="num" w:pos="0"/>
        </w:tabs>
        <w:ind w:left="720"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32">
    <w:lvl w:ilvl="0">
      <w:start w:val="1"/>
      <w:numFmt w:val="bullet"/>
      <w:lvlText w:val=""/>
      <w:lvlJc w:val="left"/>
      <w:pPr>
        <w:tabs>
          <w:tab w:val="num" w:pos="0"/>
        </w:tabs>
        <w:ind w:left="1429"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33">
    <w:lvl w:ilvl="0">
      <w:start w:val="1"/>
      <w:numFmt w:val="decimal"/>
      <w:lvlText w:val="%1."/>
      <w:lvlJc w:val="left"/>
      <w:pPr>
        <w:tabs>
          <w:tab w:val="num" w:pos="0"/>
        </w:tabs>
        <w:ind w:left="1069" w:hanging="360"/>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34">
    <w:lvl w:ilvl="0">
      <w:start w:val="1"/>
      <w:numFmt w:val="bullet"/>
      <w:lvlText w:val=""/>
      <w:lvlJc w:val="left"/>
      <w:pPr>
        <w:tabs>
          <w:tab w:val="num" w:pos="0"/>
        </w:tabs>
        <w:ind w:left="1287"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35">
    <w:lvl w:ilvl="0">
      <w:start w:val="1"/>
      <w:numFmt w:val="decimal"/>
      <w:lvlText w:val="%1."/>
      <w:lvlJc w:val="left"/>
      <w:pPr>
        <w:tabs>
          <w:tab w:val="num" w:pos="0"/>
        </w:tabs>
        <w:ind w:left="1069" w:hanging="360"/>
      </w:pPr>
      <w:rPr/>
    </w:lvl>
    <w:lvl w:ilvl="1">
      <w:start w:val="1"/>
      <w:numFmt w:val="lowerLetter"/>
      <w:lvlText w:val="%2."/>
      <w:lvlJc w:val="left"/>
      <w:pPr>
        <w:tabs>
          <w:tab w:val="num" w:pos="0"/>
        </w:tabs>
        <w:ind w:left="1789" w:hanging="360"/>
      </w:pPr>
      <w:rPr/>
    </w:lvl>
    <w:lvl w:ilvl="2">
      <w:start w:val="1"/>
      <w:numFmt w:val="lowerRoman"/>
      <w:lvlText w:val="%3."/>
      <w:lvlJc w:val="right"/>
      <w:pPr>
        <w:tabs>
          <w:tab w:val="num" w:pos="0"/>
        </w:tabs>
        <w:ind w:left="2509" w:hanging="180"/>
      </w:pPr>
      <w:rPr/>
    </w:lvl>
    <w:lvl w:ilvl="3">
      <w:start w:val="1"/>
      <w:numFmt w:val="decimal"/>
      <w:lvlText w:val="%4."/>
      <w:lvlJc w:val="left"/>
      <w:pPr>
        <w:tabs>
          <w:tab w:val="num" w:pos="0"/>
        </w:tabs>
        <w:ind w:left="3229" w:hanging="360"/>
      </w:pPr>
      <w:rPr/>
    </w:lvl>
    <w:lvl w:ilvl="4">
      <w:start w:val="1"/>
      <w:numFmt w:val="lowerLetter"/>
      <w:lvlText w:val="%5."/>
      <w:lvlJc w:val="left"/>
      <w:pPr>
        <w:tabs>
          <w:tab w:val="num" w:pos="0"/>
        </w:tabs>
        <w:ind w:left="3949" w:hanging="360"/>
      </w:pPr>
      <w:rPr/>
    </w:lvl>
    <w:lvl w:ilvl="5">
      <w:start w:val="1"/>
      <w:numFmt w:val="lowerRoman"/>
      <w:lvlText w:val="%6."/>
      <w:lvlJc w:val="right"/>
      <w:pPr>
        <w:tabs>
          <w:tab w:val="num" w:pos="0"/>
        </w:tabs>
        <w:ind w:left="4669" w:hanging="180"/>
      </w:pPr>
      <w:rPr/>
    </w:lvl>
    <w:lvl w:ilvl="6">
      <w:start w:val="1"/>
      <w:numFmt w:val="decimal"/>
      <w:lvlText w:val="%7."/>
      <w:lvlJc w:val="left"/>
      <w:pPr>
        <w:tabs>
          <w:tab w:val="num" w:pos="0"/>
        </w:tabs>
        <w:ind w:left="5389" w:hanging="360"/>
      </w:pPr>
      <w:rPr/>
    </w:lvl>
    <w:lvl w:ilvl="7">
      <w:start w:val="1"/>
      <w:numFmt w:val="lowerLetter"/>
      <w:lvlText w:val="%8."/>
      <w:lvlJc w:val="left"/>
      <w:pPr>
        <w:tabs>
          <w:tab w:val="num" w:pos="0"/>
        </w:tabs>
        <w:ind w:left="6109" w:hanging="360"/>
      </w:pPr>
      <w:rPr/>
    </w:lvl>
    <w:lvl w:ilvl="8">
      <w:start w:val="1"/>
      <w:numFmt w:val="lowerRoman"/>
      <w:lvlText w:val="%9."/>
      <w:lvlJc w:val="right"/>
      <w:pPr>
        <w:tabs>
          <w:tab w:val="num" w:pos="0"/>
        </w:tabs>
        <w:ind w:left="6829" w:hanging="180"/>
      </w:pPr>
      <w:rPr/>
    </w:lvl>
  </w:abstractNum>
  <w:abstractNum w:abstractNumId="36">
    <w:lvl w:ilvl="0">
      <w:start w:val="1"/>
      <w:numFmt w:val="decimal"/>
      <w:lvlText w:val="%1."/>
      <w:lvlJc w:val="left"/>
      <w:pPr>
        <w:tabs>
          <w:tab w:val="num" w:pos="0"/>
        </w:tabs>
        <w:ind w:left="1069" w:hanging="360"/>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37">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8">
    <w:lvl w:ilvl="0">
      <w:start w:val="1"/>
      <w:numFmt w:val="bullet"/>
      <w:lvlText w:val=""/>
      <w:lvlJc w:val="left"/>
      <w:pPr>
        <w:tabs>
          <w:tab w:val="num" w:pos="0"/>
        </w:tabs>
        <w:ind w:left="720"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39">
    <w:lvl w:ilvl="0">
      <w:start w:val="1"/>
      <w:numFmt w:val="bullet"/>
      <w:lvlText w:val=""/>
      <w:lvlJc w:val="left"/>
      <w:pPr>
        <w:tabs>
          <w:tab w:val="num" w:pos="0"/>
        </w:tabs>
        <w:ind w:left="720"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40">
    <w:lvl w:ilvl="0">
      <w:start w:val="1"/>
      <w:numFmt w:val="bullet"/>
      <w:lvlText w:val=""/>
      <w:lvlJc w:val="left"/>
      <w:pPr>
        <w:tabs>
          <w:tab w:val="num" w:pos="0"/>
        </w:tabs>
        <w:ind w:left="720"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41">
    <w:lvl w:ilvl="0">
      <w:start w:val="1"/>
      <w:numFmt w:val="bullet"/>
      <w:lvlText w:val=""/>
      <w:lvlJc w:val="left"/>
      <w:pPr>
        <w:tabs>
          <w:tab w:val="num" w:pos="0"/>
        </w:tabs>
        <w:ind w:left="720"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42">
    <w:lvl w:ilvl="0">
      <w:start w:val="1"/>
      <w:numFmt w:val="bullet"/>
      <w:lvlText w:val=""/>
      <w:lvlJc w:val="left"/>
      <w:pPr>
        <w:tabs>
          <w:tab w:val="num" w:pos="0"/>
        </w:tabs>
        <w:ind w:left="720"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43">
    <w:lvl w:ilvl="0">
      <w:start w:val="1"/>
      <w:numFmt w:val="bullet"/>
      <w:lvlText w:val=""/>
      <w:lvlJc w:val="left"/>
      <w:pPr>
        <w:tabs>
          <w:tab w:val="num" w:pos="0"/>
        </w:tabs>
        <w:ind w:left="720"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44">
    <w:lvl w:ilvl="0">
      <w:start w:val="1"/>
      <w:numFmt w:val="bullet"/>
      <w:lvlText w:val=""/>
      <w:lvlJc w:val="left"/>
      <w:pPr>
        <w:tabs>
          <w:tab w:val="num" w:pos="0"/>
        </w:tabs>
        <w:ind w:left="720"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45">
    <w:lvl w:ilvl="0">
      <w:start w:val="1"/>
      <w:numFmt w:val="bullet"/>
      <w:lvlText w:val=""/>
      <w:lvlJc w:val="left"/>
      <w:pPr>
        <w:tabs>
          <w:tab w:val="num" w:pos="0"/>
        </w:tabs>
        <w:ind w:left="720" w:hanging="360"/>
      </w:pPr>
      <w:rPr>
        <w:rFonts w:ascii="Wingdings" w:hAnsi="Wingdings" w:cs="Wingdings"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46">
    <w:lvl w:ilvl="0">
      <w:start w:val="1"/>
      <w:numFmt w:val="bullet"/>
      <w:lvlText w:val=""/>
      <w:lvlJc w:val="left"/>
      <w:pPr>
        <w:tabs>
          <w:tab w:val="num" w:pos="833"/>
        </w:tabs>
        <w:ind w:left="833" w:hanging="360"/>
      </w:pPr>
      <w:rPr>
        <w:rFonts w:ascii="Symbol" w:hAnsi="Symbol" w:cs="Symbol" w:hint="default"/>
      </w:rPr>
    </w:lvl>
    <w:lvl w:ilvl="1">
      <w:start w:val="1"/>
      <w:numFmt w:val="bullet"/>
      <w:lvlText w:val="◦"/>
      <w:lvlJc w:val="left"/>
      <w:pPr>
        <w:tabs>
          <w:tab w:val="num" w:pos="1193"/>
        </w:tabs>
        <w:ind w:left="1193" w:hanging="360"/>
      </w:pPr>
      <w:rPr>
        <w:rFonts w:ascii="OpenSymbol" w:hAnsi="OpenSymbol" w:cs="OpenSymbol" w:hint="default"/>
      </w:rPr>
    </w:lvl>
    <w:lvl w:ilvl="2">
      <w:start w:val="1"/>
      <w:numFmt w:val="bullet"/>
      <w:lvlText w:val="▪"/>
      <w:lvlJc w:val="left"/>
      <w:pPr>
        <w:tabs>
          <w:tab w:val="num" w:pos="1553"/>
        </w:tabs>
        <w:ind w:left="1553" w:hanging="360"/>
      </w:pPr>
      <w:rPr>
        <w:rFonts w:ascii="OpenSymbol" w:hAnsi="OpenSymbol" w:cs="OpenSymbol" w:hint="default"/>
      </w:rPr>
    </w:lvl>
    <w:lvl w:ilvl="3">
      <w:start w:val="1"/>
      <w:numFmt w:val="bullet"/>
      <w:lvlText w:val=""/>
      <w:lvlJc w:val="left"/>
      <w:pPr>
        <w:tabs>
          <w:tab w:val="num" w:pos="1913"/>
        </w:tabs>
        <w:ind w:left="1913" w:hanging="360"/>
      </w:pPr>
      <w:rPr>
        <w:rFonts w:ascii="Symbol" w:hAnsi="Symbol" w:cs="Symbol" w:hint="default"/>
      </w:rPr>
    </w:lvl>
    <w:lvl w:ilvl="4">
      <w:start w:val="1"/>
      <w:numFmt w:val="bullet"/>
      <w:lvlText w:val="◦"/>
      <w:lvlJc w:val="left"/>
      <w:pPr>
        <w:tabs>
          <w:tab w:val="num" w:pos="2273"/>
        </w:tabs>
        <w:ind w:left="2273" w:hanging="360"/>
      </w:pPr>
      <w:rPr>
        <w:rFonts w:ascii="OpenSymbol" w:hAnsi="OpenSymbol" w:cs="OpenSymbol" w:hint="default"/>
      </w:rPr>
    </w:lvl>
    <w:lvl w:ilvl="5">
      <w:start w:val="1"/>
      <w:numFmt w:val="bullet"/>
      <w:lvlText w:val="▪"/>
      <w:lvlJc w:val="left"/>
      <w:pPr>
        <w:tabs>
          <w:tab w:val="num" w:pos="2633"/>
        </w:tabs>
        <w:ind w:left="2633" w:hanging="360"/>
      </w:pPr>
      <w:rPr>
        <w:rFonts w:ascii="OpenSymbol" w:hAnsi="OpenSymbol" w:cs="OpenSymbol" w:hint="default"/>
      </w:rPr>
    </w:lvl>
    <w:lvl w:ilvl="6">
      <w:start w:val="1"/>
      <w:numFmt w:val="bullet"/>
      <w:lvlText w:val=""/>
      <w:lvlJc w:val="left"/>
      <w:pPr>
        <w:tabs>
          <w:tab w:val="num" w:pos="2993"/>
        </w:tabs>
        <w:ind w:left="2993" w:hanging="360"/>
      </w:pPr>
      <w:rPr>
        <w:rFonts w:ascii="Symbol" w:hAnsi="Symbol" w:cs="Symbol" w:hint="default"/>
      </w:rPr>
    </w:lvl>
    <w:lvl w:ilvl="7">
      <w:start w:val="1"/>
      <w:numFmt w:val="bullet"/>
      <w:lvlText w:val="◦"/>
      <w:lvlJc w:val="left"/>
      <w:pPr>
        <w:tabs>
          <w:tab w:val="num" w:pos="3353"/>
        </w:tabs>
        <w:ind w:left="3353" w:hanging="360"/>
      </w:pPr>
      <w:rPr>
        <w:rFonts w:ascii="OpenSymbol" w:hAnsi="OpenSymbol" w:cs="OpenSymbol" w:hint="default"/>
      </w:rPr>
    </w:lvl>
    <w:lvl w:ilvl="8">
      <w:start w:val="1"/>
      <w:numFmt w:val="bullet"/>
      <w:lvlText w:val="▪"/>
      <w:lvlJc w:val="left"/>
      <w:pPr>
        <w:tabs>
          <w:tab w:val="num" w:pos="3713"/>
        </w:tabs>
        <w:ind w:left="3713" w:hanging="360"/>
      </w:pPr>
      <w:rPr>
        <w:rFonts w:ascii="OpenSymbol" w:hAnsi="OpenSymbol" w:cs="OpenSymbol" w:hint="default"/>
      </w:rPr>
    </w:lvl>
  </w:abstractNum>
  <w:abstractNum w:abstractNumId="47">
    <w:lvl w:ilvl="0">
      <w:start w:val="1"/>
      <w:numFmt w:val="none"/>
      <w:suff w:val="nothing"/>
      <w:lvlText w:val="%1."/>
      <w:lvlJc w:val="left"/>
      <w:pPr>
        <w:tabs>
          <w:tab w:val="num" w:pos="0"/>
        </w:tabs>
        <w:ind w:left="720" w:hanging="360"/>
      </w:pPr>
      <w:rPr/>
    </w:lvl>
    <w:lvl w:ilvl="1">
      <w:start w:val="1"/>
      <w:numFmt w:val="none"/>
      <w:suff w:val="nothing"/>
      <w:lvlText w:val="%2."/>
      <w:lvlJc w:val="left"/>
      <w:pPr>
        <w:tabs>
          <w:tab w:val="num" w:pos="0"/>
        </w:tabs>
        <w:ind w:left="1080" w:hanging="360"/>
      </w:pPr>
      <w:rPr/>
    </w:lvl>
    <w:lvl w:ilvl="2">
      <w:start w:val="1"/>
      <w:numFmt w:val="none"/>
      <w:suff w:val="nothing"/>
      <w:lvlText w:val="%3."/>
      <w:lvlJc w:val="left"/>
      <w:pPr>
        <w:tabs>
          <w:tab w:val="num" w:pos="0"/>
        </w:tabs>
        <w:ind w:left="1440" w:hanging="360"/>
      </w:pPr>
      <w:rPr/>
    </w:lvl>
    <w:lvl w:ilvl="3">
      <w:start w:val="1"/>
      <w:numFmt w:val="none"/>
      <w:suff w:val="nothing"/>
      <w:lvlText w:val="%4."/>
      <w:lvlJc w:val="left"/>
      <w:pPr>
        <w:tabs>
          <w:tab w:val="num" w:pos="0"/>
        </w:tabs>
        <w:ind w:left="1800" w:hanging="360"/>
      </w:pPr>
      <w:rPr/>
    </w:lvl>
    <w:lvl w:ilvl="4">
      <w:start w:val="1"/>
      <w:numFmt w:val="none"/>
      <w:suff w:val="nothing"/>
      <w:lvlText w:val="%5."/>
      <w:lvlJc w:val="left"/>
      <w:pPr>
        <w:tabs>
          <w:tab w:val="num" w:pos="0"/>
        </w:tabs>
        <w:ind w:left="2160" w:hanging="360"/>
      </w:pPr>
      <w:rPr/>
    </w:lvl>
    <w:lvl w:ilvl="5">
      <w:start w:val="1"/>
      <w:numFmt w:val="none"/>
      <w:suff w:val="nothing"/>
      <w:lvlText w:val="%6."/>
      <w:lvlJc w:val="left"/>
      <w:pPr>
        <w:tabs>
          <w:tab w:val="num" w:pos="0"/>
        </w:tabs>
        <w:ind w:left="2520" w:hanging="360"/>
      </w:pPr>
      <w:rPr/>
    </w:lvl>
    <w:lvl w:ilvl="6">
      <w:start w:val="1"/>
      <w:numFmt w:val="none"/>
      <w:suff w:val="nothing"/>
      <w:lvlText w:val="%7."/>
      <w:lvlJc w:val="left"/>
      <w:pPr>
        <w:tabs>
          <w:tab w:val="num" w:pos="0"/>
        </w:tabs>
        <w:ind w:left="2880" w:hanging="360"/>
      </w:pPr>
      <w:rPr/>
    </w:lvl>
    <w:lvl w:ilvl="7">
      <w:start w:val="1"/>
      <w:numFmt w:val="none"/>
      <w:suff w:val="nothing"/>
      <w:lvlText w:val="%8."/>
      <w:lvlJc w:val="left"/>
      <w:pPr>
        <w:tabs>
          <w:tab w:val="num" w:pos="0"/>
        </w:tabs>
        <w:ind w:left="3240" w:hanging="360"/>
      </w:pPr>
      <w:rPr/>
    </w:lvl>
    <w:lvl w:ilvl="8">
      <w:start w:val="1"/>
      <w:numFmt w:val="none"/>
      <w:suff w:val="nothing"/>
      <w:lvlText w:val="%9."/>
      <w:lvlJc w:val="left"/>
      <w:pPr>
        <w:tabs>
          <w:tab w:val="num" w:pos="0"/>
        </w:tabs>
        <w:ind w:left="3600" w:hanging="360"/>
      </w:pPr>
      <w:rPr/>
    </w:lvl>
  </w:abstractNum>
  <w:abstractNum w:abstractNumId="48">
    <w:lvl w:ilvl="0">
      <w:start w:val="1"/>
      <w:numFmt w:val="none"/>
      <w:suff w:val="nothing"/>
      <w:lvlText w:val="%1."/>
      <w:lvlJc w:val="left"/>
      <w:pPr>
        <w:tabs>
          <w:tab w:val="num" w:pos="0"/>
        </w:tabs>
        <w:ind w:left="720" w:hanging="360"/>
      </w:pPr>
      <w:rPr/>
    </w:lvl>
    <w:lvl w:ilvl="1">
      <w:start w:val="1"/>
      <w:numFmt w:val="none"/>
      <w:suff w:val="nothing"/>
      <w:lvlText w:val="%2."/>
      <w:lvlJc w:val="left"/>
      <w:pPr>
        <w:tabs>
          <w:tab w:val="num" w:pos="0"/>
        </w:tabs>
        <w:ind w:left="1080" w:hanging="360"/>
      </w:pPr>
      <w:rPr/>
    </w:lvl>
    <w:lvl w:ilvl="2">
      <w:start w:val="1"/>
      <w:numFmt w:val="none"/>
      <w:suff w:val="nothing"/>
      <w:lvlText w:val="%3."/>
      <w:lvlJc w:val="left"/>
      <w:pPr>
        <w:tabs>
          <w:tab w:val="num" w:pos="0"/>
        </w:tabs>
        <w:ind w:left="1440" w:hanging="360"/>
      </w:pPr>
      <w:rPr/>
    </w:lvl>
    <w:lvl w:ilvl="3">
      <w:start w:val="1"/>
      <w:numFmt w:val="none"/>
      <w:suff w:val="nothing"/>
      <w:lvlText w:val="%4."/>
      <w:lvlJc w:val="left"/>
      <w:pPr>
        <w:tabs>
          <w:tab w:val="num" w:pos="0"/>
        </w:tabs>
        <w:ind w:left="1800" w:hanging="360"/>
      </w:pPr>
      <w:rPr/>
    </w:lvl>
    <w:lvl w:ilvl="4">
      <w:start w:val="1"/>
      <w:numFmt w:val="none"/>
      <w:suff w:val="nothing"/>
      <w:lvlText w:val="%5."/>
      <w:lvlJc w:val="left"/>
      <w:pPr>
        <w:tabs>
          <w:tab w:val="num" w:pos="0"/>
        </w:tabs>
        <w:ind w:left="2160" w:hanging="360"/>
      </w:pPr>
      <w:rPr/>
    </w:lvl>
    <w:lvl w:ilvl="5">
      <w:start w:val="1"/>
      <w:numFmt w:val="none"/>
      <w:suff w:val="nothing"/>
      <w:lvlText w:val="%6."/>
      <w:lvlJc w:val="left"/>
      <w:pPr>
        <w:tabs>
          <w:tab w:val="num" w:pos="0"/>
        </w:tabs>
        <w:ind w:left="2520" w:hanging="360"/>
      </w:pPr>
      <w:rPr/>
    </w:lvl>
    <w:lvl w:ilvl="6">
      <w:start w:val="1"/>
      <w:numFmt w:val="none"/>
      <w:suff w:val="nothing"/>
      <w:lvlText w:val="%7."/>
      <w:lvlJc w:val="left"/>
      <w:pPr>
        <w:tabs>
          <w:tab w:val="num" w:pos="0"/>
        </w:tabs>
        <w:ind w:left="2880" w:hanging="360"/>
      </w:pPr>
      <w:rPr/>
    </w:lvl>
    <w:lvl w:ilvl="7">
      <w:start w:val="1"/>
      <w:numFmt w:val="none"/>
      <w:suff w:val="nothing"/>
      <w:lvlText w:val="%8."/>
      <w:lvlJc w:val="left"/>
      <w:pPr>
        <w:tabs>
          <w:tab w:val="num" w:pos="0"/>
        </w:tabs>
        <w:ind w:left="3240" w:hanging="360"/>
      </w:pPr>
      <w:rPr/>
    </w:lvl>
    <w:lvl w:ilvl="8">
      <w:start w:val="1"/>
      <w:numFmt w:val="none"/>
      <w:suff w:val="nothing"/>
      <w:lvlText w:val="%9."/>
      <w:lvlJc w:val="left"/>
      <w:pPr>
        <w:tabs>
          <w:tab w:val="num" w:pos="0"/>
        </w:tabs>
        <w:ind w:left="3600" w:hanging="360"/>
      </w:pPr>
      <w:rPr/>
    </w:lvl>
  </w:abstractNum>
  <w:abstractNum w:abstractNumId="49">
    <w:lvl w:ilvl="0">
      <w:start w:val="1"/>
      <w:numFmt w:val="none"/>
      <w:suff w:val="nothing"/>
      <w:lvlText w:val="%1."/>
      <w:lvlJc w:val="left"/>
      <w:pPr>
        <w:tabs>
          <w:tab w:val="num" w:pos="0"/>
        </w:tabs>
        <w:ind w:left="720" w:hanging="360"/>
      </w:pPr>
      <w:rPr/>
    </w:lvl>
    <w:lvl w:ilvl="1">
      <w:start w:val="1"/>
      <w:numFmt w:val="none"/>
      <w:suff w:val="nothing"/>
      <w:lvlText w:val="%2."/>
      <w:lvlJc w:val="left"/>
      <w:pPr>
        <w:tabs>
          <w:tab w:val="num" w:pos="0"/>
        </w:tabs>
        <w:ind w:left="1080" w:hanging="360"/>
      </w:pPr>
      <w:rPr/>
    </w:lvl>
    <w:lvl w:ilvl="2">
      <w:start w:val="1"/>
      <w:numFmt w:val="none"/>
      <w:suff w:val="nothing"/>
      <w:lvlText w:val="%3."/>
      <w:lvlJc w:val="left"/>
      <w:pPr>
        <w:tabs>
          <w:tab w:val="num" w:pos="0"/>
        </w:tabs>
        <w:ind w:left="1440" w:hanging="360"/>
      </w:pPr>
      <w:rPr/>
    </w:lvl>
    <w:lvl w:ilvl="3">
      <w:start w:val="1"/>
      <w:numFmt w:val="none"/>
      <w:suff w:val="nothing"/>
      <w:lvlText w:val="%4."/>
      <w:lvlJc w:val="left"/>
      <w:pPr>
        <w:tabs>
          <w:tab w:val="num" w:pos="0"/>
        </w:tabs>
        <w:ind w:left="1800" w:hanging="360"/>
      </w:pPr>
      <w:rPr/>
    </w:lvl>
    <w:lvl w:ilvl="4">
      <w:start w:val="1"/>
      <w:numFmt w:val="none"/>
      <w:suff w:val="nothing"/>
      <w:lvlText w:val="%5."/>
      <w:lvlJc w:val="left"/>
      <w:pPr>
        <w:tabs>
          <w:tab w:val="num" w:pos="0"/>
        </w:tabs>
        <w:ind w:left="2160" w:hanging="360"/>
      </w:pPr>
      <w:rPr/>
    </w:lvl>
    <w:lvl w:ilvl="5">
      <w:start w:val="1"/>
      <w:numFmt w:val="none"/>
      <w:suff w:val="nothing"/>
      <w:lvlText w:val="%6."/>
      <w:lvlJc w:val="left"/>
      <w:pPr>
        <w:tabs>
          <w:tab w:val="num" w:pos="0"/>
        </w:tabs>
        <w:ind w:left="2520" w:hanging="360"/>
      </w:pPr>
      <w:rPr/>
    </w:lvl>
    <w:lvl w:ilvl="6">
      <w:start w:val="1"/>
      <w:numFmt w:val="none"/>
      <w:suff w:val="nothing"/>
      <w:lvlText w:val="%7."/>
      <w:lvlJc w:val="left"/>
      <w:pPr>
        <w:tabs>
          <w:tab w:val="num" w:pos="0"/>
        </w:tabs>
        <w:ind w:left="2880" w:hanging="360"/>
      </w:pPr>
      <w:rPr/>
    </w:lvl>
    <w:lvl w:ilvl="7">
      <w:start w:val="1"/>
      <w:numFmt w:val="none"/>
      <w:suff w:val="nothing"/>
      <w:lvlText w:val="%8."/>
      <w:lvlJc w:val="left"/>
      <w:pPr>
        <w:tabs>
          <w:tab w:val="num" w:pos="0"/>
        </w:tabs>
        <w:ind w:left="3240" w:hanging="360"/>
      </w:pPr>
      <w:rPr/>
    </w:lvl>
    <w:lvl w:ilvl="8">
      <w:start w:val="1"/>
      <w:numFmt w:val="none"/>
      <w:suff w:val="nothing"/>
      <w:lvlText w:val="%9."/>
      <w:lvlJc w:val="left"/>
      <w:pPr>
        <w:tabs>
          <w:tab w:val="num" w:pos="0"/>
        </w:tabs>
        <w:ind w:left="3600" w:hanging="360"/>
      </w:pPr>
      <w:rPr/>
    </w:lvl>
  </w:abstractNum>
  <w:abstractNum w:abstractNumId="50">
    <w:lvl w:ilvl="0">
      <w:start w:val="1"/>
      <w:numFmt w:val="none"/>
      <w:suff w:val="nothing"/>
      <w:lvlText w:val="%1."/>
      <w:lvlJc w:val="left"/>
      <w:pPr>
        <w:tabs>
          <w:tab w:val="num" w:pos="0"/>
        </w:tabs>
        <w:ind w:left="720" w:hanging="360"/>
      </w:pPr>
      <w:rPr/>
    </w:lvl>
    <w:lvl w:ilvl="1">
      <w:start w:val="1"/>
      <w:numFmt w:val="none"/>
      <w:suff w:val="nothing"/>
      <w:lvlText w:val="%2."/>
      <w:lvlJc w:val="left"/>
      <w:pPr>
        <w:tabs>
          <w:tab w:val="num" w:pos="0"/>
        </w:tabs>
        <w:ind w:left="1080" w:hanging="360"/>
      </w:pPr>
      <w:rPr/>
    </w:lvl>
    <w:lvl w:ilvl="2">
      <w:start w:val="1"/>
      <w:numFmt w:val="none"/>
      <w:suff w:val="nothing"/>
      <w:lvlText w:val="%3."/>
      <w:lvlJc w:val="left"/>
      <w:pPr>
        <w:tabs>
          <w:tab w:val="num" w:pos="0"/>
        </w:tabs>
        <w:ind w:left="1440" w:hanging="360"/>
      </w:pPr>
      <w:rPr/>
    </w:lvl>
    <w:lvl w:ilvl="3">
      <w:start w:val="1"/>
      <w:numFmt w:val="none"/>
      <w:suff w:val="nothing"/>
      <w:lvlText w:val="%4."/>
      <w:lvlJc w:val="left"/>
      <w:pPr>
        <w:tabs>
          <w:tab w:val="num" w:pos="0"/>
        </w:tabs>
        <w:ind w:left="1800" w:hanging="360"/>
      </w:pPr>
      <w:rPr/>
    </w:lvl>
    <w:lvl w:ilvl="4">
      <w:start w:val="1"/>
      <w:numFmt w:val="none"/>
      <w:suff w:val="nothing"/>
      <w:lvlText w:val="%5."/>
      <w:lvlJc w:val="left"/>
      <w:pPr>
        <w:tabs>
          <w:tab w:val="num" w:pos="0"/>
        </w:tabs>
        <w:ind w:left="2160" w:hanging="360"/>
      </w:pPr>
      <w:rPr/>
    </w:lvl>
    <w:lvl w:ilvl="5">
      <w:start w:val="1"/>
      <w:numFmt w:val="none"/>
      <w:suff w:val="nothing"/>
      <w:lvlText w:val="%6."/>
      <w:lvlJc w:val="left"/>
      <w:pPr>
        <w:tabs>
          <w:tab w:val="num" w:pos="0"/>
        </w:tabs>
        <w:ind w:left="2520" w:hanging="360"/>
      </w:pPr>
      <w:rPr/>
    </w:lvl>
    <w:lvl w:ilvl="6">
      <w:start w:val="1"/>
      <w:numFmt w:val="none"/>
      <w:suff w:val="nothing"/>
      <w:lvlText w:val="%7."/>
      <w:lvlJc w:val="left"/>
      <w:pPr>
        <w:tabs>
          <w:tab w:val="num" w:pos="0"/>
        </w:tabs>
        <w:ind w:left="2880" w:hanging="360"/>
      </w:pPr>
      <w:rPr/>
    </w:lvl>
    <w:lvl w:ilvl="7">
      <w:start w:val="1"/>
      <w:numFmt w:val="none"/>
      <w:suff w:val="nothing"/>
      <w:lvlText w:val="%8."/>
      <w:lvlJc w:val="left"/>
      <w:pPr>
        <w:tabs>
          <w:tab w:val="num" w:pos="0"/>
        </w:tabs>
        <w:ind w:left="3240" w:hanging="360"/>
      </w:pPr>
      <w:rPr/>
    </w:lvl>
    <w:lvl w:ilvl="8">
      <w:start w:val="1"/>
      <w:numFmt w:val="none"/>
      <w:suff w:val="nothing"/>
      <w:lvlText w:val="%9."/>
      <w:lvlJc w:val="left"/>
      <w:pPr>
        <w:tabs>
          <w:tab w:val="num" w:pos="0"/>
        </w:tabs>
        <w:ind w:left="3600" w:hanging="360"/>
      </w:pPr>
      <w:rPr/>
    </w:lvl>
  </w:abstractNum>
  <w:abstractNum w:abstractNumId="51">
    <w:lvl w:ilvl="0">
      <w:start w:val="1"/>
      <w:numFmt w:val="none"/>
      <w:suff w:val="nothing"/>
      <w:lvlText w:val="%1."/>
      <w:lvlJc w:val="left"/>
      <w:pPr>
        <w:tabs>
          <w:tab w:val="num" w:pos="0"/>
        </w:tabs>
        <w:ind w:left="720" w:hanging="360"/>
      </w:pPr>
      <w:rPr/>
    </w:lvl>
    <w:lvl w:ilvl="1">
      <w:start w:val="1"/>
      <w:numFmt w:val="none"/>
      <w:suff w:val="nothing"/>
      <w:lvlText w:val="%2."/>
      <w:lvlJc w:val="left"/>
      <w:pPr>
        <w:tabs>
          <w:tab w:val="num" w:pos="0"/>
        </w:tabs>
        <w:ind w:left="1080" w:hanging="360"/>
      </w:pPr>
      <w:rPr/>
    </w:lvl>
    <w:lvl w:ilvl="2">
      <w:start w:val="1"/>
      <w:numFmt w:val="none"/>
      <w:suff w:val="nothing"/>
      <w:lvlText w:val="%3."/>
      <w:lvlJc w:val="left"/>
      <w:pPr>
        <w:tabs>
          <w:tab w:val="num" w:pos="0"/>
        </w:tabs>
        <w:ind w:left="1440" w:hanging="360"/>
      </w:pPr>
      <w:rPr/>
    </w:lvl>
    <w:lvl w:ilvl="3">
      <w:start w:val="1"/>
      <w:numFmt w:val="none"/>
      <w:suff w:val="nothing"/>
      <w:lvlText w:val="%4."/>
      <w:lvlJc w:val="left"/>
      <w:pPr>
        <w:tabs>
          <w:tab w:val="num" w:pos="0"/>
        </w:tabs>
        <w:ind w:left="1800" w:hanging="360"/>
      </w:pPr>
      <w:rPr/>
    </w:lvl>
    <w:lvl w:ilvl="4">
      <w:start w:val="1"/>
      <w:numFmt w:val="none"/>
      <w:suff w:val="nothing"/>
      <w:lvlText w:val="%5."/>
      <w:lvlJc w:val="left"/>
      <w:pPr>
        <w:tabs>
          <w:tab w:val="num" w:pos="0"/>
        </w:tabs>
        <w:ind w:left="2160" w:hanging="360"/>
      </w:pPr>
      <w:rPr/>
    </w:lvl>
    <w:lvl w:ilvl="5">
      <w:start w:val="1"/>
      <w:numFmt w:val="none"/>
      <w:suff w:val="nothing"/>
      <w:lvlText w:val="%6."/>
      <w:lvlJc w:val="left"/>
      <w:pPr>
        <w:tabs>
          <w:tab w:val="num" w:pos="0"/>
        </w:tabs>
        <w:ind w:left="2520" w:hanging="360"/>
      </w:pPr>
      <w:rPr/>
    </w:lvl>
    <w:lvl w:ilvl="6">
      <w:start w:val="1"/>
      <w:numFmt w:val="none"/>
      <w:suff w:val="nothing"/>
      <w:lvlText w:val="%7."/>
      <w:lvlJc w:val="left"/>
      <w:pPr>
        <w:tabs>
          <w:tab w:val="num" w:pos="0"/>
        </w:tabs>
        <w:ind w:left="2880" w:hanging="360"/>
      </w:pPr>
      <w:rPr/>
    </w:lvl>
    <w:lvl w:ilvl="7">
      <w:start w:val="1"/>
      <w:numFmt w:val="none"/>
      <w:suff w:val="nothing"/>
      <w:lvlText w:val="%8."/>
      <w:lvlJc w:val="left"/>
      <w:pPr>
        <w:tabs>
          <w:tab w:val="num" w:pos="0"/>
        </w:tabs>
        <w:ind w:left="3240" w:hanging="360"/>
      </w:pPr>
      <w:rPr/>
    </w:lvl>
    <w:lvl w:ilvl="8">
      <w:start w:val="1"/>
      <w:numFmt w:val="none"/>
      <w:suff w:val="nothing"/>
      <w:lvlText w:val="%9."/>
      <w:lvlJc w:val="left"/>
      <w:pPr>
        <w:tabs>
          <w:tab w:val="num" w:pos="0"/>
        </w:tabs>
        <w:ind w:left="3600" w:hanging="360"/>
      </w:pPr>
      <w:rPr/>
    </w:lvl>
  </w:abstractNum>
  <w:abstractNum w:abstractNumId="52">
    <w:lvl w:ilvl="0">
      <w:start w:val="1"/>
      <w:numFmt w:val="none"/>
      <w:suff w:val="nothing"/>
      <w:lvlText w:val="%1."/>
      <w:lvlJc w:val="left"/>
      <w:pPr>
        <w:tabs>
          <w:tab w:val="num" w:pos="0"/>
        </w:tabs>
        <w:ind w:left="720" w:hanging="360"/>
      </w:pPr>
      <w:rPr/>
    </w:lvl>
    <w:lvl w:ilvl="1">
      <w:start w:val="1"/>
      <w:numFmt w:val="none"/>
      <w:suff w:val="nothing"/>
      <w:lvlText w:val="%2."/>
      <w:lvlJc w:val="left"/>
      <w:pPr>
        <w:tabs>
          <w:tab w:val="num" w:pos="0"/>
        </w:tabs>
        <w:ind w:left="1080" w:hanging="360"/>
      </w:pPr>
      <w:rPr/>
    </w:lvl>
    <w:lvl w:ilvl="2">
      <w:start w:val="1"/>
      <w:numFmt w:val="none"/>
      <w:suff w:val="nothing"/>
      <w:lvlText w:val="%3."/>
      <w:lvlJc w:val="left"/>
      <w:pPr>
        <w:tabs>
          <w:tab w:val="num" w:pos="0"/>
        </w:tabs>
        <w:ind w:left="1440" w:hanging="360"/>
      </w:pPr>
      <w:rPr/>
    </w:lvl>
    <w:lvl w:ilvl="3">
      <w:start w:val="1"/>
      <w:numFmt w:val="none"/>
      <w:suff w:val="nothing"/>
      <w:lvlText w:val="%4."/>
      <w:lvlJc w:val="left"/>
      <w:pPr>
        <w:tabs>
          <w:tab w:val="num" w:pos="0"/>
        </w:tabs>
        <w:ind w:left="1800" w:hanging="360"/>
      </w:pPr>
      <w:rPr/>
    </w:lvl>
    <w:lvl w:ilvl="4">
      <w:start w:val="1"/>
      <w:numFmt w:val="none"/>
      <w:suff w:val="nothing"/>
      <w:lvlText w:val="%5."/>
      <w:lvlJc w:val="left"/>
      <w:pPr>
        <w:tabs>
          <w:tab w:val="num" w:pos="0"/>
        </w:tabs>
        <w:ind w:left="2160" w:hanging="360"/>
      </w:pPr>
      <w:rPr/>
    </w:lvl>
    <w:lvl w:ilvl="5">
      <w:start w:val="1"/>
      <w:numFmt w:val="none"/>
      <w:suff w:val="nothing"/>
      <w:lvlText w:val="%6."/>
      <w:lvlJc w:val="left"/>
      <w:pPr>
        <w:tabs>
          <w:tab w:val="num" w:pos="0"/>
        </w:tabs>
        <w:ind w:left="2520" w:hanging="360"/>
      </w:pPr>
      <w:rPr/>
    </w:lvl>
    <w:lvl w:ilvl="6">
      <w:start w:val="1"/>
      <w:numFmt w:val="none"/>
      <w:suff w:val="nothing"/>
      <w:lvlText w:val="%7."/>
      <w:lvlJc w:val="left"/>
      <w:pPr>
        <w:tabs>
          <w:tab w:val="num" w:pos="0"/>
        </w:tabs>
        <w:ind w:left="2880" w:hanging="360"/>
      </w:pPr>
      <w:rPr/>
    </w:lvl>
    <w:lvl w:ilvl="7">
      <w:start w:val="1"/>
      <w:numFmt w:val="none"/>
      <w:suff w:val="nothing"/>
      <w:lvlText w:val="%8."/>
      <w:lvlJc w:val="left"/>
      <w:pPr>
        <w:tabs>
          <w:tab w:val="num" w:pos="0"/>
        </w:tabs>
        <w:ind w:left="3240" w:hanging="360"/>
      </w:pPr>
      <w:rPr/>
    </w:lvl>
    <w:lvl w:ilvl="8">
      <w:start w:val="1"/>
      <w:numFmt w:val="none"/>
      <w:suff w:val="nothing"/>
      <w:lvlText w:val="%9."/>
      <w:lvlJc w:val="left"/>
      <w:pPr>
        <w:tabs>
          <w:tab w:val="num" w:pos="0"/>
        </w:tabs>
        <w:ind w:left="3600" w:hanging="360"/>
      </w:pPr>
      <w:rPr/>
    </w:lvl>
  </w:abstractNum>
  <w:abstractNum w:abstractNumId="53">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
    <w:lvlOverride w:ilvl="0">
      <w:startOverride w:val="1"/>
    </w:lvlOverride>
  </w:num>
  <w:num w:numId="55">
    <w:abstractNumId w:val="5"/>
  </w:num>
  <w:num w:numId="56">
    <w:abstractNumId w:val="5"/>
  </w:num>
  <w:num w:numId="57">
    <w:abstractNumId w:val="5"/>
  </w:num>
  <w:num w:numId="58">
    <w:abstractNumId w:val="5"/>
  </w:num>
  <w:num w:numId="59">
    <w:abstractNumId w:val="5"/>
  </w:num>
</w:numbering>
</file>

<file path=word/settings.xml><?xml version="1.0" encoding="utf-8"?>
<w:settings xmlns:w="http://schemas.openxmlformats.org/wordprocessingml/2006/main">
  <w:zoom w:percent="100"/>
  <w:defaultTabStop w:val="720"/>
  <w:autoHyphenation w:val="true"/>
  <w:hyphenationZone w:val="0"/>
  <w:compat>
    <w:doNotBreakWrappedTables/>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sz w:val="24"/>
        <w:szCs w:val="24"/>
        <w:lang w:val="ru-RU" w:eastAsia="ru-RU"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uiPriority="0"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uiPriority="0" w:semiHidden="1" w:unhideWhenUsed="1"/>
    <w:lsdException w:name="Body Text Indent 2" w:uiPriority="0"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uiPriority="0"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uiPriority="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b777ce"/>
    <w:pPr>
      <w:widowControl/>
      <w:suppressAutoHyphens w:val="true"/>
      <w:bidi w:val="0"/>
      <w:spacing w:before="0" w:after="0"/>
      <w:jc w:val="left"/>
    </w:pPr>
    <w:rPr>
      <w:rFonts w:ascii="Times New Roman" w:hAnsi="Times New Roman" w:eastAsia="Times New Roman" w:cs="Times New Roman"/>
      <w:color w:val="auto"/>
      <w:kern w:val="0"/>
      <w:sz w:val="24"/>
      <w:szCs w:val="24"/>
      <w:lang w:val="ru-RU" w:eastAsia="ru-RU" w:bidi="ar-SA"/>
    </w:rPr>
  </w:style>
  <w:style w:type="paragraph" w:styleId="Heading1">
    <w:name w:val="heading 1"/>
    <w:basedOn w:val="Normal"/>
    <w:next w:val="Normal"/>
    <w:link w:val="1"/>
    <w:qFormat/>
    <w:rsid w:val="008134dd"/>
    <w:pPr>
      <w:keepNext w:val="true"/>
      <w:keepLines/>
      <w:spacing w:before="480" w:after="0"/>
      <w:outlineLvl w:val="0"/>
    </w:pPr>
    <w:rPr>
      <w:rFonts w:ascii="Cambria" w:hAnsi="Cambria" w:eastAsia="" w:cs="" w:asciiTheme="majorHAnsi" w:cstheme="majorBidi" w:eastAsiaTheme="majorEastAsia" w:hAnsiTheme="majorHAnsi"/>
      <w:b/>
      <w:bCs/>
      <w:color w:themeColor="accent1" w:themeShade="bf" w:val="365F91"/>
      <w:sz w:val="28"/>
      <w:szCs w:val="28"/>
    </w:rPr>
  </w:style>
  <w:style w:type="paragraph" w:styleId="Heading2">
    <w:name w:val="heading 2"/>
    <w:basedOn w:val="Normal"/>
    <w:next w:val="Normal"/>
    <w:qFormat/>
    <w:rsid w:val="00b777ce"/>
    <w:pPr>
      <w:keepNext w:val="true"/>
      <w:keepLines/>
      <w:spacing w:before="360" w:after="80"/>
      <w:outlineLvl w:val="1"/>
    </w:pPr>
    <w:rPr>
      <w:b/>
      <w:sz w:val="36"/>
      <w:szCs w:val="36"/>
    </w:rPr>
  </w:style>
  <w:style w:type="paragraph" w:styleId="Heading3">
    <w:name w:val="heading 3"/>
    <w:basedOn w:val="Normal"/>
    <w:next w:val="Normal"/>
    <w:link w:val="31"/>
    <w:uiPriority w:val="9"/>
    <w:qFormat/>
    <w:rsid w:val="00b777ce"/>
    <w:pPr>
      <w:keepNext w:val="true"/>
      <w:keepLines/>
      <w:spacing w:before="280" w:after="80"/>
      <w:outlineLvl w:val="2"/>
    </w:pPr>
    <w:rPr>
      <w:b/>
      <w:sz w:val="28"/>
      <w:szCs w:val="28"/>
    </w:rPr>
  </w:style>
  <w:style w:type="paragraph" w:styleId="Heading4">
    <w:name w:val="heading 4"/>
    <w:basedOn w:val="Normal"/>
    <w:next w:val="Normal"/>
    <w:qFormat/>
    <w:rsid w:val="00b777ce"/>
    <w:pPr>
      <w:keepNext w:val="true"/>
      <w:keepLines/>
      <w:spacing w:before="240" w:after="40"/>
      <w:outlineLvl w:val="3"/>
    </w:pPr>
    <w:rPr>
      <w:b/>
    </w:rPr>
  </w:style>
  <w:style w:type="paragraph" w:styleId="Heading5">
    <w:name w:val="heading 5"/>
    <w:basedOn w:val="Normal"/>
    <w:next w:val="Normal"/>
    <w:qFormat/>
    <w:rsid w:val="00b777ce"/>
    <w:pPr>
      <w:keepNext w:val="true"/>
      <w:keepLines/>
      <w:spacing w:before="220" w:after="40"/>
      <w:outlineLvl w:val="4"/>
    </w:pPr>
    <w:rPr>
      <w:b/>
      <w:sz w:val="22"/>
      <w:szCs w:val="22"/>
    </w:rPr>
  </w:style>
  <w:style w:type="paragraph" w:styleId="Heading6">
    <w:name w:val="heading 6"/>
    <w:basedOn w:val="Normal"/>
    <w:next w:val="Normal"/>
    <w:qFormat/>
    <w:rsid w:val="00b777ce"/>
    <w:pPr>
      <w:keepNext w:val="true"/>
      <w:keepLines/>
      <w:spacing w:before="200" w:after="40"/>
      <w:outlineLvl w:val="5"/>
    </w:pPr>
    <w:rPr>
      <w:b/>
      <w:sz w:val="20"/>
      <w:szCs w:val="20"/>
    </w:rPr>
  </w:style>
  <w:style w:type="character" w:styleId="DefaultParagraphFont" w:default="1">
    <w:name w:val="Default Paragraph Font"/>
    <w:uiPriority w:val="1"/>
    <w:semiHidden/>
    <w:unhideWhenUsed/>
    <w:qFormat/>
    <w:rPr/>
  </w:style>
  <w:style w:type="character" w:styleId="Style8" w:customStyle="1">
    <w:name w:val="Верхний колонтитул Знак"/>
    <w:basedOn w:val="DefaultParagraphFont"/>
    <w:qFormat/>
    <w:rsid w:val="00316da6"/>
    <w:rPr/>
  </w:style>
  <w:style w:type="character" w:styleId="Style9" w:customStyle="1">
    <w:name w:val="Нижний колонтитул Знак"/>
    <w:basedOn w:val="DefaultParagraphFont"/>
    <w:qFormat/>
    <w:rsid w:val="00316da6"/>
    <w:rPr/>
  </w:style>
  <w:style w:type="character" w:styleId="Style10" w:customStyle="1">
    <w:name w:val="Основной текст Знак"/>
    <w:basedOn w:val="DefaultParagraphFont"/>
    <w:qFormat/>
    <w:rsid w:val="008121f9"/>
    <w:rPr>
      <w:rFonts w:eastAsia="Times New Roman" w:cs="Times New Roman"/>
      <w:sz w:val="28"/>
      <w:szCs w:val="20"/>
      <w:lang w:eastAsia="ru-RU"/>
    </w:rPr>
  </w:style>
  <w:style w:type="character" w:styleId="Style11" w:customStyle="1">
    <w:name w:val="Текст выноски Знак"/>
    <w:basedOn w:val="DefaultParagraphFont"/>
    <w:link w:val="BalloonText"/>
    <w:qFormat/>
    <w:rsid w:val="00e7215a"/>
    <w:rPr>
      <w:rFonts w:ascii="Tahoma" w:hAnsi="Tahoma" w:eastAsia="Calibri" w:cs="Tahoma"/>
      <w:sz w:val="16"/>
      <w:szCs w:val="16"/>
    </w:rPr>
  </w:style>
  <w:style w:type="character" w:styleId="Strong">
    <w:name w:val="Strong"/>
    <w:basedOn w:val="DefaultParagraphFont"/>
    <w:uiPriority w:val="22"/>
    <w:qFormat/>
    <w:rsid w:val="00e7215a"/>
    <w:rPr>
      <w:b/>
      <w:bCs/>
    </w:rPr>
  </w:style>
  <w:style w:type="character" w:styleId="Style12" w:customStyle="1">
    <w:name w:val="Список функц Знак"/>
    <w:link w:val="Style25"/>
    <w:qFormat/>
    <w:rsid w:val="00813000"/>
    <w:rPr>
      <w:rFonts w:eastAsia="Calibri"/>
    </w:rPr>
  </w:style>
  <w:style w:type="character" w:styleId="1" w:customStyle="1">
    <w:name w:val="Заголовок 1 Знак"/>
    <w:basedOn w:val="DefaultParagraphFont"/>
    <w:qFormat/>
    <w:rsid w:val="008134dd"/>
    <w:rPr>
      <w:rFonts w:ascii="Cambria" w:hAnsi="Cambria" w:eastAsia="" w:cs="" w:asciiTheme="majorHAnsi" w:cstheme="majorBidi" w:eastAsiaTheme="majorEastAsia" w:hAnsiTheme="majorHAnsi"/>
      <w:b/>
      <w:bCs/>
      <w:color w:themeColor="accent1" w:themeShade="bf" w:val="365F91"/>
      <w:sz w:val="28"/>
      <w:szCs w:val="28"/>
    </w:rPr>
  </w:style>
  <w:style w:type="character" w:styleId="Hyperlink">
    <w:name w:val="Hyperlink"/>
    <w:basedOn w:val="DefaultParagraphFont"/>
    <w:unhideWhenUsed/>
    <w:rsid w:val="008134dd"/>
    <w:rPr>
      <w:color w:themeColor="hyperlink" w:val="0000FF"/>
      <w:u w:val="single"/>
    </w:rPr>
  </w:style>
  <w:style w:type="character" w:styleId="2" w:customStyle="1">
    <w:name w:val="Основной текст с отступом 2 Знак"/>
    <w:basedOn w:val="DefaultParagraphFont"/>
    <w:link w:val="BodyTextIndent2"/>
    <w:qFormat/>
    <w:rsid w:val="000d5a55"/>
    <w:rPr>
      <w:rFonts w:eastAsia="Times New Roman" w:cs="Times New Roman"/>
      <w:sz w:val="28"/>
      <w:szCs w:val="20"/>
    </w:rPr>
  </w:style>
  <w:style w:type="character" w:styleId="c0" w:customStyle="1">
    <w:name w:val="c0"/>
    <w:qFormat/>
    <w:rsid w:val="00301dc9"/>
    <w:rPr/>
  </w:style>
  <w:style w:type="character" w:styleId="Style13" w:customStyle="1">
    <w:name w:val="Абзац списка Знак"/>
    <w:link w:val="ListParagraph"/>
    <w:uiPriority w:val="34"/>
    <w:qFormat/>
    <w:locked/>
    <w:rsid w:val="00dd4dc9"/>
    <w:rPr>
      <w:rFonts w:ascii="Calibri" w:hAnsi="Calibri" w:eastAsia="Calibri"/>
      <w:sz w:val="22"/>
    </w:rPr>
  </w:style>
  <w:style w:type="character" w:styleId="Style14" w:customStyle="1">
    <w:name w:val="Текст Знак"/>
    <w:basedOn w:val="DefaultParagraphFont"/>
    <w:link w:val="PlainText"/>
    <w:qFormat/>
    <w:rsid w:val="00837fc3"/>
    <w:rPr>
      <w:rFonts w:ascii="Courier New" w:hAnsi="Courier New" w:cs="Courier New"/>
      <w:sz w:val="20"/>
      <w:szCs w:val="20"/>
    </w:rPr>
  </w:style>
  <w:style w:type="character" w:styleId="ListParagraphChar" w:customStyle="1">
    <w:name w:val="List Paragraph Char"/>
    <w:uiPriority w:val="34"/>
    <w:qFormat/>
    <w:locked/>
    <w:rsid w:val="003b3117"/>
    <w:rPr/>
  </w:style>
  <w:style w:type="character" w:styleId="Style15" w:customStyle="1">
    <w:name w:val="Основной текст_"/>
    <w:link w:val="4"/>
    <w:qFormat/>
    <w:locked/>
    <w:rsid w:val="00ae78a5"/>
    <w:rPr>
      <w:sz w:val="23"/>
      <w:szCs w:val="23"/>
      <w:shd w:fill="FFFFFF" w:val="clear"/>
    </w:rPr>
  </w:style>
  <w:style w:type="character" w:styleId="CharAttribute484" w:customStyle="1">
    <w:name w:val="CharAttribute484"/>
    <w:uiPriority w:val="99"/>
    <w:qFormat/>
    <w:rsid w:val="00b96c69"/>
    <w:rPr>
      <w:rFonts w:ascii="Times New Roman" w:hAnsi="Times New Roman" w:eastAsia="Times New Roman"/>
      <w:i/>
      <w:sz w:val="28"/>
    </w:rPr>
  </w:style>
  <w:style w:type="character" w:styleId="c1" w:customStyle="1">
    <w:name w:val="c1"/>
    <w:qFormat/>
    <w:rsid w:val="00606069"/>
    <w:rPr/>
  </w:style>
  <w:style w:type="character" w:styleId="Style16" w:customStyle="1">
    <w:name w:val="Заголовок Знак"/>
    <w:basedOn w:val="DefaultParagraphFont"/>
    <w:qFormat/>
    <w:rsid w:val="00a3206a"/>
    <w:rPr>
      <w:b/>
      <w:sz w:val="72"/>
      <w:szCs w:val="72"/>
    </w:rPr>
  </w:style>
  <w:style w:type="character" w:styleId="c3" w:customStyle="1">
    <w:name w:val="c3"/>
    <w:basedOn w:val="DefaultParagraphFont"/>
    <w:qFormat/>
    <w:rsid w:val="00941ca0"/>
    <w:rPr/>
  </w:style>
  <w:style w:type="character" w:styleId="Emphasis">
    <w:name w:val="Emphasis"/>
    <w:basedOn w:val="DefaultParagraphFont"/>
    <w:uiPriority w:val="20"/>
    <w:qFormat/>
    <w:rsid w:val="00cb753f"/>
    <w:rPr>
      <w:i/>
      <w:iCs/>
    </w:rPr>
  </w:style>
  <w:style w:type="character" w:styleId="3" w:customStyle="1">
    <w:name w:val="Основной текст 3 Знак"/>
    <w:basedOn w:val="DefaultParagraphFont"/>
    <w:link w:val="BodyText3"/>
    <w:qFormat/>
    <w:rsid w:val="0021269d"/>
    <w:rPr>
      <w:sz w:val="16"/>
      <w:szCs w:val="16"/>
    </w:rPr>
  </w:style>
  <w:style w:type="character" w:styleId="31" w:customStyle="1">
    <w:name w:val="Заголовок 3 Знак"/>
    <w:basedOn w:val="DefaultParagraphFont"/>
    <w:uiPriority w:val="9"/>
    <w:qFormat/>
    <w:rsid w:val="009a00bc"/>
    <w:rPr>
      <w:b/>
      <w:sz w:val="28"/>
      <w:szCs w:val="28"/>
    </w:rPr>
  </w:style>
  <w:style w:type="character" w:styleId="c2" w:customStyle="1">
    <w:name w:val="c2"/>
    <w:basedOn w:val="DefaultParagraphFont"/>
    <w:qFormat/>
    <w:rsid w:val="009a00bc"/>
    <w:rPr/>
  </w:style>
  <w:style w:type="character" w:styleId="5" w:customStyle="1">
    <w:name w:val="Основной текст (5)_"/>
    <w:link w:val="51"/>
    <w:qFormat/>
    <w:locked/>
    <w:rsid w:val="00f65ceb"/>
    <w:rPr>
      <w:spacing w:val="10"/>
      <w:shd w:fill="FFFFFF" w:val="clear"/>
    </w:rPr>
  </w:style>
  <w:style w:type="character" w:styleId="Style17" w:customStyle="1">
    <w:name w:val="Подзаголовок Знак"/>
    <w:basedOn w:val="DefaultParagraphFont"/>
    <w:uiPriority w:val="11"/>
    <w:qFormat/>
    <w:rsid w:val="005b63c7"/>
    <w:rPr>
      <w:rFonts w:ascii="Georgia" w:hAnsi="Georgia" w:eastAsia="Georgia" w:cs="Georgia"/>
      <w:i/>
      <w:color w:val="666666"/>
      <w:sz w:val="48"/>
      <w:szCs w:val="48"/>
    </w:rPr>
  </w:style>
  <w:style w:type="character" w:styleId="PageNumber">
    <w:name w:val="page number"/>
    <w:rsid w:val="00e403ea"/>
    <w:rPr/>
  </w:style>
  <w:style w:type="character" w:styleId="Style18" w:customStyle="1">
    <w:name w:val="Название Знак"/>
    <w:qFormat/>
    <w:rsid w:val="00e403ea"/>
    <w:rPr>
      <w:b/>
      <w:bCs/>
      <w:sz w:val="28"/>
      <w:szCs w:val="24"/>
    </w:rPr>
  </w:style>
  <w:style w:type="character" w:styleId="21" w:customStyle="1">
    <w:name w:val="Основной текст (2)"/>
    <w:basedOn w:val="DefaultParagraphFont"/>
    <w:qFormat/>
    <w:rsid w:val="000770ea"/>
    <w:rPr>
      <w:rFonts w:ascii="Times New Roman" w:hAnsi="Times New Roman" w:cs="Times New Roman"/>
      <w:color w:val="000000"/>
      <w:spacing w:val="0"/>
      <w:w w:val="100"/>
      <w:sz w:val="28"/>
      <w:szCs w:val="28"/>
      <w:u w:val="none"/>
      <w:lang w:val="ru-RU" w:eastAsia="ru-RU"/>
    </w:rPr>
  </w:style>
  <w:style w:type="character" w:styleId="Style19">
    <w:name w:val="Маркеры"/>
    <w:qFormat/>
    <w:rPr>
      <w:rFonts w:ascii="OpenSymbol" w:hAnsi="OpenSymbol" w:eastAsia="OpenSymbol" w:cs="OpenSymbol"/>
    </w:rPr>
  </w:style>
  <w:style w:type="character" w:styleId="Style20">
    <w:name w:val="Символ нумерации"/>
    <w:qFormat/>
    <w:rPr/>
  </w:style>
  <w:style w:type="character" w:styleId="WW8Num4z0">
    <w:name w:val="WW8Num4z0"/>
    <w:qFormat/>
    <w:rPr>
      <w:rFonts w:ascii="Symbol" w:hAnsi="Symbol" w:cs="Symbol"/>
    </w:rPr>
  </w:style>
  <w:style w:type="character" w:styleId="WW8Num4z1">
    <w:name w:val="WW8Num4z1"/>
    <w:qFormat/>
    <w:rPr>
      <w:rFonts w:ascii="Courier New" w:hAnsi="Courier New" w:cs="Courier New"/>
    </w:rPr>
  </w:style>
  <w:style w:type="character" w:styleId="WW8Num4z2">
    <w:name w:val="WW8Num4z2"/>
    <w:qFormat/>
    <w:rPr>
      <w:rFonts w:ascii="Wingdings" w:hAnsi="Wingdings" w:cs="Wingdings"/>
    </w:rPr>
  </w:style>
  <w:style w:type="character" w:styleId="WW8Num14z0">
    <w:name w:val="WW8Num14z0"/>
    <w:qFormat/>
    <w:rPr/>
  </w:style>
  <w:style w:type="character" w:styleId="WW8Num21z0">
    <w:name w:val="WW8Num21z0"/>
    <w:qFormat/>
    <w:rPr>
      <w:rFonts w:ascii="Symbol" w:hAnsi="Symbol" w:cs="Symbol"/>
    </w:rPr>
  </w:style>
  <w:style w:type="character" w:styleId="WW8Num21z1">
    <w:name w:val="WW8Num21z1"/>
    <w:qFormat/>
    <w:rPr>
      <w:rFonts w:ascii="Courier New" w:hAnsi="Courier New" w:cs="Courier New"/>
    </w:rPr>
  </w:style>
  <w:style w:type="character" w:styleId="WW8Num21z2">
    <w:name w:val="WW8Num21z2"/>
    <w:qFormat/>
    <w:rPr>
      <w:rFonts w:ascii="Wingdings" w:hAnsi="Wingdings" w:cs="Wingdings"/>
    </w:rPr>
  </w:style>
  <w:style w:type="character" w:styleId="WW8Num5z0">
    <w:name w:val="WW8Num5z0"/>
    <w:qFormat/>
    <w:rPr/>
  </w:style>
  <w:style w:type="character" w:styleId="WW8Num12z0">
    <w:name w:val="WW8Num12z0"/>
    <w:qFormat/>
    <w:rPr>
      <w:rFonts w:ascii="Symbol" w:hAnsi="Symbol" w:cs="Symbol"/>
    </w:rPr>
  </w:style>
  <w:style w:type="character" w:styleId="WW8Num3z0">
    <w:name w:val="WW8Num3z0"/>
    <w:qFormat/>
    <w:rPr/>
  </w:style>
  <w:style w:type="character" w:styleId="WW8Num13z0">
    <w:name w:val="WW8Num13z0"/>
    <w:qFormat/>
    <w:rPr>
      <w:rFonts w:ascii="Symbol" w:hAnsi="Symbol" w:cs="Symbol"/>
    </w:rPr>
  </w:style>
  <w:style w:type="character" w:styleId="WW8Num2z0">
    <w:name w:val="WW8Num2z0"/>
    <w:qFormat/>
    <w:rPr>
      <w:rFonts w:ascii="Symbol" w:hAnsi="Symbol" w:cs="Symbol"/>
    </w:rPr>
  </w:style>
  <w:style w:type="character" w:styleId="WW8Num11z0">
    <w:name w:val="WW8Num11z0"/>
    <w:qFormat/>
    <w:rPr/>
  </w:style>
  <w:style w:type="character" w:styleId="WW8Num6z0">
    <w:name w:val="WW8Num6z0"/>
    <w:qFormat/>
    <w:rPr>
      <w:rFonts w:ascii="Symbol" w:hAnsi="Symbol" w:cs="Symbol"/>
    </w:rPr>
  </w:style>
  <w:style w:type="character" w:styleId="WW8Num8z0">
    <w:name w:val="WW8Num8z0"/>
    <w:qFormat/>
    <w:rPr/>
  </w:style>
  <w:style w:type="character" w:styleId="6">
    <w:name w:val="Основной шрифт абзаца6"/>
    <w:qFormat/>
    <w:rPr/>
  </w:style>
  <w:style w:type="character" w:styleId="WW8Num55z0">
    <w:name w:val="WW8Num55z0"/>
    <w:qFormat/>
    <w:rPr>
      <w:rFonts w:ascii="Symbol" w:hAnsi="Symbol" w:cs="Symbol"/>
    </w:rPr>
  </w:style>
  <w:style w:type="character" w:styleId="WW8Num23z0">
    <w:name w:val="WW8Num23z0"/>
    <w:qFormat/>
    <w:rPr>
      <w:rFonts w:ascii="Symbol" w:hAnsi="Symbol" w:cs="Symbol"/>
    </w:rPr>
  </w:style>
  <w:style w:type="character" w:styleId="WW8Num19z0">
    <w:name w:val="WW8Num19z0"/>
    <w:qFormat/>
    <w:rPr>
      <w:rFonts w:ascii="Symbol" w:hAnsi="Symbol" w:cs="Symbol"/>
    </w:rPr>
  </w:style>
  <w:style w:type="character" w:styleId="WW8Num54z0">
    <w:name w:val="WW8Num54z0"/>
    <w:qFormat/>
    <w:rPr/>
  </w:style>
  <w:style w:type="character" w:styleId="WW8Num58z0">
    <w:name w:val="WW8Num58z0"/>
    <w:qFormat/>
    <w:rPr>
      <w:rFonts w:ascii="Symbol" w:hAnsi="Symbol" w:cs="Symbol"/>
    </w:rPr>
  </w:style>
  <w:style w:type="character" w:styleId="WW8Num41z0">
    <w:name w:val="WW8Num41z0"/>
    <w:qFormat/>
    <w:rPr>
      <w:rFonts w:ascii="Symbol" w:hAnsi="Symbol" w:cs="Symbol"/>
      <w:sz w:val="20"/>
    </w:rPr>
  </w:style>
  <w:style w:type="character" w:styleId="WW8Num41z1">
    <w:name w:val="WW8Num41z1"/>
    <w:qFormat/>
    <w:rPr>
      <w:rFonts w:ascii="Courier New" w:hAnsi="Courier New" w:cs="Courier New"/>
      <w:sz w:val="20"/>
    </w:rPr>
  </w:style>
  <w:style w:type="character" w:styleId="WW8Num41z2">
    <w:name w:val="WW8Num41z2"/>
    <w:qFormat/>
    <w:rPr>
      <w:rFonts w:ascii="Wingdings" w:hAnsi="Wingdings" w:cs="Wingdings"/>
      <w:sz w:val="20"/>
    </w:rPr>
  </w:style>
  <w:style w:type="character" w:styleId="WW8Num59z0">
    <w:name w:val="WW8Num59z0"/>
    <w:qFormat/>
    <w:rPr>
      <w:rFonts w:ascii="Symbol" w:hAnsi="Symbol" w:cs="Symbol"/>
    </w:rPr>
  </w:style>
  <w:style w:type="character" w:styleId="WW8Num60z0">
    <w:name w:val="WW8Num60z0"/>
    <w:qFormat/>
    <w:rPr>
      <w:rFonts w:ascii="Symbol" w:hAnsi="Symbol" w:cs="Symbol"/>
    </w:rPr>
  </w:style>
  <w:style w:type="character" w:styleId="WW8Num33z0">
    <w:name w:val="WW8Num33z0"/>
    <w:qFormat/>
    <w:rPr>
      <w:rFonts w:ascii="Symbol" w:hAnsi="Symbol" w:cs="Symbol"/>
    </w:rPr>
  </w:style>
  <w:style w:type="character" w:styleId="WW8Num39z0">
    <w:name w:val="WW8Num39z0"/>
    <w:qFormat/>
    <w:rPr>
      <w:rFonts w:ascii="Symbol" w:hAnsi="Symbol" w:cs="Symbol"/>
    </w:rPr>
  </w:style>
  <w:style w:type="character" w:styleId="WW8Num36z0">
    <w:name w:val="WW8Num36z0"/>
    <w:qFormat/>
    <w:rPr>
      <w:rFonts w:ascii="Symbol" w:hAnsi="Symbol" w:cs="Symbol"/>
    </w:rPr>
  </w:style>
  <w:style w:type="character" w:styleId="WW8Num46z0">
    <w:name w:val="WW8Num46z0"/>
    <w:qFormat/>
    <w:rPr>
      <w:rFonts w:ascii="Symbol" w:hAnsi="Symbol" w:cs="Symbol"/>
    </w:rPr>
  </w:style>
  <w:style w:type="character" w:styleId="WW8Num20z0">
    <w:name w:val="WW8Num20z0"/>
    <w:qFormat/>
    <w:rPr>
      <w:rFonts w:ascii="Symbol" w:hAnsi="Symbol" w:cs="Symbol"/>
    </w:rPr>
  </w:style>
  <w:style w:type="character" w:styleId="WW8Num53z0">
    <w:name w:val="WW8Num53z0"/>
    <w:qFormat/>
    <w:rPr>
      <w:rFonts w:ascii="Wingdings" w:hAnsi="Wingdings" w:cs="Wingdings"/>
    </w:rPr>
  </w:style>
  <w:style w:type="character" w:styleId="Style21">
    <w:name w:val="Основной шрифт абзаца"/>
    <w:qFormat/>
    <w:rPr/>
  </w:style>
  <w:style w:type="paragraph" w:styleId="Style22">
    <w:name w:val="Заголовок"/>
    <w:basedOn w:val="Normal"/>
    <w:next w:val="BodyText"/>
    <w:qFormat/>
    <w:pPr>
      <w:keepNext w:val="true"/>
      <w:spacing w:before="240" w:after="120"/>
    </w:pPr>
    <w:rPr>
      <w:rFonts w:ascii="Open Sans" w:hAnsi="Open Sans" w:eastAsia="Tahoma" w:cs="Droid Sans"/>
      <w:sz w:val="28"/>
      <w:szCs w:val="28"/>
    </w:rPr>
  </w:style>
  <w:style w:type="paragraph" w:styleId="BodyText">
    <w:name w:val="Body Text"/>
    <w:basedOn w:val="Normal"/>
    <w:link w:val="Style10"/>
    <w:rsid w:val="008121f9"/>
    <w:pPr>
      <w:spacing w:lineRule="exact" w:line="360"/>
      <w:ind w:firstLine="720"/>
      <w:jc w:val="both"/>
    </w:pPr>
    <w:rPr>
      <w:sz w:val="28"/>
      <w:szCs w:val="20"/>
    </w:rPr>
  </w:style>
  <w:style w:type="paragraph" w:styleId="List">
    <w:name w:val="List"/>
    <w:basedOn w:val="BodyText"/>
    <w:pPr/>
    <w:rPr>
      <w:rFonts w:cs="Droid Sans"/>
    </w:rPr>
  </w:style>
  <w:style w:type="paragraph" w:styleId="Caption">
    <w:name w:val="caption"/>
    <w:basedOn w:val="Normal"/>
    <w:next w:val="Normal"/>
    <w:uiPriority w:val="35"/>
    <w:unhideWhenUsed/>
    <w:qFormat/>
    <w:rsid w:val="00301dc9"/>
    <w:pPr/>
    <w:rPr>
      <w:rFonts w:eastAsia="Calibri"/>
      <w:b/>
      <w:bCs/>
      <w:sz w:val="20"/>
      <w:szCs w:val="20"/>
    </w:rPr>
  </w:style>
  <w:style w:type="paragraph" w:styleId="Style23">
    <w:name w:val="Указатель"/>
    <w:basedOn w:val="Normal"/>
    <w:qFormat/>
    <w:pPr>
      <w:suppressLineNumbers/>
    </w:pPr>
    <w:rPr>
      <w:rFonts w:cs="Droid Sans"/>
    </w:rPr>
  </w:style>
  <w:style w:type="paragraph" w:styleId="Title">
    <w:name w:val="Title"/>
    <w:basedOn w:val="Normal"/>
    <w:next w:val="Normal"/>
    <w:link w:val="Style16"/>
    <w:qFormat/>
    <w:rsid w:val="00b777ce"/>
    <w:pPr>
      <w:keepNext w:val="true"/>
      <w:keepLines/>
      <w:spacing w:before="480" w:after="120"/>
    </w:pPr>
    <w:rPr>
      <w:b/>
      <w:sz w:val="72"/>
      <w:szCs w:val="72"/>
    </w:rPr>
  </w:style>
  <w:style w:type="paragraph" w:styleId="HeaderandFooter">
    <w:name w:val="Header and Footer"/>
    <w:basedOn w:val="Normal"/>
    <w:qFormat/>
    <w:pPr/>
    <w:rPr/>
  </w:style>
  <w:style w:type="paragraph" w:styleId="Header">
    <w:name w:val="header"/>
    <w:basedOn w:val="Normal"/>
    <w:link w:val="Style8"/>
    <w:unhideWhenUsed/>
    <w:rsid w:val="00316da6"/>
    <w:pPr>
      <w:tabs>
        <w:tab w:val="clear" w:pos="720"/>
        <w:tab w:val="center" w:pos="4677" w:leader="none"/>
        <w:tab w:val="right" w:pos="9355" w:leader="none"/>
      </w:tabs>
    </w:pPr>
    <w:rPr/>
  </w:style>
  <w:style w:type="paragraph" w:styleId="Footer">
    <w:name w:val="footer"/>
    <w:basedOn w:val="Normal"/>
    <w:link w:val="Style9"/>
    <w:unhideWhenUsed/>
    <w:rsid w:val="00316da6"/>
    <w:pPr>
      <w:tabs>
        <w:tab w:val="clear" w:pos="720"/>
        <w:tab w:val="center" w:pos="4677" w:leader="none"/>
        <w:tab w:val="right" w:pos="9355" w:leader="none"/>
      </w:tabs>
    </w:pPr>
    <w:rPr/>
  </w:style>
  <w:style w:type="paragraph" w:styleId="ConsPlusCell" w:customStyle="1">
    <w:name w:val="ConsPlusCell"/>
    <w:uiPriority w:val="99"/>
    <w:qFormat/>
    <w:rsid w:val="00ae0a0b"/>
    <w:pPr>
      <w:widowControl w:val="false"/>
      <w:suppressAutoHyphens w:val="true"/>
      <w:bidi w:val="0"/>
      <w:spacing w:before="0" w:after="0"/>
      <w:jc w:val="left"/>
    </w:pPr>
    <w:rPr>
      <w:rFonts w:ascii="Calibri" w:hAnsi="Calibri" w:eastAsia="Times New Roman" w:cs="Calibri"/>
      <w:color w:val="auto"/>
      <w:kern w:val="0"/>
      <w:sz w:val="22"/>
      <w:szCs w:val="24"/>
      <w:lang w:val="ru-RU" w:eastAsia="ru-RU" w:bidi="ar-SA"/>
    </w:rPr>
  </w:style>
  <w:style w:type="paragraph" w:styleId="ListParagraph">
    <w:name w:val="List Paragraph"/>
    <w:basedOn w:val="Normal"/>
    <w:link w:val="Style13"/>
    <w:uiPriority w:val="34"/>
    <w:qFormat/>
    <w:rsid w:val="001f5d5e"/>
    <w:pPr>
      <w:spacing w:lineRule="auto" w:line="276" w:before="0" w:after="200"/>
      <w:ind w:left="720"/>
      <w:contextualSpacing/>
    </w:pPr>
    <w:rPr>
      <w:rFonts w:ascii="Calibri" w:hAnsi="Calibri" w:eastAsia="Calibri"/>
      <w:sz w:val="22"/>
    </w:rPr>
  </w:style>
  <w:style w:type="paragraph" w:styleId="NormalWeb">
    <w:name w:val="Normal (Web)"/>
    <w:basedOn w:val="Normal"/>
    <w:uiPriority w:val="99"/>
    <w:unhideWhenUsed/>
    <w:qFormat/>
    <w:rsid w:val="007b7740"/>
    <w:pPr>
      <w:spacing w:beforeAutospacing="1" w:afterAutospacing="1"/>
    </w:pPr>
    <w:rPr/>
  </w:style>
  <w:style w:type="paragraph" w:styleId="NoSpacing">
    <w:name w:val="No Spacing"/>
    <w:uiPriority w:val="1"/>
    <w:qFormat/>
    <w:rsid w:val="00ec3b8c"/>
    <w:pPr>
      <w:widowControl/>
      <w:suppressAutoHyphens w:val="true"/>
      <w:bidi w:val="0"/>
      <w:spacing w:before="0" w:after="0"/>
      <w:jc w:val="left"/>
    </w:pPr>
    <w:rPr>
      <w:rFonts w:ascii="Calibri" w:hAnsi="Calibri" w:eastAsia="Times New Roman" w:cs="Times New Roman" w:asciiTheme="minorHAnsi" w:hAnsiTheme="minorHAnsi"/>
      <w:color w:val="auto"/>
      <w:kern w:val="0"/>
      <w:sz w:val="22"/>
      <w:szCs w:val="24"/>
      <w:lang w:val="ru-RU" w:eastAsia="ru-RU" w:bidi="ar-SA"/>
    </w:rPr>
  </w:style>
  <w:style w:type="paragraph" w:styleId="BalloonText">
    <w:name w:val="Balloon Text"/>
    <w:basedOn w:val="Normal"/>
    <w:link w:val="Style11"/>
    <w:unhideWhenUsed/>
    <w:qFormat/>
    <w:rsid w:val="00e7215a"/>
    <w:pPr/>
    <w:rPr>
      <w:rFonts w:ascii="Tahoma" w:hAnsi="Tahoma" w:eastAsia="Calibri" w:cs="Tahoma"/>
      <w:sz w:val="16"/>
      <w:szCs w:val="16"/>
    </w:rPr>
  </w:style>
  <w:style w:type="paragraph" w:styleId="Style24" w:customStyle="1">
    <w:name w:val="Исполнитель"/>
    <w:basedOn w:val="BodyText"/>
    <w:qFormat/>
    <w:rsid w:val="00e7215a"/>
    <w:pPr>
      <w:suppressAutoHyphens w:val="true"/>
      <w:spacing w:lineRule="atLeast" w:line="240" w:before="0" w:after="120"/>
      <w:ind w:hanging="0"/>
      <w:jc w:val="left"/>
    </w:pPr>
    <w:rPr>
      <w:sz w:val="24"/>
    </w:rPr>
  </w:style>
  <w:style w:type="paragraph" w:styleId="Style25" w:customStyle="1">
    <w:name w:val="Список функц"/>
    <w:basedOn w:val="ListParagraph"/>
    <w:link w:val="Style12"/>
    <w:qFormat/>
    <w:rsid w:val="00813000"/>
    <w:pPr>
      <w:numPr>
        <w:ilvl w:val="0"/>
        <w:numId w:val="7"/>
      </w:numPr>
      <w:spacing w:lineRule="auto" w:line="240" w:before="0" w:after="60"/>
      <w:contextualSpacing/>
      <w:jc w:val="both"/>
    </w:pPr>
    <w:rPr>
      <w:rFonts w:ascii="Times New Roman" w:hAnsi="Times New Roman"/>
      <w:sz w:val="24"/>
    </w:rPr>
  </w:style>
  <w:style w:type="paragraph" w:styleId="IndexHeading">
    <w:name w:val="index heading"/>
    <w:basedOn w:val="Style22"/>
    <w:pPr/>
    <w:rPr/>
  </w:style>
  <w:style w:type="paragraph" w:styleId="TOCHeading">
    <w:name w:val="TOC Heading"/>
    <w:basedOn w:val="Heading1"/>
    <w:next w:val="Normal"/>
    <w:uiPriority w:val="39"/>
    <w:semiHidden/>
    <w:unhideWhenUsed/>
    <w:qFormat/>
    <w:rsid w:val="008134dd"/>
    <w:pPr>
      <w:spacing w:lineRule="auto" w:line="276"/>
      <w:outlineLvl w:val="9"/>
    </w:pPr>
    <w:rPr/>
  </w:style>
  <w:style w:type="paragraph" w:styleId="TOC1">
    <w:name w:val="toc 1"/>
    <w:basedOn w:val="Normal"/>
    <w:next w:val="Normal"/>
    <w:autoRedefine/>
    <w:uiPriority w:val="39"/>
    <w:unhideWhenUsed/>
    <w:rsid w:val="008134dd"/>
    <w:pPr>
      <w:spacing w:before="0" w:after="100"/>
    </w:pPr>
    <w:rPr/>
  </w:style>
  <w:style w:type="paragraph" w:styleId="TOC2">
    <w:name w:val="toc 2"/>
    <w:basedOn w:val="Normal"/>
    <w:next w:val="Normal"/>
    <w:autoRedefine/>
    <w:uiPriority w:val="39"/>
    <w:unhideWhenUsed/>
    <w:rsid w:val="008134dd"/>
    <w:pPr>
      <w:spacing w:before="0" w:after="100"/>
      <w:ind w:left="240"/>
    </w:pPr>
    <w:rPr/>
  </w:style>
  <w:style w:type="paragraph" w:styleId="TOC3">
    <w:name w:val="toc 3"/>
    <w:basedOn w:val="Normal"/>
    <w:next w:val="Normal"/>
    <w:autoRedefine/>
    <w:uiPriority w:val="39"/>
    <w:unhideWhenUsed/>
    <w:rsid w:val="008134dd"/>
    <w:pPr>
      <w:spacing w:before="0" w:after="100"/>
      <w:ind w:left="480"/>
    </w:pPr>
    <w:rPr/>
  </w:style>
  <w:style w:type="paragraph" w:styleId="11" w:customStyle="1">
    <w:name w:val="Обычный1"/>
    <w:qFormat/>
    <w:rsid w:val="00ec0aaf"/>
    <w:pPr>
      <w:widowControl/>
      <w:suppressAutoHyphens w:val="true"/>
      <w:bidi w:val="0"/>
      <w:spacing w:before="0" w:after="0"/>
      <w:ind w:firstLine="708" w:right="201"/>
      <w:jc w:val="both"/>
    </w:pPr>
    <w:rPr>
      <w:rFonts w:ascii="Times New Roman" w:hAnsi="Times New Roman" w:eastAsia="Times New Roman" w:cs="Times New Roman"/>
      <w:color w:val="000000"/>
      <w:kern w:val="0"/>
      <w:sz w:val="28"/>
      <w:szCs w:val="28"/>
      <w:lang w:val="ru-RU" w:eastAsia="ru-RU" w:bidi="ar-SA"/>
    </w:rPr>
  </w:style>
  <w:style w:type="paragraph" w:styleId="ConsPlusNormal" w:customStyle="1">
    <w:name w:val="ConsPlusNormal"/>
    <w:qFormat/>
    <w:rsid w:val="00ec0aaf"/>
    <w:pPr>
      <w:widowControl w:val="false"/>
      <w:suppressAutoHyphens w:val="true"/>
      <w:bidi w:val="0"/>
      <w:spacing w:before="0" w:after="0"/>
      <w:ind w:firstLine="720"/>
      <w:jc w:val="left"/>
    </w:pPr>
    <w:rPr>
      <w:rFonts w:ascii="Arial" w:hAnsi="Arial" w:eastAsia="Times New Roman" w:cs="Arial"/>
      <w:color w:val="auto"/>
      <w:kern w:val="0"/>
      <w:sz w:val="20"/>
      <w:szCs w:val="20"/>
      <w:lang w:val="ru-RU" w:eastAsia="ru-RU" w:bidi="ar-SA"/>
    </w:rPr>
  </w:style>
  <w:style w:type="paragraph" w:styleId="BodyTextIndent2">
    <w:name w:val="Body Text Indent 2"/>
    <w:basedOn w:val="Normal"/>
    <w:link w:val="2"/>
    <w:qFormat/>
    <w:rsid w:val="000d5a55"/>
    <w:pPr>
      <w:spacing w:lineRule="auto" w:line="480" w:before="0" w:after="120"/>
      <w:ind w:left="283"/>
    </w:pPr>
    <w:rPr>
      <w:sz w:val="28"/>
      <w:szCs w:val="20"/>
    </w:rPr>
  </w:style>
  <w:style w:type="paragraph" w:styleId="c7" w:customStyle="1">
    <w:name w:val="c7"/>
    <w:basedOn w:val="Normal"/>
    <w:qFormat/>
    <w:rsid w:val="00301dc9"/>
    <w:pPr>
      <w:spacing w:beforeAutospacing="1" w:afterAutospacing="1"/>
    </w:pPr>
    <w:rPr/>
  </w:style>
  <w:style w:type="paragraph" w:styleId="Subtitle">
    <w:name w:val="Subtitle"/>
    <w:basedOn w:val="Normal"/>
    <w:next w:val="Normal"/>
    <w:link w:val="Style17"/>
    <w:uiPriority w:val="11"/>
    <w:qFormat/>
    <w:rsid w:val="00b777ce"/>
    <w:pPr>
      <w:keepNext w:val="true"/>
      <w:keepLines/>
      <w:spacing w:before="360" w:after="80"/>
    </w:pPr>
    <w:rPr>
      <w:rFonts w:ascii="Georgia" w:hAnsi="Georgia" w:eastAsia="Georgia" w:cs="Georgia"/>
      <w:i/>
      <w:color w:val="666666"/>
      <w:sz w:val="48"/>
      <w:szCs w:val="48"/>
    </w:rPr>
  </w:style>
  <w:style w:type="paragraph" w:styleId="Style26" w:customStyle="1">
    <w:name w:val="Заголовок к тексту"/>
    <w:basedOn w:val="Normal"/>
    <w:next w:val="BodyText"/>
    <w:qFormat/>
    <w:rsid w:val="00837fc3"/>
    <w:pPr>
      <w:suppressAutoHyphens w:val="true"/>
      <w:spacing w:lineRule="atLeast" w:line="240" w:before="0" w:after="480"/>
    </w:pPr>
    <w:rPr>
      <w:b/>
      <w:sz w:val="28"/>
      <w:szCs w:val="20"/>
    </w:rPr>
  </w:style>
  <w:style w:type="paragraph" w:styleId="PlainText">
    <w:name w:val="Plain Text"/>
    <w:basedOn w:val="Normal"/>
    <w:link w:val="Style14"/>
    <w:qFormat/>
    <w:rsid w:val="00837fc3"/>
    <w:pPr/>
    <w:rPr>
      <w:rFonts w:ascii="Courier New" w:hAnsi="Courier New" w:cs="Courier New"/>
      <w:sz w:val="20"/>
      <w:szCs w:val="20"/>
    </w:rPr>
  </w:style>
  <w:style w:type="paragraph" w:styleId="ConsTitle" w:customStyle="1">
    <w:name w:val="ConsTitle"/>
    <w:qFormat/>
    <w:rsid w:val="00837fc3"/>
    <w:pPr>
      <w:widowControl w:val="false"/>
      <w:suppressAutoHyphens w:val="true"/>
      <w:bidi w:val="0"/>
      <w:spacing w:before="0" w:after="0"/>
      <w:jc w:val="left"/>
    </w:pPr>
    <w:rPr>
      <w:rFonts w:ascii="Arial" w:hAnsi="Arial" w:eastAsia="Times New Roman" w:cs="Times New Roman"/>
      <w:b/>
      <w:color w:val="auto"/>
      <w:kern w:val="0"/>
      <w:sz w:val="16"/>
      <w:szCs w:val="20"/>
      <w:lang w:val="ru-RU" w:eastAsia="ru-RU" w:bidi="ar-SA"/>
    </w:rPr>
  </w:style>
  <w:style w:type="paragraph" w:styleId="4" w:customStyle="1">
    <w:name w:val="Основной текст4"/>
    <w:basedOn w:val="Normal"/>
    <w:link w:val="Style15"/>
    <w:qFormat/>
    <w:rsid w:val="00ae78a5"/>
    <w:pPr>
      <w:widowControl w:val="false"/>
      <w:shd w:val="clear" w:color="auto" w:fill="FFFFFF"/>
      <w:spacing w:lineRule="exact" w:line="302"/>
      <w:ind w:hanging="400"/>
    </w:pPr>
    <w:rPr>
      <w:sz w:val="23"/>
      <w:szCs w:val="23"/>
    </w:rPr>
  </w:style>
  <w:style w:type="paragraph" w:styleId="ParaAttribute16" w:customStyle="1">
    <w:name w:val="ParaAttribute16"/>
    <w:uiPriority w:val="99"/>
    <w:qFormat/>
    <w:rsid w:val="00b96c69"/>
    <w:pPr>
      <w:widowControl/>
      <w:suppressAutoHyphens w:val="true"/>
      <w:bidi w:val="0"/>
      <w:spacing w:before="0" w:after="0"/>
      <w:ind w:left="1080"/>
      <w:jc w:val="both"/>
    </w:pPr>
    <w:rPr>
      <w:rFonts w:ascii="Times New Roman" w:hAnsi="Times New Roman" w:eastAsia="№Е" w:cs="Times New Roman"/>
      <w:color w:val="auto"/>
      <w:kern w:val="0"/>
      <w:sz w:val="20"/>
      <w:szCs w:val="20"/>
      <w:lang w:val="ru-RU" w:eastAsia="ru-RU" w:bidi="ar-SA"/>
    </w:rPr>
  </w:style>
  <w:style w:type="paragraph" w:styleId="c5" w:customStyle="1">
    <w:name w:val="c5"/>
    <w:basedOn w:val="Normal"/>
    <w:qFormat/>
    <w:rsid w:val="00941ca0"/>
    <w:pPr>
      <w:spacing w:beforeAutospacing="1" w:afterAutospacing="1"/>
    </w:pPr>
    <w:rPr/>
  </w:style>
  <w:style w:type="paragraph" w:styleId="32" w:customStyle="1">
    <w:name w:val="Основной текст3"/>
    <w:basedOn w:val="Normal"/>
    <w:qFormat/>
    <w:rsid w:val="00167cd4"/>
    <w:pPr>
      <w:widowControl w:val="false"/>
      <w:shd w:val="clear" w:color="auto" w:fill="FFFFFF"/>
      <w:spacing w:lineRule="exact" w:line="278"/>
      <w:ind w:hanging="700"/>
    </w:pPr>
    <w:rPr>
      <w:sz w:val="23"/>
      <w:szCs w:val="23"/>
    </w:rPr>
  </w:style>
  <w:style w:type="paragraph" w:styleId="Style27" w:customStyle="1">
    <w:name w:val="Адресат"/>
    <w:basedOn w:val="Normal"/>
    <w:qFormat/>
    <w:rsid w:val="00ed3a53"/>
    <w:pPr>
      <w:suppressAutoHyphens w:val="true"/>
      <w:spacing w:lineRule="exact" w:line="240"/>
    </w:pPr>
    <w:rPr>
      <w:sz w:val="28"/>
      <w:szCs w:val="20"/>
    </w:rPr>
  </w:style>
  <w:style w:type="paragraph" w:styleId="BodyText3">
    <w:name w:val="Body Text 3"/>
    <w:basedOn w:val="Normal"/>
    <w:link w:val="3"/>
    <w:qFormat/>
    <w:rsid w:val="0021269d"/>
    <w:pPr>
      <w:spacing w:before="0" w:after="120"/>
    </w:pPr>
    <w:rPr>
      <w:sz w:val="16"/>
      <w:szCs w:val="16"/>
    </w:rPr>
  </w:style>
  <w:style w:type="paragraph" w:styleId="c8" w:customStyle="1">
    <w:name w:val="c8"/>
    <w:basedOn w:val="Normal"/>
    <w:qFormat/>
    <w:rsid w:val="001f4954"/>
    <w:pPr>
      <w:spacing w:beforeAutospacing="1" w:afterAutospacing="1"/>
    </w:pPr>
    <w:rPr/>
  </w:style>
  <w:style w:type="paragraph" w:styleId="51" w:customStyle="1">
    <w:name w:val="Основной текст (5)"/>
    <w:basedOn w:val="Normal"/>
    <w:link w:val="5"/>
    <w:qFormat/>
    <w:rsid w:val="00f65ceb"/>
    <w:pPr>
      <w:shd w:val="clear" w:color="auto" w:fill="FFFFFF"/>
      <w:spacing w:lineRule="exact" w:line="226" w:before="720" w:after="0"/>
    </w:pPr>
    <w:rPr>
      <w:spacing w:val="10"/>
    </w:rPr>
  </w:style>
  <w:style w:type="paragraph" w:styleId="Default" w:customStyle="1">
    <w:name w:val="Default"/>
    <w:qFormat/>
    <w:rsid w:val="00f357f7"/>
    <w:pPr>
      <w:widowControl/>
      <w:suppressAutoHyphens w:val="true"/>
      <w:bidi w:val="0"/>
      <w:spacing w:before="0" w:after="0"/>
      <w:jc w:val="left"/>
    </w:pPr>
    <w:rPr>
      <w:rFonts w:ascii="Times New Roman" w:hAnsi="Times New Roman" w:eastAsia="Calibri" w:cs="Times New Roman" w:eastAsiaTheme="minorHAnsi"/>
      <w:color w:val="000000"/>
      <w:kern w:val="0"/>
      <w:sz w:val="24"/>
      <w:szCs w:val="24"/>
      <w:lang w:val="ru-RU" w:eastAsia="en-US" w:bidi="ar-SA"/>
    </w:rPr>
  </w:style>
  <w:style w:type="paragraph" w:styleId="ConsPlusTitle" w:customStyle="1">
    <w:name w:val="ConsPlusTitle"/>
    <w:uiPriority w:val="99"/>
    <w:qFormat/>
    <w:rsid w:val="000f3259"/>
    <w:pPr>
      <w:widowControl w:val="false"/>
      <w:suppressAutoHyphens w:val="true"/>
      <w:bidi w:val="0"/>
      <w:spacing w:before="0" w:after="0"/>
      <w:jc w:val="left"/>
    </w:pPr>
    <w:rPr>
      <w:rFonts w:ascii="Calibri" w:hAnsi="Calibri" w:eastAsia="Times New Roman" w:cs="Calibri"/>
      <w:b/>
      <w:color w:val="auto"/>
      <w:kern w:val="0"/>
      <w:sz w:val="22"/>
      <w:szCs w:val="20"/>
      <w:lang w:val="ru-RU" w:eastAsia="ru-RU" w:bidi="ar-SA"/>
    </w:rPr>
  </w:style>
  <w:style w:type="paragraph" w:styleId="Style28">
    <w:name w:val="Содержимое врезки"/>
    <w:basedOn w:val="Normal"/>
    <w:qFormat/>
    <w:pPr/>
    <w:rPr/>
  </w:style>
  <w:style w:type="paragraph" w:styleId="Style29">
    <w:name w:val="Абзац списка"/>
    <w:basedOn w:val="Normal"/>
    <w:qFormat/>
    <w:pPr>
      <w:ind w:hanging="0" w:left="708" w:right="0"/>
    </w:pPr>
    <w:rPr/>
  </w:style>
  <w:style w:type="paragraph" w:styleId="Style30">
    <w:name w:val="Содержимое таблицы"/>
    <w:basedOn w:val="Normal"/>
    <w:qFormat/>
    <w:pPr>
      <w:widowControl w:val="false"/>
      <w:suppressLineNumbers/>
    </w:pPr>
    <w:rPr/>
  </w:style>
  <w:style w:type="paragraph" w:styleId="Style31">
    <w:name w:val="Заголовок таблицы"/>
    <w:basedOn w:val="Style30"/>
    <w:qFormat/>
    <w:pPr>
      <w:suppressLineNumbers/>
      <w:jc w:val="center"/>
    </w:pPr>
    <w:rPr>
      <w:b/>
      <w:bCs/>
    </w:rPr>
  </w:style>
  <w:style w:type="paragraph" w:styleId="Style32">
    <w:name w:val="Обычный (веб)"/>
    <w:basedOn w:val="Normal"/>
    <w:qFormat/>
    <w:pPr>
      <w:spacing w:before="280" w:after="280"/>
    </w:pPr>
    <w:rPr>
      <w:rFonts w:eastAsia="Times New Roman" w:cs="Times New Roman"/>
      <w:szCs w:val="24"/>
    </w:rPr>
  </w:style>
  <w:style w:type="paragraph" w:styleId="3f3f3f3f3f3f3f">
    <w:name w:val="Б3fа3fз3fо3fв3fы3fй3f"/>
    <w:qFormat/>
    <w:pPr>
      <w:widowControl/>
      <w:suppressAutoHyphens w:val="true"/>
      <w:bidi w:val="0"/>
      <w:spacing w:lineRule="atLeast" w:line="200" w:before="0" w:after="0"/>
      <w:jc w:val="left"/>
    </w:pPr>
    <w:rPr>
      <w:rFonts w:ascii="Droid Sans" w:hAnsi="Droid Sans" w:eastAsia="Times New Roman" w:cs="Droid Sans"/>
      <w:color w:val="auto"/>
      <w:kern w:val="2"/>
      <w:sz w:val="36"/>
      <w:szCs w:val="36"/>
      <w:lang w:val="ru-RU" w:eastAsia="zh-CN" w:bidi="ar-SA"/>
    </w:rPr>
  </w:style>
  <w:style w:type="paragraph" w:styleId="3f3f3f3f3f3f3f3f3f3f3f3f3f3f3f3fLTTitel">
    <w:name w:val="З3fа3fг3fо3fл3fо3fв3fо3fк3f и3f о3fб3fъ3fе3fк3fт3f~LT~Titel"/>
    <w:qFormat/>
    <w:pPr>
      <w:widowControl/>
      <w:suppressAutoHyphens w:val="true"/>
      <w:bidi w:val="0"/>
      <w:spacing w:lineRule="atLeast" w:line="240" w:before="0" w:after="0"/>
      <w:jc w:val="left"/>
    </w:pPr>
    <w:rPr>
      <w:rFonts w:ascii="Droid Sans" w:hAnsi="Droid Sans" w:eastAsia="Times New Roman" w:cs="Droid Sans"/>
      <w:color w:val="000000"/>
      <w:kern w:val="2"/>
      <w:sz w:val="36"/>
      <w:szCs w:val="36"/>
      <w:lang w:val="ru-RU" w:eastAsia="zh-CN" w:bidi="ar-SA"/>
    </w:rPr>
  </w:style>
  <w:style w:type="paragraph" w:styleId="3f3f3f3f3f3f3f3f3f3f3f3f3f3f3f3fLTGliederung1">
    <w:name w:val="З3fа3fг3fо3fл3fо3fв3fо3fк3f и3f о3fб3fъ3fе3fк3fт3f~LT~Gliederung 1"/>
    <w:qFormat/>
    <w:pPr>
      <w:widowControl/>
      <w:suppressAutoHyphens w:val="true"/>
      <w:bidi w:val="0"/>
      <w:spacing w:before="283" w:after="0"/>
      <w:jc w:val="left"/>
    </w:pPr>
    <w:rPr>
      <w:rFonts w:ascii="Droid Sans" w:hAnsi="Droid Sans" w:eastAsia="Times New Roman" w:cs="Droid Sans"/>
      <w:color w:val="auto"/>
      <w:kern w:val="2"/>
      <w:sz w:val="64"/>
      <w:szCs w:val="64"/>
      <w:lang w:val="ru-RU" w:eastAsia="zh-CN" w:bidi="ar-SA"/>
    </w:rPr>
  </w:style>
  <w:style w:type="paragraph" w:styleId="Style33">
    <w:name w:val="Без интервала"/>
    <w:qFormat/>
    <w:pPr>
      <w:widowControl/>
      <w:suppressAutoHyphens w:val="true"/>
      <w:bidi w:val="0"/>
      <w:spacing w:before="0" w:after="0"/>
      <w:jc w:val="left"/>
    </w:pPr>
    <w:rPr>
      <w:rFonts w:ascii="Calibri" w:hAnsi="Calibri" w:eastAsia="Calibri" w:cs="Calibri"/>
      <w:color w:val="auto"/>
      <w:kern w:val="0"/>
      <w:sz w:val="22"/>
      <w:szCs w:val="22"/>
      <w:lang w:val="ru-RU" w:eastAsia="zh-CN" w:bidi="ar-SA"/>
    </w:rPr>
  </w:style>
  <w:style w:type="paragraph" w:styleId="western">
    <w:name w:val="western"/>
    <w:basedOn w:val="Normal"/>
    <w:qFormat/>
    <w:pPr>
      <w:spacing w:lineRule="auto" w:line="276" w:beforeAutospacing="1" w:after="142"/>
    </w:pPr>
    <w:rPr>
      <w:rFonts w:ascii="Times New Roman" w:hAnsi="Times New Roman" w:eastAsia="Times New Roman" w:cs="Times New Roman"/>
      <w:sz w:val="24"/>
      <w:szCs w:val="24"/>
      <w:lang w:eastAsia="ru-RU"/>
    </w:rPr>
  </w:style>
  <w:style w:type="paragraph" w:styleId="NumBullet1BulletNumberListParagraph">
    <w:name w:val="Абзац списка;Num Bullet 1;Bullet Number;Индексы;List Paragraph"/>
    <w:qFormat/>
    <w:pPr>
      <w:widowControl/>
      <w:suppressAutoHyphens w:val="true"/>
      <w:bidi w:val="0"/>
      <w:spacing w:lineRule="auto" w:line="240" w:before="0" w:after="0"/>
      <w:ind w:left="708"/>
      <w:jc w:val="left"/>
    </w:pPr>
    <w:rPr>
      <w:rFonts w:ascii="Times New Roman" w:hAnsi="Times New Roman" w:eastAsia="Times New Roman" w:cs="Times New Roman"/>
      <w:color w:val="auto"/>
      <w:kern w:val="0"/>
      <w:sz w:val="24"/>
      <w:szCs w:val="24"/>
      <w:lang w:val="ru-RU" w:eastAsia="ru-RU" w:bidi="ar-SA"/>
    </w:rPr>
  </w:style>
  <w:style w:type="paragraph" w:styleId="ListParagraph1">
    <w:name w:val="List Paragraph1"/>
    <w:basedOn w:val="Normal"/>
    <w:qFormat/>
    <w:pPr>
      <w:ind w:left="708"/>
    </w:pPr>
    <w:rPr>
      <w:color w:val="000000"/>
      <w:szCs w:val="20"/>
    </w:rPr>
  </w:style>
  <w:style w:type="paragraph" w:styleId="Standard">
    <w:name w:val="Standard"/>
    <w:qFormat/>
    <w:pPr>
      <w:widowControl w:val="false"/>
      <w:suppressAutoHyphens w:val="true"/>
      <w:bidi w:val="0"/>
      <w:spacing w:lineRule="auto" w:line="240" w:before="0" w:after="0"/>
      <w:jc w:val="left"/>
      <w:textAlignment w:val="baseline"/>
    </w:pPr>
    <w:rPr>
      <w:rFonts w:ascii="Times New Roman" w:hAnsi="Times New Roman" w:eastAsia="Calibri" w:cs="Tahoma"/>
      <w:color w:val="auto"/>
      <w:kern w:val="2"/>
      <w:sz w:val="24"/>
      <w:szCs w:val="24"/>
      <w:lang w:val="de-DE" w:eastAsia="ja-JP" w:bidi="fa-IR"/>
      <w14:ligatures w14:val="none"/>
    </w:rPr>
  </w:style>
  <w:style w:type="numbering" w:styleId="Style34" w:default="1">
    <w:name w:val="Без списка"/>
    <w:uiPriority w:val="99"/>
    <w:semiHidden/>
    <w:unhideWhenUsed/>
    <w:qFormat/>
  </w:style>
  <w:style w:type="numbering" w:styleId="WW8Num4">
    <w:name w:val="WW8Num4"/>
    <w:qFormat/>
  </w:style>
  <w:style w:type="numbering" w:styleId="WW8Num14">
    <w:name w:val="WW8Num14"/>
    <w:qFormat/>
  </w:style>
  <w:style w:type="numbering" w:styleId="WW8Num21">
    <w:name w:val="WW8Num21"/>
    <w:qFormat/>
  </w:style>
  <w:style w:type="numbering" w:styleId="WW8Num5">
    <w:name w:val="WW8Num5"/>
    <w:qFormat/>
  </w:style>
  <w:style w:type="numbering" w:styleId="WW8Num12">
    <w:name w:val="WW8Num12"/>
    <w:qFormat/>
  </w:style>
  <w:style w:type="numbering" w:styleId="WW8Num3">
    <w:name w:val="WW8Num3"/>
    <w:qFormat/>
  </w:style>
  <w:style w:type="numbering" w:styleId="WW8Num13">
    <w:name w:val="WW8Num13"/>
    <w:qFormat/>
  </w:style>
  <w:style w:type="numbering" w:styleId="WW8Num2">
    <w:name w:val="WW8Num2"/>
    <w:qFormat/>
  </w:style>
  <w:style w:type="numbering" w:styleId="WW8Num11">
    <w:name w:val="WW8Num11"/>
    <w:qFormat/>
  </w:style>
  <w:style w:type="numbering" w:styleId="WW8Num6">
    <w:name w:val="WW8Num6"/>
    <w:qFormat/>
  </w:style>
  <w:style w:type="numbering" w:styleId="WW8Num8">
    <w:name w:val="WW8Num8"/>
    <w:qFormat/>
  </w:style>
  <w:style w:type="numbering" w:styleId="WW8Num64">
    <w:name w:val="WW8Num64"/>
    <w:qFormat/>
  </w:style>
  <w:style w:type="numbering" w:styleId="WW8Num24">
    <w:name w:val="WW8Num24"/>
    <w:qFormat/>
  </w:style>
  <w:style w:type="numbering" w:styleId="WW8Num55">
    <w:name w:val="WW8Num55"/>
    <w:qFormat/>
  </w:style>
  <w:style w:type="numbering" w:styleId="WW8Num23">
    <w:name w:val="WW8Num23"/>
    <w:qFormat/>
  </w:style>
  <w:style w:type="numbering" w:styleId="WW8Num19">
    <w:name w:val="WW8Num19"/>
    <w:qFormat/>
  </w:style>
  <w:style w:type="numbering" w:styleId="WW8Num54">
    <w:name w:val="WW8Num54"/>
    <w:qFormat/>
  </w:style>
  <w:style w:type="numbering" w:styleId="WW8Num58">
    <w:name w:val="WW8Num58"/>
    <w:qFormat/>
  </w:style>
  <w:style w:type="numbering" w:styleId="WW8Num65">
    <w:name w:val="WW8Num65"/>
    <w:qFormat/>
  </w:style>
  <w:style w:type="numbering" w:styleId="WW8Num18">
    <w:name w:val="WW8Num18"/>
    <w:qFormat/>
  </w:style>
  <w:style w:type="numbering" w:styleId="WW8Num41">
    <w:name w:val="WW8Num41"/>
    <w:qFormat/>
  </w:style>
  <w:style w:type="numbering" w:styleId="WW8Num59">
    <w:name w:val="WW8Num59"/>
    <w:qFormat/>
  </w:style>
  <w:style w:type="numbering" w:styleId="WW8Num60">
    <w:name w:val="WW8Num60"/>
    <w:qFormat/>
  </w:style>
  <w:style w:type="numbering" w:styleId="WW8Num33">
    <w:name w:val="WW8Num33"/>
    <w:qFormat/>
  </w:style>
  <w:style w:type="numbering" w:styleId="WW8Num39">
    <w:name w:val="WW8Num39"/>
    <w:qFormat/>
  </w:style>
  <w:style w:type="numbering" w:styleId="WW8Num36">
    <w:name w:val="WW8Num36"/>
    <w:qFormat/>
  </w:style>
  <w:style w:type="numbering" w:styleId="WW8Num46">
    <w:name w:val="WW8Num46"/>
    <w:qFormat/>
  </w:style>
  <w:style w:type="numbering" w:styleId="WW8Num20">
    <w:name w:val="WW8Num20"/>
    <w:qFormat/>
  </w:style>
  <w:style w:type="numbering" w:styleId="WW8Num53">
    <w:name w:val="WW8Num53"/>
    <w:qFormat/>
  </w:style>
  <w:style w:type="table" w:default="1" w:styleId="a2">
    <w:name w:val="Normal Table"/>
    <w:uiPriority w:val="99"/>
    <w:semiHidden/>
    <w:unhideWhenUsed/>
    <w:tblPr>
      <w:tblCellMar>
        <w:top w:w="0" w:type="dxa"/>
        <w:left w:w="108" w:type="dxa"/>
        <w:bottom w:w="0" w:type="dxa"/>
        <w:right w:w="108" w:type="dxa"/>
      </w:tblCellMar>
    </w:tblPr>
  </w:style>
  <w:style w:type="table" w:customStyle="1" w:styleId="TableNormal">
    <w:name w:val="Table Normal"/>
    <w:rsid w:val="00b777ce"/>
    <w:tblPr>
      <w:tblCellMar>
        <w:top w:w="0" w:type="dxa"/>
        <w:left w:w="0" w:type="dxa"/>
        <w:bottom w:w="0" w:type="dxa"/>
        <w:right w:w="0" w:type="dxa"/>
      </w:tblCellMar>
    </w:tblPr>
  </w:style>
  <w:style w:type="table" w:styleId="af">
    <w:name w:val="Table Grid"/>
    <w:basedOn w:val="a2"/>
    <w:uiPriority w:val="59"/>
    <w:rsid w:val="00b82c67"/>
    <w:rPr>
      <w:rFonts w:asciiTheme="minorHAnsi" w:hAnsiTheme="minorHAnsi"/>
      <w:sz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0">
    <w:name w:val="Таблица простая 11"/>
    <w:basedOn w:val="a2"/>
    <w:uiPriority w:val="41"/>
    <w:rsid w:val="00507a35"/>
    <w:tblPr>
      <w:tblStyleRowBandSize w:val="1"/>
      <w:tblStyleColBandSize w:val="1"/>
      <w:tblBorders>
        <w:top w:val="single" w:color="BFBFBF" w:themeColor="background1" w:sz="4" w:space="0"/>
        <w:left w:val="single" w:color="BFBFBF" w:themeColor="background1" w:sz="4" w:space="0"/>
        <w:bottom w:val="single" w:color="BFBFBF" w:themeColor="background1" w:sz="4" w:space="0"/>
        <w:right w:val="single" w:color="BFBFBF" w:themeColor="background1" w:sz="4" w:space="0"/>
        <w:insideH w:val="single" w:color="BFBFBF" w:themeColor="background1" w:sz="4" w:space="0"/>
        <w:insideV w:val="single" w:color="BFBFBF" w:themeColor="background1" w:sz="4" w:space="0"/>
      </w:tblBorders>
    </w:tblPr>
    <w:tblStylePr w:type="firstRow">
      <w:rPr>
        <w:b/>
        <w:bCs/>
      </w:rPr>
      <w:tblPr/>
    </w:tblStylePr>
    <w:tblStylePr w:type="lastRow">
      <w:rPr>
        <w:b/>
        <w:bCs/>
      </w:rPr>
      <w:tblPr/>
      <w:tcPr>
        <w:tcBorders>
          <w:top w:val="double" w:color="BFBFBF" w:themeColor="background1" w:sz="4" w:space="0"/>
        </w:tcBorders>
      </w:tcPr>
    </w:tblStylePr>
    <w:tblStylePr w:type="firstCol">
      <w:rPr>
        <w:b/>
        <w:bCs/>
      </w:rPr>
      <w:tblPr/>
    </w:tblStylePr>
    <w:tblStylePr w:type="lastCol">
      <w:rPr>
        <w:b/>
        <w:bCs/>
      </w:rPr>
      <w:tbl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13">
    <w:name w:val="Сетка таблицы светлая1"/>
    <w:basedOn w:val="a2"/>
    <w:uiPriority w:val="40"/>
    <w:rsid w:val="00507a35"/>
    <w:tblPr>
      <w:tblBorders>
        <w:top w:val="single" w:color="BFBFBF" w:themeColor="background1" w:sz="4" w:space="0"/>
        <w:left w:val="single" w:color="BFBFBF" w:themeColor="background1" w:sz="4" w:space="0"/>
        <w:bottom w:val="single" w:color="BFBFBF" w:themeColor="background1" w:sz="4" w:space="0"/>
        <w:right w:val="single" w:color="BFBFBF" w:themeColor="background1" w:sz="4" w:space="0"/>
        <w:insideH w:val="single" w:color="BFBFBF" w:themeColor="background1" w:sz="4" w:space="0"/>
        <w:insideV w:val="single" w:color="BFBFBF" w:themeColor="background1" w:sz="4" w:space="0"/>
      </w:tblBorders>
    </w:tblPr>
  </w:style>
  <w:style w:type="table" w:customStyle="1" w:styleId="14">
    <w:name w:val="Сетка таблицы1"/>
    <w:basedOn w:val="a2"/>
    <w:uiPriority w:val="39"/>
    <w:rsid w:val="00b466ef"/>
    <w:rPr>
      <w:rFonts w:asciiTheme="minorHAnsi" w:hAnsiTheme="minorHAnsi"/>
      <w:sz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3">
    <w:name w:val="Сетка таблицы2"/>
    <w:basedOn w:val="a2"/>
    <w:uiPriority w:val="39"/>
    <w:rsid w:val="00b466ef"/>
    <w:rPr>
      <w:rFonts w:asciiTheme="minorHAnsi" w:hAnsiTheme="minorHAnsi"/>
      <w:sz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2">
    <w:name w:val="Сетка таблицы3"/>
    <w:basedOn w:val="a2"/>
    <w:uiPriority w:val="39"/>
    <w:rsid w:val="00b466ef"/>
    <w:rPr>
      <w:rFonts w:asciiTheme="minorHAnsi" w:hAnsiTheme="minorHAnsi"/>
      <w:sz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
    <w:name w:val="Сетка таблицы8"/>
    <w:basedOn w:val="a2"/>
    <w:uiPriority w:val="59"/>
    <w:rsid w:val="0021269d"/>
    <w:rPr>
      <w:lang w:eastAsia="en-US"/>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1">
    <w:name w:val="Сетка таблицы4"/>
    <w:basedOn w:val="a2"/>
    <w:uiPriority w:val="39"/>
    <w:rsid w:val="00e403ea"/>
    <w:rPr>
      <w:lang w:eastAsia="en-US"/>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2">
    <w:name w:val="Сетка таблицы5"/>
    <w:basedOn w:val="a2"/>
    <w:uiPriority w:val="59"/>
    <w:rsid w:val="00e403ea"/>
    <w:rPr>
      <w:lang w:eastAsia="en-US"/>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image" Target="media/image1.jpeg"/><Relationship Id="rId5" Type="http://schemas.openxmlformats.org/officeDocument/2006/relationships/image" Target="media/image1.jpeg"/><Relationship Id="rId6" Type="http://schemas.openxmlformats.org/officeDocument/2006/relationships/image" Target="media/image1.jpeg"/><Relationship Id="rId7" Type="http://schemas.openxmlformats.org/officeDocument/2006/relationships/image" Target="media/image1.jpeg"/><Relationship Id="rId8" Type="http://schemas.openxmlformats.org/officeDocument/2006/relationships/hyperlink" Target="https://disk.yandex.ru/d/goS7_DLLo7EZJg" TargetMode="External"/><Relationship Id="rId9" Type="http://schemas.openxmlformats.org/officeDocument/2006/relationships/image" Target="media/image1.jpeg"/><Relationship Id="rId10" Type="http://schemas.openxmlformats.org/officeDocument/2006/relationships/image" Target="media/image1.jpeg"/><Relationship Id="rId11" Type="http://schemas.openxmlformats.org/officeDocument/2006/relationships/image" Target="media/image1.jpeg"/><Relationship Id="rId12" Type="http://schemas.openxmlformats.org/officeDocument/2006/relationships/image" Target="media/image1.jpeg"/><Relationship Id="rId13" Type="http://schemas.openxmlformats.org/officeDocument/2006/relationships/image" Target="media/image1.jpeg"/><Relationship Id="rId14" Type="http://schemas.openxmlformats.org/officeDocument/2006/relationships/image" Target="media/image2.png"/><Relationship Id="rId15" Type="http://schemas.openxmlformats.org/officeDocument/2006/relationships/image" Target="media/image3.png"/><Relationship Id="rId16" Type="http://schemas.openxmlformats.org/officeDocument/2006/relationships/image" Target="media/image4.png"/><Relationship Id="rId17" Type="http://schemas.openxmlformats.org/officeDocument/2006/relationships/image" Target="media/image5.png"/><Relationship Id="rId18" Type="http://schemas.openxmlformats.org/officeDocument/2006/relationships/image" Target="media/image6.png"/><Relationship Id="rId19" Type="http://schemas.openxmlformats.org/officeDocument/2006/relationships/image" Target="media/image7.png"/><Relationship Id="rId20" Type="http://schemas.openxmlformats.org/officeDocument/2006/relationships/image" Target="media/image8.png"/><Relationship Id="rId21" Type="http://schemas.openxmlformats.org/officeDocument/2006/relationships/image" Target="media/image9.png"/><Relationship Id="rId22" Type="http://schemas.openxmlformats.org/officeDocument/2006/relationships/image" Target="media/image1.jpeg"/><Relationship Id="rId23" Type="http://schemas.openxmlformats.org/officeDocument/2006/relationships/image" Target="media/image1.jpeg"/><Relationship Id="rId24" Type="http://schemas.openxmlformats.org/officeDocument/2006/relationships/image" Target="media/image1.jpeg"/><Relationship Id="rId25" Type="http://schemas.openxmlformats.org/officeDocument/2006/relationships/hyperlink" Target="https://vk.com/club186112901" TargetMode="External"/><Relationship Id="rId26" Type="http://schemas.openxmlformats.org/officeDocument/2006/relationships/hyperlink" Target="https://vk.com/club208933954" TargetMode="External"/><Relationship Id="rId27" Type="http://schemas.openxmlformats.org/officeDocument/2006/relationships/hyperlink" Target="https://vk.com/koolschool" TargetMode="External"/><Relationship Id="rId28" Type="http://schemas.openxmlformats.org/officeDocument/2006/relationships/header" Target="header1.xml"/><Relationship Id="rId29" Type="http://schemas.openxmlformats.org/officeDocument/2006/relationships/header" Target="header2.xml"/><Relationship Id="rId30" Type="http://schemas.openxmlformats.org/officeDocument/2006/relationships/header" Target="header3.xml"/><Relationship Id="rId31" Type="http://schemas.openxmlformats.org/officeDocument/2006/relationships/footer" Target="footer1.xml"/><Relationship Id="rId32" Type="http://schemas.openxmlformats.org/officeDocument/2006/relationships/footer" Target="footer2.xml"/><Relationship Id="rId33" Type="http://schemas.openxmlformats.org/officeDocument/2006/relationships/footer" Target="footer3.xml"/><Relationship Id="rId34" Type="http://schemas.openxmlformats.org/officeDocument/2006/relationships/numbering" Target="numbering.xml"/><Relationship Id="rId35" Type="http://schemas.openxmlformats.org/officeDocument/2006/relationships/fontTable" Target="fontTable.xml"/><Relationship Id="rId36" Type="http://schemas.openxmlformats.org/officeDocument/2006/relationships/settings" Target="settings.xml"/><Relationship Id="rId37" Type="http://schemas.openxmlformats.org/officeDocument/2006/relationships/theme" Target="theme/theme1.xml"/><Relationship Id="rId38" Type="http://schemas.openxmlformats.org/officeDocument/2006/relationships/customXml" Target="../customXml/item1.xml"/><Relationship Id="rId39" Type="http://schemas.openxmlformats.org/officeDocument/2006/relationships/customXml" Target="../customXml/item2.xml"/>
</Relationships>
</file>

<file path=word/_rels/numbering.xml.rels><?xml version="1.0" encoding="UTF-8"?>
<Relationships xmlns="http://schemas.openxmlformats.org/package/2006/relationships"><Relationship Id="rId1" Type="http://schemas.openxmlformats.org/officeDocument/2006/relationships/image" Target="media/image10.gif"/>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go:gDocsCustomXmlDataStorage xmlns:go="http://customooxmlschemas.google.com/" xmlns:r="http://schemas.openxmlformats.org/officeDocument/2006/relationships">
  <go:docsCustomData roundtripDataSignature="AMtx7misceZHeHW50XE7YiJyG3JmgXYang==">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</go:docsCustomData>
</go:gDocsCustomXmlDataStorage>
</file>

<file path=customXml/itemProps1.xml><?xml version="1.0" encoding="utf-8"?>
<ds:datastoreItem xmlns:ds="http://schemas.openxmlformats.org/officeDocument/2006/customXml" ds:itemID="{C9D0A2D0-406F-4111-9BAE-FF24D0FE6102}">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5869</TotalTime>
  <Application>LibreOffice/24.8.4.1$Linux_X86_64 LibreOffice_project/480$Build-1</Application>
  <AppVersion>15.0000</AppVersion>
  <Pages>78</Pages>
  <Words>27376</Words>
  <Characters>192095</Characters>
  <CharactersWithSpaces>217973</CharactersWithSpaces>
  <Paragraphs>2450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Антонов Игорь Леонидович</dc:creator>
  <dc:description/>
  <dc:language>ru-RU</dc:language>
  <cp:lastModifiedBy/>
  <dcterms:modified xsi:type="dcterms:W3CDTF">2026-07-20T14:47:21Z</dcterms:modified>
  <cp:revision>5855</cp:revision>
  <dc:subject/>
  <dc:title/>
</cp:coreProperties>
</file>

<file path=docProps/custom.xml><?xml version="1.0" encoding="utf-8"?>
<Properties xmlns="http://schemas.openxmlformats.org/officeDocument/2006/custom-properties" xmlns:vt="http://schemas.openxmlformats.org/officeDocument/2006/docPropsVTypes"/>
</file>