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60" w:leader="none"/>
        </w:tabs>
        <w:spacing w:lineRule="auto" w:line="240" w:before="0" w:after="0"/>
        <w:jc w:val="center"/>
        <w:rPr>
          <w:rFonts w:ascii="Times New Roman" w:hAnsi="Times New Roman"/>
          <w:sz w:val="24"/>
        </w:rPr>
      </w:pPr>
      <w:r>
        <w:rPr>
          <w:rFonts w:ascii="Times New Roman" w:hAnsi="Times New Roman"/>
          <w:b/>
          <w:sz w:val="24"/>
        </w:rPr>
        <w:t xml:space="preserve">Кадровое обеспечение </w:t>
        <w:br/>
        <w:t>Пермского муниципального округа в 2024-2025 учебном году</w:t>
      </w:r>
    </w:p>
    <w:p>
      <w:pPr>
        <w:pStyle w:val="Normal"/>
        <w:widowControl/>
        <w:spacing w:lineRule="auto" w:line="240" w:before="0" w:after="0"/>
        <w:jc w:val="center"/>
        <w:rPr>
          <w:rFonts w:ascii="Times New Roman" w:hAnsi="Times New Roman"/>
          <w:b/>
          <w:sz w:val="24"/>
          <w:highlight w:val="yellow"/>
        </w:rPr>
      </w:pPr>
      <w:r>
        <w:rPr>
          <w:rFonts w:ascii="Times New Roman" w:hAnsi="Times New Roman"/>
          <w:b/>
          <w:sz w:val="24"/>
          <w:highlight w:val="yellow"/>
        </w:rPr>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Задачи на 2024-2025 учебный год:</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1.</w:t>
        <w:tab/>
        <w:t>увеличить охват методическим сопровождением педагогических работников системы образования Пермского муниципального округа.</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2.</w:t>
        <w:tab/>
        <w:t>развивать профессиональное взаимодействие с преподавателями высших учебных заведений с целью развития кадрового потенциала.</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3.</w:t>
        <w:tab/>
        <w:t>продолжить организацию мероприятий, позволяющих повысить уровень цифровой и функциональной грамотности педагогов.</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4.</w:t>
        <w:tab/>
        <w:t>обеспечить методическое сопровождение по работе с одаренными детьми и вопросам преемственности дошкольного и начального уровней общего образования по сопровождению одаренных детей.</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5. </w:t>
        <w:tab/>
        <w:t>обеспечить консультационную поддержку педагогическим работникам при прохождении процедуры аттестации.</w:t>
      </w:r>
    </w:p>
    <w:p>
      <w:pPr>
        <w:pStyle w:val="Normal"/>
        <w:widowControl/>
        <w:spacing w:lineRule="auto" w:line="240" w:before="0" w:after="0"/>
        <w:ind w:hanging="0" w:left="0" w:right="0"/>
        <w:jc w:val="both"/>
        <w:rPr>
          <w:rFonts w:ascii="Times New Roman" w:hAnsi="Times New Roman"/>
          <w:sz w:val="24"/>
        </w:rPr>
      </w:pPr>
      <w:r>
        <w:rPr>
          <w:rFonts w:ascii="Times New Roman" w:hAnsi="Times New Roman"/>
          <w:sz w:val="24"/>
        </w:rPr>
      </w:r>
    </w:p>
    <w:p>
      <w:pPr>
        <w:pStyle w:val="Normal"/>
        <w:widowControl/>
        <w:spacing w:lineRule="auto" w:line="240" w:before="0" w:after="0"/>
        <w:ind w:firstLine="709" w:left="0" w:right="0"/>
        <w:jc w:val="both"/>
        <w:rPr>
          <w:rFonts w:ascii="Times New Roman" w:hAnsi="Times New Roman"/>
          <w:sz w:val="24"/>
          <w:highlight w:val="yellow"/>
        </w:rPr>
      </w:pPr>
      <w:r>
        <w:rPr>
          <w:rFonts w:ascii="Times New Roman" w:hAnsi="Times New Roman"/>
          <w:sz w:val="24"/>
          <w:highlight w:val="yellow"/>
        </w:rPr>
      </w:r>
    </w:p>
    <w:p>
      <w:pPr>
        <w:pStyle w:val="Normal"/>
        <w:widowControl/>
        <w:spacing w:lineRule="auto" w:line="240" w:before="0" w:after="0"/>
        <w:ind w:firstLine="709" w:left="0" w:right="0"/>
        <w:jc w:val="center"/>
        <w:rPr>
          <w:rFonts w:ascii="Times New Roman" w:hAnsi="Times New Roman"/>
          <w:sz w:val="24"/>
        </w:rPr>
      </w:pPr>
      <w:r>
        <w:rPr>
          <w:rFonts w:ascii="Times New Roman" w:hAnsi="Times New Roman"/>
          <w:b/>
          <w:sz w:val="24"/>
        </w:rPr>
        <w:t>Руководящие и педагогические работники системы образования</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Кадровое обеспечение системы образования Пермского муниципального округа представлено в таблице 1. В 2024-2025 учебном году наблюдается увеличение количества педагогических работников на 62 человек (3,1 %) в основном за счет увеличения количества педагогов реализующих программы начального общего, основного общего и среднего общего образования. </w:t>
      </w:r>
    </w:p>
    <w:p>
      <w:pPr>
        <w:pStyle w:val="Normal"/>
        <w:widowControl/>
        <w:spacing w:lineRule="auto" w:line="240" w:before="0" w:after="0"/>
        <w:jc w:val="both"/>
        <w:rPr>
          <w:rFonts w:ascii="Times New Roman" w:hAnsi="Times New Roman"/>
          <w:sz w:val="24"/>
        </w:rPr>
      </w:pPr>
      <w:r>
        <w:rPr>
          <w:rFonts w:ascii="Times New Roman" w:hAnsi="Times New Roman"/>
          <w:i/>
          <w:sz w:val="24"/>
        </w:rPr>
        <w:t>Таблица 1. Кадровое обеспечение системы образования Пермского муниципального округа.</w:t>
      </w:r>
    </w:p>
    <w:tbl>
      <w:tblPr>
        <w:tblW w:w="9581" w:type="dxa"/>
        <w:jc w:val="left"/>
        <w:tblInd w:w="0" w:type="dxa"/>
        <w:tblLayout w:type="fixed"/>
        <w:tblCellMar>
          <w:top w:w="0" w:type="dxa"/>
          <w:left w:w="108" w:type="dxa"/>
          <w:bottom w:w="0" w:type="dxa"/>
          <w:right w:w="108" w:type="dxa"/>
        </w:tblCellMar>
      </w:tblPr>
      <w:tblGrid>
        <w:gridCol w:w="4200"/>
        <w:gridCol w:w="1770"/>
        <w:gridCol w:w="1781"/>
        <w:gridCol w:w="1829"/>
      </w:tblGrid>
      <w:tr>
        <w:trPr>
          <w:trHeight w:val="842"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Наименование</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sz w:val="24"/>
              </w:rPr>
            </w:pPr>
            <w:r>
              <w:rPr>
                <w:rFonts w:ascii="Times New Roman" w:hAnsi="Times New Roman"/>
                <w:sz w:val="24"/>
              </w:rPr>
              <w:t xml:space="preserve">2022-2023 </w:t>
              <w:br/>
              <w:t>уч.год</w:t>
            </w:r>
          </w:p>
          <w:p>
            <w:pPr>
              <w:pStyle w:val="Normal"/>
              <w:widowControl/>
              <w:spacing w:before="0" w:after="160"/>
              <w:jc w:val="center"/>
              <w:rPr>
                <w:rFonts w:ascii="Times New Roman" w:hAnsi="Times New Roman"/>
                <w:sz w:val="24"/>
              </w:rPr>
            </w:pPr>
            <w:r>
              <w:rPr>
                <w:rFonts w:ascii="Times New Roman" w:hAnsi="Times New Roman"/>
                <w:sz w:val="24"/>
              </w:rPr>
              <w:t>(чел.)</w:t>
            </w:r>
          </w:p>
        </w:tc>
        <w:tc>
          <w:tcPr>
            <w:tcW w:w="1781" w:type="dxa"/>
            <w:tcBorders>
              <w:top w:val="single" w:sz="4" w:space="0" w:color="000000"/>
              <w:left w:val="single" w:sz="4" w:space="0" w:color="000000"/>
              <w:bottom w:val="single" w:sz="4" w:space="0" w:color="000000"/>
            </w:tcBorders>
            <w:vAlign w:val="center"/>
          </w:tcPr>
          <w:p>
            <w:pPr>
              <w:pStyle w:val="Normal"/>
              <w:widowControl/>
              <w:jc w:val="center"/>
              <w:rPr>
                <w:rFonts w:ascii="Times New Roman" w:hAnsi="Times New Roman"/>
                <w:sz w:val="24"/>
              </w:rPr>
            </w:pPr>
            <w:r>
              <w:rPr>
                <w:rFonts w:ascii="Times New Roman" w:hAnsi="Times New Roman"/>
                <w:sz w:val="24"/>
              </w:rPr>
              <w:t xml:space="preserve">2023-2024 </w:t>
              <w:br/>
              <w:t>уч.год</w:t>
            </w:r>
          </w:p>
          <w:p>
            <w:pPr>
              <w:pStyle w:val="Normal"/>
              <w:widowControl/>
              <w:spacing w:before="0" w:after="160"/>
              <w:jc w:val="center"/>
              <w:rPr>
                <w:rFonts w:ascii="Times New Roman" w:hAnsi="Times New Roman"/>
                <w:sz w:val="24"/>
              </w:rPr>
            </w:pPr>
            <w:r>
              <w:rPr>
                <w:rFonts w:ascii="Times New Roman" w:hAnsi="Times New Roman"/>
                <w:sz w:val="24"/>
              </w:rPr>
              <w:t>(чел.)</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sz w:val="24"/>
              </w:rPr>
            </w:pPr>
            <w:r>
              <w:rPr>
                <w:rFonts w:ascii="Times New Roman" w:hAnsi="Times New Roman"/>
                <w:sz w:val="24"/>
              </w:rPr>
              <w:t xml:space="preserve">2024-2025 </w:t>
              <w:br/>
              <w:t>уч.год</w:t>
            </w:r>
          </w:p>
          <w:p>
            <w:pPr>
              <w:pStyle w:val="Normal"/>
              <w:widowControl/>
              <w:spacing w:before="0" w:after="160"/>
              <w:jc w:val="center"/>
              <w:rPr>
                <w:rFonts w:ascii="Times New Roman" w:hAnsi="Times New Roman"/>
                <w:sz w:val="24"/>
              </w:rPr>
            </w:pPr>
            <w:r>
              <w:rPr>
                <w:rFonts w:ascii="Times New Roman" w:hAnsi="Times New Roman"/>
                <w:sz w:val="24"/>
              </w:rPr>
              <w:t>(чел.)</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Руководящие работники</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b w:val="false"/>
                <w:sz w:val="24"/>
              </w:rPr>
              <w:t>104</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b w:val="false"/>
                <w:sz w:val="24"/>
              </w:rPr>
              <w:t>99</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b w:val="false"/>
                <w:sz w:val="24"/>
              </w:rPr>
              <w:t>99</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Педагогические работники:</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b w:val="false"/>
                <w:sz w:val="24"/>
              </w:rPr>
              <w:t>1837</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b w:val="false"/>
                <w:sz w:val="24"/>
              </w:rPr>
              <w:t>1916</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b w:val="false"/>
                <w:sz w:val="24"/>
              </w:rPr>
              <w:t>1978</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Реализующих программы дошкольного образования</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735 (-17)</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782 (+47)</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765 (-17)</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Реализующих программы начального общего, основного общего и среднего общего образования</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1051 (+48)</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1075 (+24)</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1154 (+79)</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Реализующие программы дополнительного образования</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51 (-2)</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59 (+8)</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59</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Учителя</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886 (+31)</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884 (-2)</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945 (+61)</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Воспитатели ДОУ, включая старших воспитателей и методистов</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597 (-7)</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615 (+18)</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596 (-19)</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Социально-педагогическая служба</w:t>
              <w:br/>
              <w:t xml:space="preserve"> (учителя-логопеды, учителя-дефектологи, педагоги-психологи, социальные педагоги)</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183 (+10)</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204 (+21)</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215 (+11)</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Педагоги дополнительного образования, тренеры преподаватели, педагоги-организаторы</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77 (-2)</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102 (+25)</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110 (+8)</w:t>
            </w:r>
          </w:p>
        </w:tc>
      </w:tr>
      <w:tr>
        <w:trPr>
          <w:trHeight w:val="624" w:hRule="atLeast"/>
        </w:trPr>
        <w:tc>
          <w:tcPr>
            <w:tcW w:w="42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rPr>
                <w:rFonts w:ascii="Times New Roman" w:hAnsi="Times New Roman"/>
                <w:sz w:val="24"/>
              </w:rPr>
            </w:pPr>
            <w:r>
              <w:rPr>
                <w:rFonts w:ascii="Times New Roman" w:hAnsi="Times New Roman"/>
                <w:sz w:val="24"/>
              </w:rPr>
              <w:t>Иные педагогические работники</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94 (+2)</w:t>
            </w:r>
          </w:p>
        </w:tc>
        <w:tc>
          <w:tcPr>
            <w:tcW w:w="1781" w:type="dxa"/>
            <w:tcBorders>
              <w:top w:val="single" w:sz="4" w:space="0" w:color="000000"/>
              <w:left w:val="single" w:sz="4" w:space="0" w:color="000000"/>
              <w:bottom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111 (+17)</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60"/>
              <w:jc w:val="center"/>
              <w:rPr>
                <w:rFonts w:ascii="Times New Roman" w:hAnsi="Times New Roman"/>
                <w:sz w:val="24"/>
              </w:rPr>
            </w:pPr>
            <w:r>
              <w:rPr>
                <w:rFonts w:ascii="Times New Roman" w:hAnsi="Times New Roman"/>
                <w:sz w:val="24"/>
              </w:rPr>
              <w:t>112 (+1)</w:t>
            </w:r>
          </w:p>
        </w:tc>
      </w:tr>
    </w:tbl>
    <w:p>
      <w:pPr>
        <w:pStyle w:val="Normal"/>
        <w:widowControl/>
        <w:spacing w:lineRule="auto" w:line="240" w:before="0" w:after="0"/>
        <w:ind w:firstLine="709" w:left="0" w:right="0"/>
        <w:jc w:val="both"/>
        <w:rPr>
          <w:rFonts w:ascii="Times New Roman" w:hAnsi="Times New Roman"/>
          <w:sz w:val="24"/>
          <w:highlight w:val="yellow"/>
        </w:rPr>
      </w:pPr>
      <w:r>
        <w:rPr>
          <w:rFonts w:ascii="Times New Roman" w:hAnsi="Times New Roman"/>
          <w:sz w:val="24"/>
          <w:highlight w:val="yellow"/>
        </w:rPr>
      </w:r>
    </w:p>
    <w:p>
      <w:pPr>
        <w:pStyle w:val="Normal"/>
        <w:widowControl/>
        <w:spacing w:lineRule="auto" w:line="240" w:before="0" w:after="0"/>
        <w:ind w:firstLine="709" w:left="0" w:right="0"/>
        <w:jc w:val="center"/>
        <w:rPr>
          <w:rFonts w:ascii="Times New Roman" w:hAnsi="Times New Roman"/>
          <w:sz w:val="24"/>
        </w:rPr>
      </w:pPr>
      <w:r>
        <w:rPr>
          <w:rFonts w:ascii="Times New Roman" w:hAnsi="Times New Roman"/>
          <w:b/>
          <w:sz w:val="24"/>
        </w:rPr>
        <w:t>Структура методического пространства</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Главной структурой, организующей методическую работу педагогов Пермского муниципального округа, является окружное методическое объединение. Это коллективный орган, способствующий повышению профессиональной мотивации, методической культуры педагогических работников и развитию их творческого потенциала.</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На основании Приказа управления образования администрации Пермского муниципального округа от 30.08.2024 г. № 288 «Об</w:t>
      </w:r>
      <w:r>
        <w:rPr>
          <w:rFonts w:ascii="Times New Roman" w:hAnsi="Times New Roman"/>
          <w:b/>
          <w:sz w:val="24"/>
        </w:rPr>
        <w:t xml:space="preserve"> </w:t>
      </w:r>
      <w:r>
        <w:rPr>
          <w:rFonts w:ascii="Times New Roman" w:hAnsi="Times New Roman"/>
          <w:sz w:val="24"/>
        </w:rPr>
        <w:t>организации работы окружных методических объединений в 2024-2025 учебном году» свою деятельность осуществляло 31 окружное методическое объединение, в том числе 5 окружных методических объединений «Учитель+», а также 1 рабочая группа и 1 проблемная группа. Кураторами окружных методических объединений являются сотрудники МКУ «Центр развития образования Пермского муниципального округа», МАОУ ДО «Детско-юношеский центр «Импульс» и МАУ ДО «Спортивная школа «Вихрь».</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В качестве руководителей окружных методических объединений были приглашены заместители заведующих, старшие воспитатели, методисты, педагоги, имеющие высокие профессиональные результаты.</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В число руководителей вошли специалисты МАДОУ «Платошинский детский сад «Солнышко», МАДОУ «Лобановский детский сад «Солнечный город», МАДОУ «Савинский детский сад «Мечтатели», МАДОУ «Култаевский детский сад «Колокольчик», МАДОУ «Кондратовский детский сад «Акварельки», МАОУ «Бершетская средняя школа», МАОУ «Гамовская средняя школа», МАОУ «Конзаводская средняя школа им. В.К. Блюхера», МАОУ «Култаевская средняя школа», МАОУ «Лобановская средняя школа», МАОУ «Мулянская средняя школа», МАОУ «Нижнемуллинская средняя школа», МАОУ «Савинская средняя школа», МАОУ «Фроловская средняя школа «Навигатор», МАОУ «Юговская средняя школа», МАОУ «Юго-Камская средняя школа», МАОУ ДО «Детско-юношеский центр «Импульс» и МАУ ДО «Спортивная школа «Вихрь».</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color w:val="000000"/>
          <w:sz w:val="24"/>
        </w:rPr>
        <w:t xml:space="preserve">Структура методического пространства была представлена несколькими компонентами: </w:t>
      </w:r>
    </w:p>
    <w:p>
      <w:pPr>
        <w:pStyle w:val="Normal"/>
        <w:widowControl/>
        <w:spacing w:lineRule="auto" w:line="240" w:before="0" w:after="0"/>
        <w:ind w:firstLine="284" w:left="0" w:right="0"/>
        <w:jc w:val="both"/>
        <w:rPr>
          <w:rFonts w:ascii="Times New Roman" w:hAnsi="Times New Roman"/>
          <w:sz w:val="24"/>
        </w:rPr>
      </w:pPr>
      <w:r>
        <w:rPr>
          <w:rFonts w:ascii="Times New Roman" w:hAnsi="Times New Roman"/>
          <w:color w:val="000000"/>
          <w:sz w:val="24"/>
        </w:rPr>
        <w:t>1.</w:t>
        <w:tab/>
      </w:r>
      <w:r>
        <w:rPr>
          <w:rFonts w:ascii="Times New Roman" w:hAnsi="Times New Roman"/>
          <w:sz w:val="24"/>
        </w:rPr>
        <w:t>Окружные</w:t>
      </w:r>
      <w:r>
        <w:rPr>
          <w:rFonts w:ascii="Times New Roman" w:hAnsi="Times New Roman"/>
          <w:color w:val="000000"/>
          <w:sz w:val="24"/>
        </w:rPr>
        <w:t xml:space="preserve"> методические объединения (объединения педагогов одного предмета или образовательной области);</w:t>
      </w:r>
    </w:p>
    <w:p>
      <w:pPr>
        <w:pStyle w:val="Normal"/>
        <w:widowControl/>
        <w:spacing w:lineRule="auto" w:line="240" w:before="0" w:after="0"/>
        <w:ind w:firstLine="284" w:left="0" w:right="0"/>
        <w:jc w:val="both"/>
        <w:rPr>
          <w:rFonts w:ascii="Times New Roman" w:hAnsi="Times New Roman"/>
          <w:sz w:val="24"/>
        </w:rPr>
      </w:pPr>
      <w:r>
        <w:rPr>
          <w:rFonts w:ascii="Times New Roman" w:hAnsi="Times New Roman"/>
          <w:color w:val="000000"/>
          <w:sz w:val="24"/>
        </w:rPr>
        <w:t>2.</w:t>
        <w:tab/>
      </w:r>
      <w:r>
        <w:rPr>
          <w:rFonts w:ascii="Times New Roman" w:hAnsi="Times New Roman"/>
          <w:sz w:val="24"/>
        </w:rPr>
        <w:t>Окружные</w:t>
      </w:r>
      <w:r>
        <w:rPr>
          <w:rFonts w:ascii="Times New Roman" w:hAnsi="Times New Roman"/>
          <w:color w:val="000000"/>
          <w:sz w:val="24"/>
        </w:rPr>
        <w:t xml:space="preserve"> методические объединения «Учитель+» в рамках приоритетных методических проектов (объединения педагогов одного предмета, показывающих невысокий уровень результативности внешних мониторингов, в частности ОГЭ, ЕГЭ). </w:t>
      </w:r>
    </w:p>
    <w:p>
      <w:pPr>
        <w:pStyle w:val="Normal"/>
        <w:widowControl/>
        <w:spacing w:lineRule="auto" w:line="240" w:before="0" w:after="0"/>
        <w:ind w:firstLine="284" w:left="0" w:right="0"/>
        <w:jc w:val="both"/>
        <w:rPr>
          <w:rFonts w:ascii="Times New Roman" w:hAnsi="Times New Roman"/>
          <w:sz w:val="24"/>
        </w:rPr>
      </w:pPr>
      <w:r>
        <w:rPr>
          <w:rFonts w:ascii="Times New Roman" w:hAnsi="Times New Roman"/>
          <w:sz w:val="24"/>
        </w:rPr>
        <w:t>3.</w:t>
        <w:tab/>
        <w:t>Иные профессиональные объединения, реализуемые с целью повышения профессионального мастерства отдельных категорий педагогов (Школа цифрового педагога, проблемная группа и другие).</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В рамках деятельности каждого методического объединения рассматривались как теоретические, так и практические вопросы, связанные с темой окружных методических объединений.</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Логика составления и реализации плана работы окружных методических объединений предусматривала этапность (от актуализации теоретического содержания к практическим аспектам) и трансляцию передового педагогического опыта. Наиболее активно транслировали практику педагоги данных образовательных учреждений: МАДОУ «Култаевский детский сад «Колокольчик», МАДОУ «Лобановский детский сад «Солнечный город», МАДОУ «Гамовский детский сад «Мозаика», МАДОУ «Кондратовский детский сад «Акварельки», МАОУ «Култаевская средняя школа», МАОУ «Конзаводская средняя школа им. В.К. Блюхера», МАОУ «Гамовская средняя школа», МАОУ «Фроловская средняя школа «Навигатор», МАОУ «Савинская средняя школа». </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В ходе работы методических объединений были разработаны и представлены различные методические материалы: занятия с конспектами, мастер-классы (практические пробы), презентации по организации среды и т.д. </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В анкетах обратной связи педагоги обращают внимание на потребность в выездах в образовательные учреждения. Также актуальным остается вопрос о системе организации работы с детьми ОВЗ и одаренными детьми.</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В деятельности окружных методических объединений приняли участие 100% образовательных учреждений Пермского муниципального округа.</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Из 1978 педагогических работников (по данным статистической отчетности ЕИАС «Монитор» на 01.07.2025 г) участниками узконаправленных окружных методических объединений стали 987 педагогических работника и 169 педагога объединений «Учитель+», доля составила 58,4%. Из общего количества участников окружных методических объединений, 894 (77,3 %) педагогов получили удостоверения о посещении (посетили не менее 75% запланированных встреч), 457 (39,5%) – сертификаты о трансляции опыта. </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В целом, работу профессиональных методических объединений Пермского муниципального округа в 2024-2025 учебном году можно считать удовлетворительной. </w:t>
      </w:r>
      <w:r>
        <w:rPr>
          <w:rFonts w:ascii="Times New Roman" w:hAnsi="Times New Roman"/>
          <w:b w:val="false"/>
          <w:i w:val="false"/>
          <w:caps w:val="false"/>
          <w:smallCaps w:val="false"/>
          <w:color w:val="000000"/>
          <w:sz w:val="24"/>
        </w:rPr>
        <w:t>Она характеризуется широким охватом учреждений и значительным вовлечением педагогов, имеет четкую структуру и дифференцированные формы, направленные на повышение квалификации и обмен опытом. Работа носит практико-ориентированный характер, поддерживается квалифицированными кадрами и приводит к созданию конкретных методических продуктов. Однако система имеет потенциал для развития: необходимо увеличить процент вовлеченных педагогов, активнее использовать выездные практико-ориентированные формы работы, усилить методическую поддержку по актуальным запросам (работа с детьми ОВЗ и одаренными) и стимулировать более широкую трансляцию педагогического опыта среди участников.</w:t>
      </w:r>
      <w:r>
        <w:rPr>
          <w:rFonts w:ascii="Times New Roman" w:hAnsi="Times New Roman"/>
          <w:color w:val="000000"/>
          <w:sz w:val="24"/>
        </w:rPr>
        <w:t xml:space="preserve"> </w:t>
      </w:r>
    </w:p>
    <w:p>
      <w:pPr>
        <w:pStyle w:val="Normal"/>
        <w:widowControl/>
        <w:spacing w:lineRule="auto" w:line="240" w:before="0" w:after="0"/>
        <w:ind w:firstLine="709" w:left="0" w:right="0"/>
        <w:jc w:val="center"/>
        <w:rPr>
          <w:rFonts w:ascii="Times New Roman" w:hAnsi="Times New Roman"/>
          <w:b/>
          <w:sz w:val="24"/>
          <w:highlight w:val="yellow"/>
        </w:rPr>
      </w:pPr>
      <w:r>
        <w:rPr>
          <w:rFonts w:ascii="Times New Roman" w:hAnsi="Times New Roman"/>
          <w:b/>
          <w:sz w:val="24"/>
          <w:highlight w:val="yellow"/>
        </w:rPr>
      </w:r>
    </w:p>
    <w:p>
      <w:pPr>
        <w:pStyle w:val="Normal"/>
        <w:widowControl/>
        <w:spacing w:lineRule="auto" w:line="240" w:before="0" w:after="0"/>
        <w:ind w:firstLine="709" w:left="0" w:right="0"/>
        <w:jc w:val="center"/>
        <w:rPr>
          <w:rFonts w:ascii="Times New Roman" w:hAnsi="Times New Roman"/>
          <w:sz w:val="24"/>
        </w:rPr>
      </w:pPr>
      <w:r>
        <w:rPr>
          <w:rFonts w:ascii="Times New Roman" w:hAnsi="Times New Roman"/>
          <w:b/>
          <w:sz w:val="24"/>
        </w:rPr>
        <w:t>Приоритетные методические проекты</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В 2024-2025 году приоритетные методические проекты были представлены несколькими </w:t>
      </w:r>
      <w:r>
        <w:rPr>
          <w:rFonts w:ascii="Times New Roman" w:hAnsi="Times New Roman"/>
          <w:i/>
          <w:sz w:val="24"/>
        </w:rPr>
        <w:t>окружными методическими объединениями «Учитель +»:</w:t>
      </w:r>
      <w:r>
        <w:rPr>
          <w:rFonts w:ascii="Times New Roman" w:hAnsi="Times New Roman"/>
          <w:sz w:val="24"/>
        </w:rPr>
        <w:t xml:space="preserve"> «Я-учитель физики», «Я-учитель математики», «Я-учитель русского языка», «Я-учитель биологии», «Я-учитель химии» цель которых – развитие профессиональной компетентности педагогов предметов, по которым в течении нескольких лет наблюдается снижение результатов внешних мониторингов. Деятельность этих объединений имеет ряд отличительных особенностей: научно-методическое сопровождение преподавателями ВПО и педагогами, имеющими высокие достижения, учащенный формат работы, акцент на практику и выявление профессиональных дефицитов.</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 xml:space="preserve">В рамках деятельности окружных методического объединения «Учитель+» была проведена диагностика предметных дефицитов педагогов, по результатам которой организованы встречи учителей Пермского муниципального округа с представителями научного сообщества.  </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Анализ результатов диагностики выявил неоднородность коллективного профессионализма (степень профессионализма от отличного до неудовлетворительного, в большинстве – удовлетворительная), отсутствие у части диагностируемых глубоких предметных знаний ведет к формализму в обучении предмету, сказывается на качестве освоения школьниками материала и результатах итоговых испытаний. Анализ результатов выявил прямую корреляцию уровня профессионализма и со стажем работы и опытом работы в выпускных классах, поэтому особое внимание уделяется молодым, начинающим педагогам. Как следствие все семинары-практикумы в этом учебном году были направлены на решение задач различной степени сложности по заданным предметам. Также проводился анализ типичных ошибок обучающихся при сдаче единого государственного экзамена. Особое внимание было уделено критериальной оценке работ обучающихся, что влияет на качественное проведение промежуточных мониторинговых работ а также эффективный разбор ошибок.</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На итоговой встрече данных методических объединений проводился анализ деятельности педагогов в текущем учебном году и выявлены перспективы на следующий период: повышение методической компетентности педагогов, показ открытых уроков с последующим анализом.</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t>Детализированные по образовательным учреждениям статистические данные представлены в Таблице. Статистические данные посещения профессиональным методических объединений «Учитель +»:</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i/>
          <w:sz w:val="24"/>
        </w:rPr>
        <w:t>Таблица. Статистические данные посещения профессиональным методических объединений «Учитель +»</w:t>
      </w:r>
    </w:p>
    <w:tbl>
      <w:tblPr>
        <w:tblW w:w="9556" w:type="dxa"/>
        <w:jc w:val="left"/>
        <w:tblInd w:w="30" w:type="dxa"/>
        <w:tblLayout w:type="fixed"/>
        <w:tblCellMar>
          <w:top w:w="0" w:type="dxa"/>
          <w:left w:w="108" w:type="dxa"/>
          <w:bottom w:w="0" w:type="dxa"/>
          <w:right w:w="108" w:type="dxa"/>
        </w:tblCellMar>
      </w:tblPr>
      <w:tblGrid>
        <w:gridCol w:w="2320"/>
        <w:gridCol w:w="1206"/>
        <w:gridCol w:w="1206"/>
        <w:gridCol w:w="1206"/>
        <w:gridCol w:w="1206"/>
        <w:gridCol w:w="1206"/>
        <w:gridCol w:w="1205"/>
      </w:tblGrid>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ОО</w:t>
            </w:r>
          </w:p>
        </w:tc>
        <w:tc>
          <w:tcPr>
            <w:tcW w:w="120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jc w:val="center"/>
              <w:rPr>
                <w:rFonts w:ascii="Times New Roman" w:hAnsi="Times New Roman"/>
                <w:sz w:val="24"/>
              </w:rPr>
            </w:pPr>
            <w:r>
              <w:rPr>
                <w:rFonts w:ascii="Times New Roman" w:hAnsi="Times New Roman"/>
                <w:sz w:val="24"/>
              </w:rPr>
              <w:t>Я-учитель физики</w:t>
            </w:r>
          </w:p>
        </w:tc>
        <w:tc>
          <w:tcPr>
            <w:tcW w:w="120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jc w:val="center"/>
              <w:rPr>
                <w:rFonts w:ascii="Times New Roman" w:hAnsi="Times New Roman"/>
                <w:sz w:val="24"/>
              </w:rPr>
            </w:pPr>
            <w:r>
              <w:rPr>
                <w:rFonts w:ascii="Times New Roman" w:hAnsi="Times New Roman"/>
                <w:sz w:val="24"/>
              </w:rPr>
              <w:t>Я-учитель химии</w:t>
            </w:r>
          </w:p>
        </w:tc>
        <w:tc>
          <w:tcPr>
            <w:tcW w:w="120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jc w:val="center"/>
              <w:rPr>
                <w:rFonts w:ascii="Times New Roman" w:hAnsi="Times New Roman"/>
                <w:sz w:val="24"/>
              </w:rPr>
            </w:pPr>
            <w:r>
              <w:rPr>
                <w:rFonts w:ascii="Times New Roman" w:hAnsi="Times New Roman"/>
                <w:sz w:val="24"/>
              </w:rPr>
              <w:t>Я-учитель биологии</w:t>
            </w:r>
          </w:p>
        </w:tc>
        <w:tc>
          <w:tcPr>
            <w:tcW w:w="120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jc w:val="center"/>
              <w:rPr>
                <w:rFonts w:ascii="Times New Roman" w:hAnsi="Times New Roman"/>
                <w:sz w:val="24"/>
              </w:rPr>
            </w:pPr>
            <w:r>
              <w:rPr>
                <w:rFonts w:ascii="Times New Roman" w:hAnsi="Times New Roman"/>
                <w:sz w:val="24"/>
              </w:rPr>
              <w:t>Я-учитель математики</w:t>
            </w:r>
          </w:p>
        </w:tc>
        <w:tc>
          <w:tcPr>
            <w:tcW w:w="120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jc w:val="center"/>
              <w:rPr>
                <w:rFonts w:ascii="Times New Roman" w:hAnsi="Times New Roman"/>
                <w:sz w:val="24"/>
              </w:rPr>
            </w:pPr>
            <w:r>
              <w:rPr>
                <w:rFonts w:ascii="Times New Roman" w:hAnsi="Times New Roman"/>
                <w:sz w:val="24"/>
              </w:rPr>
              <w:t>Я-учитель русского языка</w:t>
            </w:r>
          </w:p>
        </w:tc>
        <w:tc>
          <w:tcPr>
            <w:tcW w:w="1205" w:type="dxa"/>
            <w:tcBorders>
              <w:top w:val="single" w:sz="4" w:space="0" w:color="000000"/>
              <w:left w:val="single" w:sz="4" w:space="0" w:color="000000"/>
              <w:bottom w:val="single" w:sz="8" w:space="0" w:color="000000"/>
              <w:right w:val="single" w:sz="4" w:space="0" w:color="000000"/>
            </w:tcBorders>
            <w:shd w:fill="auto" w:val="clear"/>
            <w:vAlign w:val="center"/>
          </w:tcPr>
          <w:p>
            <w:pPr>
              <w:pStyle w:val="Normal"/>
              <w:widowControl/>
              <w:spacing w:lineRule="auto" w:line="240" w:before="0" w:after="0"/>
              <w:jc w:val="center"/>
              <w:rPr>
                <w:rFonts w:ascii="Times New Roman" w:hAnsi="Times New Roman"/>
                <w:sz w:val="24"/>
              </w:rPr>
            </w:pPr>
            <w:r>
              <w:rPr>
                <w:rFonts w:ascii="Times New Roman" w:hAnsi="Times New Roman"/>
                <w:sz w:val="24"/>
              </w:rPr>
              <w:t>Общий</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«Бабкинская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57</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«Бершетская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75</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75</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«Гамовская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67</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67</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40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94</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70</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«Кондратовская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42</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69</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71</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«Кондратовская средняя школа «Сфера»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50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77</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«Конзаводская средняя школа им. В.К. Блюхера»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94</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«Култаевская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50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92</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84</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«Лобановская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67</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88</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«Мулянская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94</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«Нижнемуллинская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33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65</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«Платошинская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67</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80</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«Савинская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87</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97</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«Сылвенская средняя школа им. поэта В. Каменского»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78</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85</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91</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«Усть-Качкинская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42</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64</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74</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color w:val="000000"/>
                <w:sz w:val="24"/>
              </w:rPr>
              <w:t>МАОУ «Фроловская средняя школа «Навигатор»</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77</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93</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rPr>
                <w:rFonts w:ascii="Times New Roman" w:hAnsi="Times New Roman"/>
                <w:sz w:val="24"/>
              </w:rPr>
            </w:pPr>
            <w:r>
              <w:rPr>
                <w:rFonts w:ascii="Times New Roman" w:hAnsi="Times New Roman"/>
                <w:sz w:val="24"/>
              </w:rPr>
              <w:t>МАОУ «Юговская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50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60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92</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87</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78</w:t>
            </w:r>
          </w:p>
        </w:tc>
      </w:tr>
      <w:tr>
        <w:trPr>
          <w:trHeight w:val="20" w:hRule="atLeast"/>
        </w:trPr>
        <w:tc>
          <w:tcPr>
            <w:tcW w:w="2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before="0" w:after="160"/>
              <w:rPr>
                <w:rFonts w:ascii="Times New Roman" w:hAnsi="Times New Roman"/>
                <w:sz w:val="24"/>
              </w:rPr>
            </w:pPr>
            <w:r>
              <w:rPr>
                <w:rFonts w:ascii="Times New Roman" w:hAnsi="Times New Roman"/>
                <w:sz w:val="24"/>
              </w:rPr>
              <w:t>МАОУ «Юго-Камская средняя школа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83</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100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80</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92</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75</w:t>
            </w:r>
          </w:p>
        </w:tc>
        <w:tc>
          <w:tcPr>
            <w:tcW w:w="120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120" w:after="120"/>
              <w:ind w:hanging="0" w:left="120" w:right="120"/>
              <w:jc w:val="center"/>
              <w:rPr>
                <w:rFonts w:ascii="Times New Roman" w:hAnsi="Times New Roman"/>
                <w:color w:val="000000"/>
                <w:sz w:val="24"/>
              </w:rPr>
            </w:pPr>
            <w:r>
              <w:rPr>
                <w:rFonts w:ascii="Times New Roman" w:hAnsi="Times New Roman"/>
                <w:color w:val="000000"/>
                <w:sz w:val="24"/>
              </w:rPr>
              <w:t>86</w:t>
            </w:r>
          </w:p>
        </w:tc>
      </w:tr>
    </w:tbl>
    <w:p>
      <w:pPr>
        <w:pStyle w:val="Normal"/>
        <w:widowControl/>
        <w:spacing w:lineRule="auto" w:line="240" w:before="0" w:after="0"/>
        <w:jc w:val="both"/>
        <w:rPr>
          <w:rFonts w:ascii="Times New Roman" w:hAnsi="Times New Roman"/>
          <w:sz w:val="24"/>
        </w:rPr>
      </w:pPr>
      <w:r>
        <w:rPr>
          <w:rFonts w:ascii="Times New Roman" w:hAnsi="Times New Roman"/>
          <w:sz w:val="24"/>
        </w:rPr>
      </w:r>
    </w:p>
    <w:p>
      <w:pPr>
        <w:pStyle w:val="normal11"/>
        <w:widowControl/>
        <w:spacing w:lineRule="auto" w:line="276" w:before="240" w:after="0"/>
        <w:ind w:firstLine="700" w:left="0" w:right="0"/>
        <w:jc w:val="center"/>
        <w:rPr>
          <w:rFonts w:ascii="Times New Roman" w:hAnsi="Times New Roman"/>
          <w:sz w:val="24"/>
        </w:rPr>
      </w:pPr>
      <w:r>
        <w:rPr>
          <w:rFonts w:ascii="Times New Roman" w:hAnsi="Times New Roman"/>
          <w:b/>
          <w:sz w:val="24"/>
        </w:rPr>
        <w:t>Аттестация педагогических работников</w:t>
      </w:r>
    </w:p>
    <w:p>
      <w:pPr>
        <w:pStyle w:val="normal11"/>
        <w:widowControl/>
        <w:spacing w:lineRule="auto" w:line="240" w:before="0" w:after="0"/>
        <w:ind w:hanging="0" w:left="57" w:right="0"/>
        <w:jc w:val="both"/>
        <w:rPr>
          <w:rFonts w:ascii="Times New Roman" w:hAnsi="Times New Roman"/>
          <w:sz w:val="24"/>
        </w:rPr>
      </w:pPr>
      <w:r>
        <w:rPr>
          <w:rFonts w:ascii="Times New Roman" w:hAnsi="Times New Roman"/>
          <w:sz w:val="24"/>
        </w:rPr>
        <w:tab/>
        <w:t>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образования. Организация и проведение аттестации педагогических работников осуществлялась в соответствии с существующим законодательством:</w:t>
      </w:r>
    </w:p>
    <w:p>
      <w:pPr>
        <w:pStyle w:val="normal11"/>
        <w:widowControl/>
        <w:spacing w:lineRule="auto" w:line="240" w:before="0" w:after="0"/>
        <w:ind w:firstLine="567" w:left="0" w:right="0"/>
        <w:jc w:val="both"/>
        <w:rPr>
          <w:rFonts w:ascii="Times New Roman" w:hAnsi="Times New Roman"/>
          <w:sz w:val="24"/>
        </w:rPr>
      </w:pPr>
      <w:r>
        <w:rPr>
          <w:rFonts w:ascii="Times New Roman" w:hAnsi="Times New Roman"/>
          <w:sz w:val="24"/>
        </w:rPr>
        <w:t>-  Законом РФ № 273-ФЗ «Об образовании в Российской Федерации»;</w:t>
      </w:r>
    </w:p>
    <w:p>
      <w:pPr>
        <w:pStyle w:val="normal11"/>
        <w:widowControl/>
        <w:spacing w:lineRule="auto" w:line="240" w:before="0" w:after="0"/>
        <w:ind w:firstLine="567" w:left="0" w:right="0"/>
        <w:jc w:val="both"/>
        <w:rPr>
          <w:rFonts w:ascii="Times New Roman" w:hAnsi="Times New Roman"/>
          <w:sz w:val="24"/>
        </w:rPr>
      </w:pPr>
      <w:r>
        <w:rPr>
          <w:rFonts w:ascii="Times New Roman" w:hAnsi="Times New Roman"/>
          <w:sz w:val="24"/>
        </w:rPr>
        <w:t>- приказом Министерства просвещения РФ от 24.03.2023 г. № 196 «Об утверждении Порядка и проведения аттестации педагогических работников организаций, осуществляющих образовательную деятельность»;</w:t>
      </w:r>
    </w:p>
    <w:p>
      <w:pPr>
        <w:pStyle w:val="normal11"/>
        <w:widowControl/>
        <w:spacing w:lineRule="auto" w:line="240" w:before="0" w:after="0"/>
        <w:ind w:firstLine="567" w:left="0" w:right="0"/>
        <w:jc w:val="both"/>
        <w:rPr>
          <w:rFonts w:ascii="Times New Roman" w:hAnsi="Times New Roman"/>
          <w:sz w:val="24"/>
        </w:rPr>
      </w:pPr>
      <w:r>
        <w:rPr>
          <w:rFonts w:ascii="Times New Roman" w:hAnsi="Times New Roman"/>
          <w:sz w:val="24"/>
        </w:rPr>
        <w:t xml:space="preserve">- приказом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w:t>
      </w:r>
      <w:bookmarkStart w:id="0" w:name="OLE_LINK1"/>
      <w:bookmarkStart w:id="1" w:name="OLE_LINK2"/>
      <w:r>
        <w:rPr>
          <w:rFonts w:ascii="Times New Roman" w:hAnsi="Times New Roman"/>
          <w:sz w:val="24"/>
        </w:rPr>
        <w:t>раздел «Квалификационные характеристики должностей работников образования»;</w:t>
      </w:r>
      <w:bookmarkEnd w:id="0"/>
      <w:bookmarkEnd w:id="1"/>
    </w:p>
    <w:p>
      <w:pPr>
        <w:pStyle w:val="normal11"/>
        <w:widowControl/>
        <w:spacing w:lineRule="auto" w:line="240" w:before="0" w:after="0"/>
        <w:ind w:firstLine="567" w:left="57" w:right="0"/>
        <w:jc w:val="both"/>
        <w:rPr>
          <w:rFonts w:ascii="Times New Roman" w:hAnsi="Times New Roman"/>
          <w:sz w:val="24"/>
        </w:rPr>
      </w:pPr>
      <w:r>
        <w:rPr>
          <w:rFonts w:ascii="Times New Roman" w:hAnsi="Times New Roman"/>
          <w:sz w:val="24"/>
        </w:rPr>
        <w:t>- приказом Министерства образования и науки Пермского края от 16.07.2025 № 26-01-06-745 «Об утверждении Положения об аттестационной комиссии Министерства образования и науки пермского края».</w:t>
      </w:r>
    </w:p>
    <w:p>
      <w:pPr>
        <w:pStyle w:val="normal11"/>
        <w:widowControl/>
        <w:spacing w:lineRule="auto" w:line="240" w:before="0" w:after="0"/>
        <w:ind w:firstLine="850" w:left="0" w:right="0"/>
        <w:jc w:val="both"/>
        <w:rPr>
          <w:rFonts w:ascii="Times New Roman" w:hAnsi="Times New Roman"/>
          <w:sz w:val="24"/>
        </w:rPr>
      </w:pPr>
      <w:r>
        <w:rPr>
          <w:rFonts w:ascii="Times New Roman" w:hAnsi="Times New Roman"/>
          <w:sz w:val="24"/>
        </w:rPr>
        <w:t>В 2024-2025 учебном году 306 педагогических работников подали заявления с целью прохождения аттестационных процедур, что на 3 заявления меньше в сравнении с прошлым годом. Из заявившихся педагогов аттестовано 242 педагога (79 % от количества заявившихся).</w:t>
      </w:r>
    </w:p>
    <w:p>
      <w:pPr>
        <w:pStyle w:val="normal11"/>
        <w:widowControl/>
        <w:spacing w:lineRule="auto" w:line="276" w:before="240" w:after="0"/>
        <w:ind w:firstLine="700" w:left="0" w:right="0"/>
        <w:jc w:val="center"/>
        <w:rPr>
          <w:rFonts w:ascii="Times New Roman" w:hAnsi="Times New Roman"/>
          <w:sz w:val="24"/>
        </w:rPr>
      </w:pPr>
      <w:r>
        <w:rPr>
          <w:rFonts w:ascii="Times New Roman" w:hAnsi="Times New Roman"/>
          <w:b/>
          <w:i/>
          <w:sz w:val="24"/>
        </w:rPr>
        <w:t>Таблица. Данные аттестационных процедур педагогических работников</w:t>
      </w:r>
    </w:p>
    <w:tbl>
      <w:tblPr>
        <w:tblW w:w="9636" w:type="dxa"/>
        <w:jc w:val="left"/>
        <w:tblInd w:w="-19" w:type="dxa"/>
        <w:tblLayout w:type="fixed"/>
        <w:tblCellMar>
          <w:top w:w="0" w:type="dxa"/>
          <w:left w:w="100" w:type="dxa"/>
          <w:bottom w:w="0" w:type="dxa"/>
          <w:right w:w="100" w:type="dxa"/>
        </w:tblCellMar>
      </w:tblPr>
      <w:tblGrid>
        <w:gridCol w:w="1630"/>
        <w:gridCol w:w="1160"/>
        <w:gridCol w:w="1161"/>
        <w:gridCol w:w="1161"/>
        <w:gridCol w:w="1161"/>
        <w:gridCol w:w="1162"/>
        <w:gridCol w:w="1161"/>
        <w:gridCol w:w="1038"/>
      </w:tblGrid>
      <w:tr>
        <w:trPr>
          <w:trHeight w:val="570" w:hRule="atLeast"/>
        </w:trPr>
        <w:tc>
          <w:tcPr>
            <w:tcW w:w="1630" w:type="dxa"/>
            <w:vMerge w:val="restart"/>
            <w:tcBorders>
              <w:top w:val="single" w:sz="6" w:space="0" w:color="000000"/>
              <w:left w:val="single" w:sz="6" w:space="0" w:color="000000"/>
              <w:bottom w:val="single" w:sz="6" w:space="0" w:color="000000"/>
              <w:right w:val="single" w:sz="6" w:space="0" w:color="000000"/>
            </w:tcBorders>
          </w:tcPr>
          <w:p>
            <w:pPr>
              <w:pStyle w:val="normal11"/>
              <w:widowControl/>
              <w:spacing w:lineRule="auto" w:line="276" w:before="0" w:after="160"/>
              <w:ind w:hanging="0" w:left="-440" w:right="0"/>
              <w:jc w:val="center"/>
              <w:rPr>
                <w:rFonts w:ascii="Times New Roman" w:hAnsi="Times New Roman"/>
                <w:sz w:val="24"/>
              </w:rPr>
            </w:pPr>
            <w:r>
              <w:rPr>
                <w:rFonts w:ascii="Times New Roman" w:hAnsi="Times New Roman"/>
                <w:sz w:val="24"/>
              </w:rPr>
            </w:r>
          </w:p>
        </w:tc>
        <w:tc>
          <w:tcPr>
            <w:tcW w:w="2321" w:type="dxa"/>
            <w:gridSpan w:val="2"/>
            <w:tcBorders>
              <w:top w:val="single" w:sz="6" w:space="0" w:color="000000"/>
              <w:bottom w:val="single" w:sz="6" w:space="0" w:color="000000"/>
              <w:right w:val="single" w:sz="6" w:space="0" w:color="000000"/>
            </w:tcBorders>
          </w:tcPr>
          <w:p>
            <w:pPr>
              <w:pStyle w:val="normal11"/>
              <w:widowControl/>
              <w:spacing w:lineRule="auto" w:line="276" w:before="0" w:after="160"/>
              <w:ind w:hanging="0" w:left="-440" w:right="0"/>
              <w:jc w:val="center"/>
              <w:rPr>
                <w:rFonts w:ascii="Times New Roman" w:hAnsi="Times New Roman"/>
                <w:sz w:val="24"/>
              </w:rPr>
            </w:pPr>
            <w:r>
              <w:rPr>
                <w:rFonts w:ascii="Times New Roman" w:hAnsi="Times New Roman"/>
                <w:sz w:val="24"/>
              </w:rPr>
              <w:t>ДОУ</w:t>
            </w:r>
          </w:p>
        </w:tc>
        <w:tc>
          <w:tcPr>
            <w:tcW w:w="2322" w:type="dxa"/>
            <w:gridSpan w:val="2"/>
            <w:tcBorders>
              <w:top w:val="single" w:sz="6" w:space="0" w:color="000000"/>
              <w:bottom w:val="single" w:sz="6" w:space="0" w:color="000000"/>
              <w:right w:val="single" w:sz="6" w:space="0" w:color="000000"/>
            </w:tcBorders>
            <w:shd w:fill="auto" w:val="clear"/>
          </w:tcPr>
          <w:p>
            <w:pPr>
              <w:pStyle w:val="normal11"/>
              <w:widowControl/>
              <w:spacing w:lineRule="auto" w:line="276" w:before="0" w:after="160"/>
              <w:ind w:hanging="0" w:left="-440" w:right="0"/>
              <w:jc w:val="center"/>
              <w:rPr>
                <w:rFonts w:ascii="Times New Roman" w:hAnsi="Times New Roman"/>
                <w:sz w:val="24"/>
              </w:rPr>
            </w:pPr>
            <w:r>
              <w:rPr>
                <w:rFonts w:ascii="Times New Roman" w:hAnsi="Times New Roman"/>
                <w:sz w:val="24"/>
              </w:rPr>
              <w:t>СОШ</w:t>
            </w:r>
          </w:p>
        </w:tc>
        <w:tc>
          <w:tcPr>
            <w:tcW w:w="2323" w:type="dxa"/>
            <w:gridSpan w:val="2"/>
            <w:tcBorders>
              <w:top w:val="single" w:sz="6" w:space="0" w:color="000000"/>
              <w:bottom w:val="single" w:sz="6" w:space="0" w:color="000000"/>
              <w:right w:val="single" w:sz="6" w:space="0" w:color="000000"/>
            </w:tcBorders>
            <w:shd w:fill="auto" w:val="clear"/>
          </w:tcPr>
          <w:p>
            <w:pPr>
              <w:pStyle w:val="normal11"/>
              <w:widowControl/>
              <w:spacing w:lineRule="auto" w:line="276" w:before="0" w:after="160"/>
              <w:ind w:hanging="0" w:left="-440" w:right="0"/>
              <w:jc w:val="center"/>
              <w:rPr>
                <w:rFonts w:ascii="Times New Roman" w:hAnsi="Times New Roman"/>
                <w:sz w:val="24"/>
              </w:rPr>
            </w:pPr>
            <w:r>
              <w:rPr>
                <w:rFonts w:ascii="Times New Roman" w:hAnsi="Times New Roman"/>
                <w:sz w:val="24"/>
              </w:rPr>
              <w:t>УДО</w:t>
            </w:r>
          </w:p>
        </w:tc>
        <w:tc>
          <w:tcPr>
            <w:tcW w:w="1038" w:type="dxa"/>
            <w:vMerge w:val="restart"/>
            <w:tcBorders>
              <w:top w:val="single" w:sz="6" w:space="0" w:color="000000"/>
              <w:bottom w:val="single" w:sz="6" w:space="0" w:color="000000"/>
              <w:right w:val="single" w:sz="6" w:space="0" w:color="000000"/>
            </w:tcBorders>
            <w:shd w:fill="auto" w:val="clear"/>
            <w:vAlign w:val="center"/>
          </w:tcPr>
          <w:p>
            <w:pPr>
              <w:pStyle w:val="normal11"/>
              <w:widowControl/>
              <w:spacing w:lineRule="auto" w:line="276" w:before="0" w:after="160"/>
              <w:ind w:hanging="0" w:left="0" w:right="113"/>
              <w:jc w:val="center"/>
              <w:rPr>
                <w:rFonts w:ascii="Times New Roman" w:hAnsi="Times New Roman"/>
                <w:b w:val="false"/>
                <w:sz w:val="24"/>
              </w:rPr>
            </w:pPr>
            <w:r>
              <w:rPr>
                <w:rFonts w:ascii="Times New Roman" w:hAnsi="Times New Roman"/>
                <w:b w:val="false"/>
                <w:sz w:val="24"/>
              </w:rPr>
              <w:t>Итого</w:t>
            </w:r>
          </w:p>
        </w:tc>
      </w:tr>
      <w:tr>
        <w:trPr>
          <w:trHeight w:val="570" w:hRule="atLeast"/>
        </w:trPr>
        <w:tc>
          <w:tcPr>
            <w:tcW w:w="1630"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pPr>
            <w:r>
              <w:rPr/>
            </w:r>
          </w:p>
        </w:tc>
        <w:tc>
          <w:tcPr>
            <w:tcW w:w="1160" w:type="dxa"/>
            <w:tcBorders>
              <w:bottom w:val="single" w:sz="6" w:space="0" w:color="000000"/>
              <w:right w:val="single" w:sz="6" w:space="0" w:color="000000"/>
            </w:tcBorders>
            <w:shd w:fill="auto" w:val="clea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Высшая</w:t>
            </w:r>
          </w:p>
        </w:tc>
        <w:tc>
          <w:tcPr>
            <w:tcW w:w="1161" w:type="dxa"/>
            <w:tcBorders>
              <w:bottom w:val="single" w:sz="6" w:space="0" w:color="000000"/>
              <w:right w:val="single" w:sz="6" w:space="0" w:color="000000"/>
            </w:tcBorders>
            <w:shd w:fill="auto" w:val="clea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Первая</w:t>
            </w:r>
          </w:p>
        </w:tc>
        <w:tc>
          <w:tcPr>
            <w:tcW w:w="1161" w:type="dxa"/>
            <w:tcBorders>
              <w:bottom w:val="single" w:sz="6" w:space="0" w:color="000000"/>
              <w:right w:val="single" w:sz="6" w:space="0" w:color="000000"/>
            </w:tcBorders>
            <w:shd w:fill="auto" w:val="clea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Высшая</w:t>
            </w:r>
          </w:p>
        </w:tc>
        <w:tc>
          <w:tcPr>
            <w:tcW w:w="1161" w:type="dxa"/>
            <w:tcBorders>
              <w:bottom w:val="single" w:sz="6" w:space="0" w:color="000000"/>
              <w:right w:val="single" w:sz="6" w:space="0" w:color="000000"/>
            </w:tcBorders>
            <w:shd w:fill="auto" w:val="clea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Первая</w:t>
            </w:r>
          </w:p>
        </w:tc>
        <w:tc>
          <w:tcPr>
            <w:tcW w:w="1162" w:type="dxa"/>
            <w:tcBorders>
              <w:bottom w:val="single" w:sz="6" w:space="0" w:color="000000"/>
              <w:right w:val="single" w:sz="6" w:space="0" w:color="000000"/>
            </w:tcBorders>
            <w:shd w:fill="auto" w:val="clea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Высшая</w:t>
            </w:r>
          </w:p>
        </w:tc>
        <w:tc>
          <w:tcPr>
            <w:tcW w:w="1161" w:type="dxa"/>
            <w:tcBorders>
              <w:bottom w:val="single" w:sz="6" w:space="0" w:color="000000"/>
              <w:right w:val="single" w:sz="6" w:space="0" w:color="000000"/>
            </w:tcBorders>
            <w:shd w:fill="auto" w:val="clea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Первая</w:t>
            </w:r>
          </w:p>
        </w:tc>
        <w:tc>
          <w:tcPr>
            <w:tcW w:w="1038" w:type="dxa"/>
            <w:vMerge w:val="continue"/>
            <w:tcBorders>
              <w:top w:val="single" w:sz="6" w:space="0" w:color="000000"/>
              <w:bottom w:val="single" w:sz="6" w:space="0" w:color="000000"/>
              <w:right w:val="single" w:sz="6" w:space="0" w:color="000000"/>
            </w:tcBorders>
            <w:shd w:fill="auto" w:val="clear"/>
            <w:vAlign w:val="center"/>
          </w:tcPr>
          <w:p>
            <w:pPr>
              <w:pStyle w:val="Normal"/>
              <w:spacing w:before="0" w:after="160"/>
              <w:rPr/>
            </w:pPr>
            <w:r>
              <w:rPr/>
            </w:r>
          </w:p>
        </w:tc>
      </w:tr>
      <w:tr>
        <w:trPr>
          <w:trHeight w:val="570" w:hRule="atLeast"/>
        </w:trPr>
        <w:tc>
          <w:tcPr>
            <w:tcW w:w="1630" w:type="dxa"/>
            <w:tcBorders>
              <w:left w:val="single" w:sz="6" w:space="0" w:color="000000"/>
              <w:bottom w:val="single" w:sz="6" w:space="0" w:color="000000"/>
              <w:right w:val="single" w:sz="6" w:space="0" w:color="000000"/>
            </w:tcBorders>
            <w:shd w:fill="auto" w:val="clear"/>
          </w:tcPr>
          <w:p>
            <w:pPr>
              <w:pStyle w:val="normal11"/>
              <w:widowControl/>
              <w:spacing w:lineRule="auto" w:line="276" w:before="0" w:after="160"/>
              <w:ind w:hanging="0" w:left="40" w:right="0"/>
              <w:jc w:val="both"/>
              <w:rPr>
                <w:rFonts w:ascii="Times New Roman" w:hAnsi="Times New Roman"/>
                <w:sz w:val="24"/>
              </w:rPr>
            </w:pPr>
            <w:r>
              <w:rPr>
                <w:rFonts w:ascii="Times New Roman" w:hAnsi="Times New Roman"/>
                <w:sz w:val="24"/>
              </w:rPr>
              <w:t>Подано заявлений</w:t>
            </w:r>
          </w:p>
        </w:tc>
        <w:tc>
          <w:tcPr>
            <w:tcW w:w="1160"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35</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50</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73</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135</w:t>
            </w:r>
          </w:p>
        </w:tc>
        <w:tc>
          <w:tcPr>
            <w:tcW w:w="1162"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10</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3</w:t>
            </w:r>
          </w:p>
        </w:tc>
        <w:tc>
          <w:tcPr>
            <w:tcW w:w="1038"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0" w:right="113"/>
              <w:jc w:val="center"/>
              <w:rPr>
                <w:rFonts w:ascii="Times New Roman" w:hAnsi="Times New Roman"/>
                <w:b w:val="false"/>
                <w:sz w:val="24"/>
              </w:rPr>
            </w:pPr>
            <w:r>
              <w:rPr>
                <w:rFonts w:ascii="Times New Roman" w:hAnsi="Times New Roman"/>
                <w:b w:val="false"/>
                <w:sz w:val="24"/>
              </w:rPr>
              <w:t>306</w:t>
            </w:r>
          </w:p>
        </w:tc>
      </w:tr>
      <w:tr>
        <w:trPr>
          <w:trHeight w:val="570" w:hRule="atLeast"/>
        </w:trPr>
        <w:tc>
          <w:tcPr>
            <w:tcW w:w="1630" w:type="dxa"/>
            <w:tcBorders>
              <w:left w:val="single" w:sz="6" w:space="0" w:color="000000"/>
              <w:bottom w:val="single" w:sz="6" w:space="0" w:color="000000"/>
              <w:right w:val="single" w:sz="6" w:space="0" w:color="000000"/>
            </w:tcBorders>
            <w:shd w:fill="auto" w:val="clear"/>
          </w:tcPr>
          <w:p>
            <w:pPr>
              <w:pStyle w:val="normal11"/>
              <w:widowControl/>
              <w:spacing w:lineRule="auto" w:line="276" w:before="240" w:after="160"/>
              <w:jc w:val="both"/>
              <w:rPr>
                <w:rFonts w:ascii="Times New Roman" w:hAnsi="Times New Roman"/>
                <w:sz w:val="24"/>
              </w:rPr>
            </w:pPr>
            <w:r>
              <w:rPr>
                <w:rFonts w:ascii="Times New Roman" w:hAnsi="Times New Roman"/>
                <w:sz w:val="24"/>
              </w:rPr>
              <w:t>Аттестовано</w:t>
            </w:r>
          </w:p>
        </w:tc>
        <w:tc>
          <w:tcPr>
            <w:tcW w:w="1160"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32</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41</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66</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91</w:t>
            </w:r>
          </w:p>
        </w:tc>
        <w:tc>
          <w:tcPr>
            <w:tcW w:w="1162"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9</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3</w:t>
            </w:r>
          </w:p>
        </w:tc>
        <w:tc>
          <w:tcPr>
            <w:tcW w:w="1038"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0" w:right="113"/>
              <w:jc w:val="center"/>
              <w:rPr>
                <w:rFonts w:ascii="Times New Roman" w:hAnsi="Times New Roman"/>
                <w:b w:val="false"/>
                <w:sz w:val="24"/>
              </w:rPr>
            </w:pPr>
            <w:r>
              <w:rPr>
                <w:rFonts w:ascii="Times New Roman" w:hAnsi="Times New Roman"/>
                <w:b w:val="false"/>
                <w:sz w:val="24"/>
              </w:rPr>
              <w:t>242</w:t>
            </w:r>
          </w:p>
        </w:tc>
      </w:tr>
      <w:tr>
        <w:trPr>
          <w:trHeight w:val="825" w:hRule="atLeast"/>
        </w:trPr>
        <w:tc>
          <w:tcPr>
            <w:tcW w:w="1630" w:type="dxa"/>
            <w:tcBorders>
              <w:left w:val="single" w:sz="6" w:space="0" w:color="000000"/>
              <w:bottom w:val="single" w:sz="6" w:space="0" w:color="000000"/>
              <w:right w:val="single" w:sz="6" w:space="0" w:color="000000"/>
            </w:tcBorders>
            <w:shd w:fill="auto" w:val="clear"/>
          </w:tcPr>
          <w:p>
            <w:pPr>
              <w:pStyle w:val="normal11"/>
              <w:widowControl/>
              <w:spacing w:lineRule="auto" w:line="276" w:before="0" w:after="160"/>
              <w:ind w:hanging="0" w:left="40" w:right="0"/>
              <w:jc w:val="both"/>
              <w:rPr>
                <w:rFonts w:ascii="Times New Roman" w:hAnsi="Times New Roman"/>
                <w:sz w:val="24"/>
              </w:rPr>
            </w:pPr>
            <w:r>
              <w:rPr>
                <w:rFonts w:ascii="Times New Roman" w:hAnsi="Times New Roman"/>
                <w:sz w:val="24"/>
              </w:rPr>
              <w:t>Не приступили к аттестации</w:t>
            </w:r>
          </w:p>
        </w:tc>
        <w:tc>
          <w:tcPr>
            <w:tcW w:w="1160"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3</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8</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5</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37</w:t>
            </w:r>
          </w:p>
        </w:tc>
        <w:tc>
          <w:tcPr>
            <w:tcW w:w="1162"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1</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0</w:t>
            </w:r>
          </w:p>
        </w:tc>
        <w:tc>
          <w:tcPr>
            <w:tcW w:w="1038"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0" w:right="113"/>
              <w:jc w:val="center"/>
              <w:rPr>
                <w:rFonts w:ascii="Times New Roman" w:hAnsi="Times New Roman"/>
                <w:b w:val="false"/>
                <w:sz w:val="24"/>
              </w:rPr>
            </w:pPr>
            <w:r>
              <w:rPr>
                <w:rFonts w:ascii="Times New Roman" w:hAnsi="Times New Roman"/>
                <w:b w:val="false"/>
                <w:sz w:val="24"/>
              </w:rPr>
              <w:t>54</w:t>
            </w:r>
          </w:p>
        </w:tc>
      </w:tr>
      <w:tr>
        <w:trPr>
          <w:trHeight w:val="570" w:hRule="atLeast"/>
        </w:trPr>
        <w:tc>
          <w:tcPr>
            <w:tcW w:w="1630" w:type="dxa"/>
            <w:tcBorders>
              <w:left w:val="single" w:sz="6" w:space="0" w:color="000000"/>
              <w:bottom w:val="single" w:sz="6" w:space="0" w:color="000000"/>
              <w:right w:val="single" w:sz="6" w:space="0" w:color="000000"/>
            </w:tcBorders>
            <w:shd w:fill="auto" w:val="clear"/>
          </w:tcPr>
          <w:p>
            <w:pPr>
              <w:pStyle w:val="normal11"/>
              <w:widowControl/>
              <w:spacing w:lineRule="auto" w:line="276" w:before="0" w:after="160"/>
              <w:ind w:hanging="0" w:left="40" w:right="0"/>
              <w:jc w:val="both"/>
              <w:rPr>
                <w:rFonts w:ascii="Times New Roman" w:hAnsi="Times New Roman"/>
                <w:sz w:val="24"/>
              </w:rPr>
            </w:pPr>
            <w:r>
              <w:rPr>
                <w:rFonts w:ascii="Times New Roman" w:hAnsi="Times New Roman"/>
                <w:sz w:val="24"/>
              </w:rPr>
              <w:t>Не аттестовано</w:t>
            </w:r>
          </w:p>
        </w:tc>
        <w:tc>
          <w:tcPr>
            <w:tcW w:w="1160"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0</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1</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2</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7</w:t>
            </w:r>
          </w:p>
        </w:tc>
        <w:tc>
          <w:tcPr>
            <w:tcW w:w="1162"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0</w:t>
            </w:r>
          </w:p>
        </w:tc>
        <w:tc>
          <w:tcPr>
            <w:tcW w:w="1161"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57" w:right="0"/>
              <w:jc w:val="center"/>
              <w:rPr>
                <w:rFonts w:ascii="Times New Roman" w:hAnsi="Times New Roman"/>
                <w:sz w:val="24"/>
              </w:rPr>
            </w:pPr>
            <w:r>
              <w:rPr>
                <w:rFonts w:ascii="Times New Roman" w:hAnsi="Times New Roman"/>
                <w:sz w:val="24"/>
              </w:rPr>
              <w:t>0</w:t>
            </w:r>
          </w:p>
        </w:tc>
        <w:tc>
          <w:tcPr>
            <w:tcW w:w="1038" w:type="dxa"/>
            <w:tcBorders>
              <w:bottom w:val="single" w:sz="6" w:space="0" w:color="000000"/>
              <w:right w:val="single" w:sz="6" w:space="0" w:color="000000"/>
            </w:tcBorders>
            <w:shd w:fill="auto" w:val="clear"/>
            <w:vAlign w:val="center"/>
          </w:tcPr>
          <w:p>
            <w:pPr>
              <w:pStyle w:val="normal11"/>
              <w:widowControl/>
              <w:spacing w:lineRule="auto" w:line="276" w:before="0" w:after="160"/>
              <w:ind w:hanging="0" w:left="0" w:right="113"/>
              <w:jc w:val="center"/>
              <w:rPr>
                <w:rFonts w:ascii="Times New Roman" w:hAnsi="Times New Roman"/>
                <w:b w:val="false"/>
                <w:sz w:val="24"/>
              </w:rPr>
            </w:pPr>
            <w:r>
              <w:rPr>
                <w:rFonts w:ascii="Times New Roman" w:hAnsi="Times New Roman"/>
                <w:b w:val="false"/>
                <w:sz w:val="24"/>
              </w:rPr>
              <w:t>10</w:t>
            </w:r>
          </w:p>
        </w:tc>
      </w:tr>
    </w:tbl>
    <w:p>
      <w:pPr>
        <w:pStyle w:val="normal11"/>
        <w:widowControl/>
        <w:spacing w:lineRule="auto" w:line="276" w:before="0" w:after="0"/>
        <w:ind w:firstLine="1560" w:left="-860" w:right="0"/>
        <w:jc w:val="both"/>
        <w:rPr>
          <w:rFonts w:ascii="Times New Roman" w:hAnsi="Times New Roman"/>
          <w:i/>
          <w:i/>
          <w:sz w:val="24"/>
        </w:rPr>
      </w:pPr>
      <w:r>
        <w:rPr>
          <w:rFonts w:ascii="Times New Roman" w:hAnsi="Times New Roman"/>
          <w:i/>
          <w:sz w:val="24"/>
        </w:rPr>
      </w:r>
    </w:p>
    <w:p>
      <w:pPr>
        <w:pStyle w:val="normal11"/>
        <w:widowControl/>
        <w:spacing w:lineRule="auto" w:line="276" w:before="240" w:after="0"/>
        <w:jc w:val="center"/>
        <w:rPr>
          <w:rFonts w:ascii="Times New Roman" w:hAnsi="Times New Roman"/>
          <w:sz w:val="24"/>
        </w:rPr>
      </w:pPr>
      <w:r>
        <w:rPr>
          <w:rFonts w:ascii="Times New Roman" w:hAnsi="Times New Roman"/>
          <w:b/>
          <w:i/>
          <w:sz w:val="24"/>
        </w:rPr>
        <w:t>Диаграмма. Динамика присвоения квалификационных категорий.</w:t>
      </w:r>
    </w:p>
    <w:p>
      <w:pPr>
        <w:pStyle w:val="normal11"/>
        <w:widowControl/>
        <w:spacing w:lineRule="auto" w:line="276" w:before="240" w:after="0"/>
        <w:jc w:val="center"/>
        <w:rPr>
          <w:rFonts w:ascii="Times New Roman" w:hAnsi="Times New Roman"/>
          <w:sz w:val="24"/>
        </w:rPr>
      </w:pPr>
      <w:r>
        <w:rPr/>
        <mc:AlternateContent>
          <mc:Choice Requires="wps">
            <w:drawing>
              <wp:inline distT="0" distB="0" distL="0" distR="0">
                <wp:extent cx="5485130" cy="3199130"/>
                <wp:effectExtent l="114935" t="0" r="114935" b="0"/>
                <wp:docPr id="1" name="Picture 6"/>
                <a:graphic xmlns:a="http://schemas.openxmlformats.org/drawingml/2006/main">
                  <a:graphicData uri="http://schemas.openxmlformats.org/drawingml/2006/picture"/>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6" stroked="f" o:allowincell="f" style="position:absolute;margin-left:0pt;margin-top:-251.95pt;width:431.85pt;height:251.85pt;mso-wrap-style:none;v-text-anchor:middle;mso-position-vertical:top" type="_x0000_t75">
                <v:fill o:detectmouseclick="t" on="false"/>
                <v:stroke color="#3465a4" joinstyle="round" endcap="flat"/>
                <w10:wrap type="square"/>
              </v:shape>
            </w:pict>
          </mc:Fallback>
        </mc:AlternateContent>
      </w:r>
    </w:p>
    <w:p>
      <w:pPr>
        <w:pStyle w:val="normal11"/>
        <w:widowControl/>
        <w:spacing w:lineRule="auto" w:line="276" w:before="240" w:after="0"/>
        <w:ind w:firstLine="700" w:left="0" w:right="0"/>
        <w:jc w:val="both"/>
        <w:rPr>
          <w:rFonts w:ascii="Times New Roman" w:hAnsi="Times New Roman"/>
          <w:sz w:val="24"/>
        </w:rPr>
      </w:pPr>
      <w:r>
        <w:rPr>
          <w:rFonts w:ascii="Times New Roman" w:hAnsi="Times New Roman"/>
          <w:sz w:val="24"/>
        </w:rPr>
        <w:t>Распределение педагогических работников получивших квалификационную категорию в течение 2024-2025 учебного года представлено в таблице:</w:t>
      </w:r>
    </w:p>
    <w:tbl>
      <w:tblPr>
        <w:tblW w:w="9581" w:type="dxa"/>
        <w:jc w:val="left"/>
        <w:tblInd w:w="-1" w:type="dxa"/>
        <w:tblLayout w:type="fixed"/>
        <w:tblCellMar>
          <w:top w:w="0" w:type="dxa"/>
          <w:left w:w="100" w:type="dxa"/>
          <w:bottom w:w="0" w:type="dxa"/>
          <w:right w:w="100" w:type="dxa"/>
        </w:tblCellMar>
      </w:tblPr>
      <w:tblGrid>
        <w:gridCol w:w="4150"/>
        <w:gridCol w:w="2715"/>
        <w:gridCol w:w="2716"/>
      </w:tblGrid>
      <w:tr>
        <w:trPr>
          <w:trHeight w:val="300" w:hRule="atLeast"/>
        </w:trPr>
        <w:tc>
          <w:tcPr>
            <w:tcW w:w="4150" w:type="dxa"/>
            <w:tcBorders>
              <w:top w:val="single" w:sz="6" w:space="0" w:color="000000"/>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b/>
                <w:sz w:val="24"/>
              </w:rPr>
              <w:t>Педагогические работники</w:t>
            </w:r>
          </w:p>
        </w:tc>
        <w:tc>
          <w:tcPr>
            <w:tcW w:w="2715" w:type="dxa"/>
            <w:tcBorders>
              <w:top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b/>
                <w:sz w:val="24"/>
              </w:rPr>
              <w:t>Высшая категория</w:t>
            </w:r>
          </w:p>
        </w:tc>
        <w:tc>
          <w:tcPr>
            <w:tcW w:w="2716" w:type="dxa"/>
            <w:tcBorders>
              <w:top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b/>
                <w:sz w:val="24"/>
              </w:rPr>
              <w:t>Первая категория</w:t>
            </w:r>
          </w:p>
        </w:tc>
      </w:tr>
      <w:tr>
        <w:trPr>
          <w:trHeight w:val="585"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b/>
                <w:sz w:val="24"/>
              </w:rPr>
              <w:t>Педагогические работники школ, из них:</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66</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91</w:t>
            </w:r>
          </w:p>
        </w:tc>
      </w:tr>
      <w:tr>
        <w:trPr>
          <w:trHeight w:val="300"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sz w:val="24"/>
              </w:rPr>
              <w:t>учителя</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48</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70</w:t>
            </w:r>
          </w:p>
        </w:tc>
      </w:tr>
      <w:tr>
        <w:trPr>
          <w:trHeight w:val="300"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sz w:val="24"/>
              </w:rPr>
              <w:t>воспитатели дошкольных групп</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10</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8</w:t>
            </w:r>
          </w:p>
        </w:tc>
      </w:tr>
      <w:tr>
        <w:trPr>
          <w:trHeight w:val="300"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sz w:val="24"/>
              </w:rPr>
              <w:t>другие педагогические работники</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8</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13</w:t>
            </w:r>
          </w:p>
        </w:tc>
      </w:tr>
      <w:tr>
        <w:trPr>
          <w:trHeight w:val="585"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b/>
                <w:sz w:val="24"/>
              </w:rPr>
              <w:t>Педагогические работники детских садов</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32</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41</w:t>
            </w:r>
          </w:p>
        </w:tc>
      </w:tr>
      <w:tr>
        <w:trPr>
          <w:trHeight w:val="300"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sz w:val="24"/>
              </w:rPr>
              <w:t>воспитатели</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18</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31</w:t>
            </w:r>
          </w:p>
        </w:tc>
      </w:tr>
      <w:tr>
        <w:trPr>
          <w:trHeight w:val="300"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sz w:val="24"/>
              </w:rPr>
              <w:t>другие педагогические работники</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14</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sz w:val="24"/>
              </w:rPr>
              <w:t>10</w:t>
            </w:r>
          </w:p>
        </w:tc>
      </w:tr>
      <w:tr>
        <w:trPr>
          <w:trHeight w:val="300" w:hRule="atLeast"/>
        </w:trPr>
        <w:tc>
          <w:tcPr>
            <w:tcW w:w="4150" w:type="dxa"/>
            <w:tcBorders>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sz w:val="24"/>
              </w:rPr>
            </w:pPr>
            <w:r>
              <w:rPr>
                <w:rFonts w:ascii="Times New Roman" w:hAnsi="Times New Roman"/>
                <w:b/>
                <w:sz w:val="24"/>
              </w:rPr>
              <w:t>Педагоги ДО</w:t>
            </w:r>
          </w:p>
        </w:tc>
        <w:tc>
          <w:tcPr>
            <w:tcW w:w="2715"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9</w:t>
            </w:r>
          </w:p>
        </w:tc>
        <w:tc>
          <w:tcPr>
            <w:tcW w:w="2716" w:type="dxa"/>
            <w:tcBorders>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3</w:t>
            </w:r>
          </w:p>
        </w:tc>
      </w:tr>
    </w:tbl>
    <w:p>
      <w:pPr>
        <w:pStyle w:val="normal11"/>
        <w:widowControl/>
        <w:spacing w:lineRule="auto" w:line="276" w:before="240" w:after="0"/>
        <w:jc w:val="both"/>
        <w:rPr>
          <w:rFonts w:ascii="Times New Roman" w:hAnsi="Times New Roman"/>
          <w:sz w:val="24"/>
        </w:rPr>
      </w:pPr>
      <w:r>
        <w:rPr>
          <w:rFonts w:ascii="Times New Roman" w:hAnsi="Times New Roman"/>
          <w:sz w:val="24"/>
        </w:rPr>
        <w:tab/>
        <w:t>Всего по данным ЕИАС «Монитор» (по состоянию за 2 квартал) 1204 педагогических работника имеют квалификационные категории. Доля аттестованных педагогических работников на квалификационные категории составляет 59 % от общего количества. Доля по данному показателю выше среднего по краю на 2 %.</w:t>
      </w:r>
    </w:p>
    <w:p>
      <w:pPr>
        <w:pStyle w:val="normal11"/>
        <w:widowControl/>
        <w:spacing w:lineRule="auto" w:line="276" w:before="240" w:after="0"/>
        <w:ind w:firstLine="700" w:left="0" w:right="0"/>
        <w:jc w:val="both"/>
        <w:rPr>
          <w:rFonts w:ascii="Times New Roman" w:hAnsi="Times New Roman"/>
          <w:sz w:val="24"/>
        </w:rPr>
      </w:pPr>
      <w:r>
        <w:rPr>
          <w:rFonts w:ascii="Times New Roman" w:hAnsi="Times New Roman"/>
          <w:i/>
          <w:sz w:val="24"/>
        </w:rPr>
        <w:t>Таблицу. Распределение аттестованных педагогов по уровням образования</w:t>
      </w:r>
    </w:p>
    <w:tbl>
      <w:tblPr>
        <w:tblW w:w="9566" w:type="dxa"/>
        <w:jc w:val="left"/>
        <w:tblInd w:w="-1" w:type="dxa"/>
        <w:tblLayout w:type="fixed"/>
        <w:tblCellMar>
          <w:top w:w="0" w:type="dxa"/>
          <w:left w:w="100" w:type="dxa"/>
          <w:bottom w:w="0" w:type="dxa"/>
          <w:right w:w="100" w:type="dxa"/>
        </w:tblCellMar>
      </w:tblPr>
      <w:tblGrid>
        <w:gridCol w:w="2041"/>
        <w:gridCol w:w="1505"/>
        <w:gridCol w:w="1504"/>
        <w:gridCol w:w="1505"/>
        <w:gridCol w:w="1506"/>
        <w:gridCol w:w="1504"/>
      </w:tblGrid>
      <w:tr>
        <w:trPr>
          <w:trHeight w:val="890" w:hRule="atLeast"/>
        </w:trPr>
        <w:tc>
          <w:tcPr>
            <w:tcW w:w="2041" w:type="dxa"/>
            <w:tcBorders>
              <w:top w:val="single" w:sz="6" w:space="0" w:color="000000"/>
              <w:left w:val="single" w:sz="6" w:space="0" w:color="000000"/>
              <w:bottom w:val="single" w:sz="6" w:space="0" w:color="000000"/>
              <w:right w:val="single" w:sz="6" w:space="0" w:color="000000"/>
            </w:tcBorders>
          </w:tcPr>
          <w:p>
            <w:pPr>
              <w:pStyle w:val="normal11"/>
              <w:widowControl/>
              <w:spacing w:lineRule="auto" w:line="276" w:before="240" w:after="160"/>
              <w:jc w:val="both"/>
              <w:rPr>
                <w:rFonts w:ascii="Times New Roman" w:hAnsi="Times New Roman"/>
                <w:b/>
                <w:sz w:val="24"/>
              </w:rPr>
            </w:pPr>
            <w:r>
              <w:rPr>
                <w:rFonts w:ascii="Times New Roman" w:hAnsi="Times New Roman"/>
                <w:b/>
                <w:sz w:val="24"/>
              </w:rPr>
            </w:r>
          </w:p>
        </w:tc>
        <w:tc>
          <w:tcPr>
            <w:tcW w:w="6020" w:type="dxa"/>
            <w:gridSpan w:val="4"/>
            <w:tcBorders>
              <w:top w:val="single" w:sz="6" w:space="0" w:color="000000"/>
              <w:bottom w:val="single" w:sz="6" w:space="0" w:color="000000"/>
              <w:right w:val="single" w:sz="6" w:space="0" w:color="000000"/>
            </w:tcBorders>
          </w:tcPr>
          <w:p>
            <w:pPr>
              <w:pStyle w:val="normal11"/>
              <w:widowControl/>
              <w:spacing w:lineRule="auto" w:line="276" w:before="240" w:after="160"/>
              <w:jc w:val="center"/>
              <w:rPr>
                <w:rFonts w:ascii="Times New Roman" w:hAnsi="Times New Roman"/>
                <w:sz w:val="24"/>
              </w:rPr>
            </w:pPr>
            <w:r>
              <w:rPr>
                <w:rFonts w:ascii="Times New Roman" w:hAnsi="Times New Roman"/>
                <w:b/>
                <w:sz w:val="24"/>
              </w:rPr>
              <w:t>Количество педагогических работников с квалификационной категорией</w:t>
            </w:r>
          </w:p>
        </w:tc>
        <w:tc>
          <w:tcPr>
            <w:tcW w:w="1504" w:type="dxa"/>
            <w:vMerge w:val="restart"/>
            <w:tcBorders>
              <w:top w:val="single" w:sz="6" w:space="0" w:color="000000"/>
              <w:right w:val="single" w:sz="6" w:space="0" w:color="000000"/>
            </w:tcBorders>
            <w:shd w:fill="auto" w:val="clear"/>
          </w:tcPr>
          <w:p>
            <w:pPr>
              <w:pStyle w:val="normal11"/>
              <w:widowControl/>
              <w:spacing w:lineRule="auto" w:line="276" w:before="240" w:after="160"/>
              <w:jc w:val="center"/>
              <w:rPr>
                <w:rFonts w:ascii="Times New Roman" w:hAnsi="Times New Roman"/>
                <w:sz w:val="24"/>
              </w:rPr>
            </w:pPr>
            <w:r>
              <w:rPr>
                <w:rFonts w:ascii="Times New Roman" w:hAnsi="Times New Roman"/>
                <w:b/>
                <w:sz w:val="24"/>
              </w:rPr>
              <w:t>Не подлежат аттестации на СЗД</w:t>
            </w:r>
          </w:p>
        </w:tc>
      </w:tr>
      <w:tr>
        <w:trPr>
          <w:trHeight w:val="870" w:hRule="atLeast"/>
        </w:trPr>
        <w:tc>
          <w:tcPr>
            <w:tcW w:w="2041" w:type="dxa"/>
            <w:tcBorders>
              <w:left w:val="single" w:sz="6" w:space="0" w:color="000000"/>
              <w:bottom w:val="single" w:sz="6" w:space="0" w:color="000000"/>
              <w:right w:val="single" w:sz="6" w:space="0" w:color="000000"/>
            </w:tcBorders>
            <w:shd w:fill="auto" w:val="clear"/>
          </w:tcPr>
          <w:p>
            <w:pPr>
              <w:pStyle w:val="normal11"/>
              <w:widowControl/>
              <w:spacing w:lineRule="auto" w:line="276" w:before="240" w:after="160"/>
              <w:jc w:val="both"/>
              <w:rPr>
                <w:rFonts w:ascii="Times New Roman" w:hAnsi="Times New Roman"/>
                <w:sz w:val="24"/>
              </w:rPr>
            </w:pPr>
            <w:r>
              <w:rPr>
                <w:rFonts w:ascii="Times New Roman" w:hAnsi="Times New Roman"/>
                <w:b/>
                <w:sz w:val="24"/>
              </w:rPr>
              <w:t>Педагогические работники</w:t>
            </w:r>
          </w:p>
        </w:tc>
        <w:tc>
          <w:tcPr>
            <w:tcW w:w="1505" w:type="dxa"/>
            <w:tcBorders>
              <w:bottom w:val="single" w:sz="6" w:space="0" w:color="000000"/>
              <w:right w:val="single" w:sz="6" w:space="0" w:color="000000"/>
            </w:tcBorders>
            <w:shd w:fill="auto" w:val="clear"/>
          </w:tcPr>
          <w:p>
            <w:pPr>
              <w:pStyle w:val="normal11"/>
              <w:widowControl/>
              <w:spacing w:lineRule="auto" w:line="276" w:before="240" w:after="160"/>
              <w:jc w:val="center"/>
              <w:rPr>
                <w:rFonts w:ascii="Times New Roman" w:hAnsi="Times New Roman"/>
                <w:sz w:val="24"/>
              </w:rPr>
            </w:pPr>
            <w:r>
              <w:rPr>
                <w:rFonts w:ascii="Times New Roman" w:hAnsi="Times New Roman"/>
                <w:b/>
                <w:sz w:val="24"/>
              </w:rPr>
              <w:t>Высшая</w:t>
            </w:r>
          </w:p>
        </w:tc>
        <w:tc>
          <w:tcPr>
            <w:tcW w:w="1504" w:type="dxa"/>
            <w:tcBorders>
              <w:bottom w:val="single" w:sz="6" w:space="0" w:color="000000"/>
              <w:right w:val="single" w:sz="6" w:space="0" w:color="000000"/>
            </w:tcBorders>
            <w:shd w:fill="auto" w:val="clear"/>
          </w:tcPr>
          <w:p>
            <w:pPr>
              <w:pStyle w:val="normal11"/>
              <w:widowControl/>
              <w:spacing w:lineRule="auto" w:line="276" w:before="240" w:after="160"/>
              <w:jc w:val="center"/>
              <w:rPr>
                <w:rFonts w:ascii="Times New Roman" w:hAnsi="Times New Roman"/>
                <w:sz w:val="24"/>
              </w:rPr>
            </w:pPr>
            <w:r>
              <w:rPr>
                <w:rFonts w:ascii="Times New Roman" w:hAnsi="Times New Roman"/>
                <w:b/>
                <w:sz w:val="24"/>
              </w:rPr>
              <w:t>Первая</w:t>
            </w:r>
          </w:p>
        </w:tc>
        <w:tc>
          <w:tcPr>
            <w:tcW w:w="1505" w:type="dxa"/>
            <w:tcBorders>
              <w:bottom w:val="single" w:sz="6" w:space="0" w:color="000000"/>
              <w:right w:val="single" w:sz="6" w:space="0" w:color="000000"/>
            </w:tcBorders>
            <w:shd w:fill="auto" w:val="clear"/>
          </w:tcPr>
          <w:p>
            <w:pPr>
              <w:pStyle w:val="normal11"/>
              <w:widowControl/>
              <w:spacing w:lineRule="auto" w:line="276" w:before="240" w:after="160"/>
              <w:jc w:val="center"/>
              <w:rPr>
                <w:rFonts w:ascii="Times New Roman" w:hAnsi="Times New Roman"/>
                <w:sz w:val="24"/>
              </w:rPr>
            </w:pPr>
            <w:r>
              <w:rPr>
                <w:rFonts w:ascii="Times New Roman" w:hAnsi="Times New Roman"/>
                <w:b/>
                <w:sz w:val="24"/>
              </w:rPr>
              <w:t>Доля</w:t>
              <w:br/>
              <w:t xml:space="preserve">аттестованных педагогов </w:t>
            </w:r>
            <w:r>
              <w:rPr>
                <w:rFonts w:ascii="Times New Roman" w:hAnsi="Times New Roman"/>
                <w:sz w:val="24"/>
              </w:rPr>
              <w:t>(%)</w:t>
            </w:r>
          </w:p>
        </w:tc>
        <w:tc>
          <w:tcPr>
            <w:tcW w:w="1506" w:type="dxa"/>
            <w:tcBorders>
              <w:bottom w:val="single" w:sz="6" w:space="0" w:color="000000"/>
              <w:right w:val="single" w:sz="6" w:space="0" w:color="000000"/>
            </w:tcBorders>
            <w:shd w:fill="auto" w:val="clear"/>
          </w:tcPr>
          <w:p>
            <w:pPr>
              <w:pStyle w:val="normal11"/>
              <w:widowControl/>
              <w:spacing w:lineRule="auto" w:line="276" w:before="240" w:after="160"/>
              <w:jc w:val="center"/>
              <w:rPr>
                <w:rFonts w:ascii="Times New Roman" w:hAnsi="Times New Roman"/>
                <w:sz w:val="24"/>
              </w:rPr>
            </w:pPr>
            <w:r>
              <w:rPr>
                <w:rFonts w:ascii="Times New Roman" w:hAnsi="Times New Roman"/>
                <w:b/>
                <w:sz w:val="24"/>
              </w:rPr>
              <w:t>СЗД</w:t>
              <w:br/>
              <w:t xml:space="preserve">  </w:t>
            </w:r>
            <w:r>
              <w:rPr>
                <w:rFonts w:ascii="Times New Roman" w:hAnsi="Times New Roman"/>
                <w:sz w:val="24"/>
              </w:rPr>
              <w:t>(чел.)</w:t>
            </w:r>
          </w:p>
        </w:tc>
        <w:tc>
          <w:tcPr>
            <w:tcW w:w="1504" w:type="dxa"/>
            <w:vMerge w:val="continue"/>
            <w:tcBorders>
              <w:top w:val="single" w:sz="6" w:space="0" w:color="000000"/>
              <w:right w:val="single" w:sz="6" w:space="0" w:color="000000"/>
            </w:tcBorders>
            <w:shd w:fill="auto" w:val="clear"/>
          </w:tcPr>
          <w:p>
            <w:pPr>
              <w:pStyle w:val="Normal"/>
              <w:spacing w:before="0" w:after="160"/>
              <w:rPr/>
            </w:pPr>
            <w:r>
              <w:rPr/>
            </w:r>
          </w:p>
        </w:tc>
      </w:tr>
      <w:tr>
        <w:trPr>
          <w:trHeight w:val="600" w:hRule="atLeast"/>
        </w:trPr>
        <w:tc>
          <w:tcPr>
            <w:tcW w:w="2041" w:type="dxa"/>
            <w:tcBorders>
              <w:left w:val="single" w:sz="6" w:space="0" w:color="000000"/>
              <w:bottom w:val="single" w:sz="6" w:space="0" w:color="000000"/>
              <w:right w:val="single" w:sz="6" w:space="0" w:color="000000"/>
            </w:tcBorders>
            <w:shd w:fill="auto" w:val="clear"/>
          </w:tcPr>
          <w:p>
            <w:pPr>
              <w:pStyle w:val="normal11"/>
              <w:widowControl/>
              <w:spacing w:lineRule="auto" w:line="276" w:before="240" w:after="160"/>
              <w:jc w:val="both"/>
              <w:rPr>
                <w:rFonts w:ascii="Times New Roman" w:hAnsi="Times New Roman"/>
                <w:sz w:val="24"/>
              </w:rPr>
            </w:pPr>
            <w:r>
              <w:rPr>
                <w:rFonts w:ascii="Times New Roman" w:hAnsi="Times New Roman"/>
                <w:sz w:val="24"/>
              </w:rPr>
              <w:t>Педагогические работники СОШ</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309</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506</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23,5</w:t>
            </w:r>
          </w:p>
        </w:tc>
        <w:tc>
          <w:tcPr>
            <w:tcW w:w="1506"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276</w:t>
            </w:r>
          </w:p>
        </w:tc>
        <w:tc>
          <w:tcPr>
            <w:tcW w:w="1504" w:type="dxa"/>
            <w:tcBorders>
              <w:top w:val="single" w:sz="6" w:space="0" w:color="000000"/>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294</w:t>
            </w:r>
          </w:p>
        </w:tc>
      </w:tr>
      <w:tr>
        <w:trPr>
          <w:trHeight w:val="600" w:hRule="atLeast"/>
        </w:trPr>
        <w:tc>
          <w:tcPr>
            <w:tcW w:w="2041" w:type="dxa"/>
            <w:tcBorders>
              <w:left w:val="single" w:sz="6" w:space="0" w:color="000000"/>
              <w:bottom w:val="single" w:sz="6" w:space="0" w:color="000000"/>
              <w:right w:val="single" w:sz="6" w:space="0" w:color="000000"/>
            </w:tcBorders>
            <w:shd w:fill="auto" w:val="clear"/>
          </w:tcPr>
          <w:p>
            <w:pPr>
              <w:pStyle w:val="normal11"/>
              <w:widowControl/>
              <w:spacing w:lineRule="auto" w:line="276" w:before="240" w:after="160"/>
              <w:jc w:val="both"/>
              <w:rPr>
                <w:rFonts w:ascii="Times New Roman" w:hAnsi="Times New Roman"/>
                <w:sz w:val="24"/>
              </w:rPr>
            </w:pPr>
            <w:r>
              <w:rPr>
                <w:rFonts w:ascii="Times New Roman" w:hAnsi="Times New Roman"/>
                <w:sz w:val="24"/>
              </w:rPr>
              <w:t>Педагогические работники ДОУ</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160</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211</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34,5</w:t>
            </w:r>
          </w:p>
        </w:tc>
        <w:tc>
          <w:tcPr>
            <w:tcW w:w="1506"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91</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121</w:t>
            </w:r>
          </w:p>
        </w:tc>
      </w:tr>
      <w:tr>
        <w:trPr>
          <w:trHeight w:val="600" w:hRule="atLeast"/>
        </w:trPr>
        <w:tc>
          <w:tcPr>
            <w:tcW w:w="2041" w:type="dxa"/>
            <w:tcBorders>
              <w:left w:val="single" w:sz="6" w:space="0" w:color="000000"/>
              <w:bottom w:val="single" w:sz="6" w:space="0" w:color="000000"/>
              <w:right w:val="single" w:sz="6" w:space="0" w:color="000000"/>
            </w:tcBorders>
            <w:shd w:fill="auto" w:val="clear"/>
          </w:tcPr>
          <w:p>
            <w:pPr>
              <w:pStyle w:val="normal11"/>
              <w:widowControl/>
              <w:spacing w:lineRule="auto" w:line="276" w:before="240" w:after="160"/>
              <w:jc w:val="both"/>
              <w:rPr>
                <w:rFonts w:ascii="Times New Roman" w:hAnsi="Times New Roman"/>
                <w:sz w:val="24"/>
              </w:rPr>
            </w:pPr>
            <w:r>
              <w:rPr>
                <w:rFonts w:ascii="Times New Roman" w:hAnsi="Times New Roman"/>
                <w:sz w:val="24"/>
              </w:rPr>
              <w:t>Педагогические работники УДО</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12</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6</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1</w:t>
            </w:r>
          </w:p>
        </w:tc>
        <w:tc>
          <w:tcPr>
            <w:tcW w:w="1506"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24</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sz w:val="24"/>
              </w:rPr>
              <w:t>20</w:t>
            </w:r>
          </w:p>
        </w:tc>
      </w:tr>
      <w:tr>
        <w:trPr>
          <w:trHeight w:val="600" w:hRule="atLeast"/>
        </w:trPr>
        <w:tc>
          <w:tcPr>
            <w:tcW w:w="2041" w:type="dxa"/>
            <w:tcBorders>
              <w:left w:val="single" w:sz="6" w:space="0" w:color="000000"/>
              <w:bottom w:val="single" w:sz="6" w:space="0" w:color="000000"/>
              <w:right w:val="single" w:sz="6" w:space="0" w:color="000000"/>
            </w:tcBorders>
            <w:shd w:fill="auto" w:val="clear"/>
          </w:tcPr>
          <w:p>
            <w:pPr>
              <w:pStyle w:val="normal11"/>
              <w:widowControl/>
              <w:spacing w:lineRule="auto" w:line="276" w:before="240" w:after="160"/>
              <w:jc w:val="both"/>
              <w:rPr>
                <w:rFonts w:ascii="Times New Roman" w:hAnsi="Times New Roman"/>
                <w:sz w:val="24"/>
              </w:rPr>
            </w:pPr>
            <w:r>
              <w:rPr>
                <w:rFonts w:ascii="Times New Roman" w:hAnsi="Times New Roman"/>
                <w:b/>
                <w:sz w:val="24"/>
              </w:rPr>
              <w:t>По округу</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b/>
                <w:sz w:val="24"/>
              </w:rPr>
              <w:t>481</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b/>
                <w:sz w:val="24"/>
              </w:rPr>
              <w:t>723</w:t>
            </w:r>
          </w:p>
        </w:tc>
        <w:tc>
          <w:tcPr>
            <w:tcW w:w="1505"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b/>
                <w:sz w:val="24"/>
              </w:rPr>
              <w:t>59</w:t>
            </w:r>
          </w:p>
        </w:tc>
        <w:tc>
          <w:tcPr>
            <w:tcW w:w="1506"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b/>
                <w:sz w:val="24"/>
              </w:rPr>
              <w:t>391</w:t>
            </w:r>
          </w:p>
        </w:tc>
        <w:tc>
          <w:tcPr>
            <w:tcW w:w="1504" w:type="dxa"/>
            <w:tcBorders>
              <w:bottom w:val="single" w:sz="6" w:space="0" w:color="000000"/>
              <w:right w:val="single" w:sz="6" w:space="0" w:color="000000"/>
            </w:tcBorders>
            <w:shd w:fill="auto" w:val="clear"/>
            <w:vAlign w:val="center"/>
          </w:tcPr>
          <w:p>
            <w:pPr>
              <w:pStyle w:val="normal11"/>
              <w:widowControl/>
              <w:spacing w:lineRule="auto" w:line="276" w:before="240" w:after="160"/>
              <w:jc w:val="center"/>
              <w:rPr>
                <w:rFonts w:ascii="Times New Roman" w:hAnsi="Times New Roman"/>
                <w:sz w:val="24"/>
              </w:rPr>
            </w:pPr>
            <w:r>
              <w:rPr>
                <w:rFonts w:ascii="Times New Roman" w:hAnsi="Times New Roman"/>
                <w:b/>
                <w:sz w:val="24"/>
              </w:rPr>
              <w:t>435</w:t>
            </w:r>
          </w:p>
        </w:tc>
      </w:tr>
    </w:tbl>
    <w:p>
      <w:pPr>
        <w:pStyle w:val="normal11"/>
        <w:widowControl/>
        <w:spacing w:lineRule="auto" w:line="276" w:before="240" w:after="0"/>
        <w:jc w:val="both"/>
        <w:rPr>
          <w:rFonts w:ascii="Times New Roman" w:hAnsi="Times New Roman"/>
          <w:sz w:val="24"/>
        </w:rPr>
      </w:pPr>
      <w:r>
        <w:rPr>
          <w:rFonts w:ascii="Times New Roman" w:hAnsi="Times New Roman"/>
          <w:sz w:val="24"/>
        </w:rPr>
        <w:tab/>
        <w:t>Статистическая информация о доле аттестованных педагогических работников на квалификационные категории в разрезе образовательных организаций представлена в таблице.</w:t>
      </w:r>
    </w:p>
    <w:tbl>
      <w:tblPr>
        <w:tblW w:w="9620" w:type="dxa"/>
        <w:jc w:val="left"/>
        <w:tblInd w:w="-1" w:type="dxa"/>
        <w:tblLayout w:type="fixed"/>
        <w:tblCellMar>
          <w:top w:w="0" w:type="dxa"/>
          <w:left w:w="100" w:type="dxa"/>
          <w:bottom w:w="0" w:type="dxa"/>
          <w:right w:w="100" w:type="dxa"/>
        </w:tblCellMar>
      </w:tblPr>
      <w:tblGrid>
        <w:gridCol w:w="3269"/>
        <w:gridCol w:w="1270"/>
        <w:gridCol w:w="1271"/>
        <w:gridCol w:w="1270"/>
        <w:gridCol w:w="1270"/>
        <w:gridCol w:w="1269"/>
      </w:tblGrid>
      <w:tr>
        <w:trPr>
          <w:trHeight w:val="585" w:hRule="atLeast"/>
        </w:trPr>
        <w:tc>
          <w:tcPr>
            <w:tcW w:w="3269" w:type="dxa"/>
            <w:vMerge w:val="restart"/>
            <w:tcBorders>
              <w:top w:val="single" w:sz="6" w:space="0" w:color="000000"/>
              <w:left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Наименование ОО</w:t>
            </w:r>
          </w:p>
        </w:tc>
        <w:tc>
          <w:tcPr>
            <w:tcW w:w="6350" w:type="dxa"/>
            <w:gridSpan w:val="5"/>
            <w:tcBorders>
              <w:top w:val="single" w:sz="6" w:space="0" w:color="000000"/>
              <w:bottom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Доля аттестованных педагогов на квалификационные категории (%)</w:t>
            </w:r>
          </w:p>
        </w:tc>
      </w:tr>
      <w:tr>
        <w:trPr>
          <w:trHeight w:val="300" w:hRule="atLeast"/>
        </w:trPr>
        <w:tc>
          <w:tcPr>
            <w:tcW w:w="3269" w:type="dxa"/>
            <w:vMerge w:val="continue"/>
            <w:tcBorders>
              <w:top w:val="single" w:sz="6" w:space="0" w:color="000000"/>
              <w:left w:val="single" w:sz="6" w:space="0" w:color="000000"/>
              <w:right w:val="single" w:sz="6" w:space="0" w:color="000000"/>
            </w:tcBorders>
            <w:shd w:fill="auto" w:val="clear"/>
          </w:tcPr>
          <w:p>
            <w:pPr>
              <w:pStyle w:val="Normal"/>
              <w:spacing w:before="0" w:after="160"/>
              <w:rPr/>
            </w:pPr>
            <w:r>
              <w:rPr/>
            </w:r>
          </w:p>
        </w:tc>
        <w:tc>
          <w:tcPr>
            <w:tcW w:w="1270" w:type="dxa"/>
            <w:tcBorders>
              <w:bottom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2020-2021</w:t>
            </w:r>
          </w:p>
        </w:tc>
        <w:tc>
          <w:tcPr>
            <w:tcW w:w="1271" w:type="dxa"/>
            <w:tcBorders>
              <w:top w:val="single" w:sz="6" w:space="0" w:color="000000"/>
              <w:bottom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2021-2022</w:t>
            </w:r>
          </w:p>
        </w:tc>
        <w:tc>
          <w:tcPr>
            <w:tcW w:w="1270" w:type="dxa"/>
            <w:tcBorders>
              <w:top w:val="single" w:sz="6" w:space="0" w:color="000000"/>
              <w:bottom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2022-2023</w:t>
            </w:r>
          </w:p>
        </w:tc>
        <w:tc>
          <w:tcPr>
            <w:tcW w:w="1270" w:type="dxa"/>
            <w:tcBorders>
              <w:top w:val="single" w:sz="6" w:space="0" w:color="000000"/>
              <w:bottom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2023-2024</w:t>
            </w:r>
          </w:p>
        </w:tc>
        <w:tc>
          <w:tcPr>
            <w:tcW w:w="1269" w:type="dxa"/>
            <w:tcBorders>
              <w:bottom w:val="single" w:sz="6" w:space="0" w:color="000000"/>
              <w:right w:val="single" w:sz="6" w:space="0" w:color="000000"/>
            </w:tcBorders>
            <w:shd w:fill="auto" w:val="clea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2024-2025</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«Бабкинская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76</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73</w:t>
            </w:r>
          </w:p>
        </w:tc>
        <w:tc>
          <w:tcPr>
            <w:tcW w:w="1269" w:type="dxa"/>
            <w:tcBorders>
              <w:top w:val="single" w:sz="6" w:space="0" w:color="000000"/>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76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«Бершетская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70</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63</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60</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59</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«Гамовская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57</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58</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59</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«Кондратовская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60</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63</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63</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58</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«Кондратовская средняя школа «Сфера»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27</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«Конзаводская средняя школа имени В.К. Блюхера»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46</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44</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39</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42</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47</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«Култаевская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55</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60</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«Лобановская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50</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61</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61</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«Мулянская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49</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54</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50</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55</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«Нижнемуллинская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86</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82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76</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67</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«Платошинская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51</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65</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55</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«Савинская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74</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63</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78</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«Сылвенская средняя школа имени поэта В. Каменского»</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70</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71</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58</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«Усть-Качкинская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59</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53</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64</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«Фроловская средняя школа «Навигатор»</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43</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44</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61</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46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«Юговская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63</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74</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82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65</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76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«Юго-Камская средняя школа»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57</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49</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57</w:t>
            </w:r>
          </w:p>
        </w:tc>
        <w:tc>
          <w:tcPr>
            <w:tcW w:w="1269" w:type="dxa"/>
            <w:tcBorders>
              <w:top w:val="single" w:sz="6" w:space="0" w:color="CCCCCC"/>
              <w:left w:val="single" w:sz="6" w:space="0" w:color="000000"/>
              <w:bottom w:val="single" w:sz="6" w:space="0" w:color="000000"/>
              <w:right w:val="single" w:sz="6" w:space="0" w:color="000000"/>
            </w:tcBorders>
            <w:shd w:fill="FFFFFF" w:val="clear"/>
            <w:tcMar>
              <w:left w:w="108" w:type="dxa"/>
              <w:right w:w="108" w:type="dxa"/>
            </w:tcMar>
            <w:vAlign w:val="center"/>
          </w:tcPr>
          <w:p>
            <w:pPr>
              <w:pStyle w:val="Normal"/>
              <w:widowControl/>
              <w:spacing w:before="0" w:after="0"/>
              <w:ind w:hanging="0" w:left="45" w:right="45"/>
              <w:jc w:val="center"/>
              <w:rPr>
                <w:rFonts w:ascii="Times New Roman" w:hAnsi="Times New Roman"/>
                <w:b w:val="false"/>
                <w:sz w:val="24"/>
              </w:rPr>
            </w:pPr>
            <w:r>
              <w:rPr>
                <w:rFonts w:ascii="Times New Roman" w:hAnsi="Times New Roman"/>
                <w:b w:val="false"/>
                <w:sz w:val="24"/>
              </w:rPr>
              <w:t>59</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left"/>
              <w:rPr>
                <w:rFonts w:ascii="Times New Roman" w:hAnsi="Times New Roman"/>
                <w:b/>
                <w:sz w:val="24"/>
              </w:rPr>
            </w:pPr>
            <w:r>
              <w:rPr>
                <w:rFonts w:ascii="Times New Roman" w:hAnsi="Times New Roman"/>
                <w:b/>
                <w:sz w:val="24"/>
              </w:rPr>
              <w:t>Итого по СОШ</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54,5</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60</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58,7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b/>
                <w:sz w:val="24"/>
              </w:rPr>
            </w:pPr>
            <w:r>
              <w:rPr>
                <w:rFonts w:ascii="Times New Roman" w:hAnsi="Times New Roman"/>
                <w:b/>
                <w:sz w:val="24"/>
              </w:rPr>
              <w:t>60,5</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b/>
                <w:sz w:val="24"/>
              </w:rPr>
            </w:pPr>
            <w:r>
              <w:rPr>
                <w:rFonts w:ascii="Times New Roman" w:hAnsi="Times New Roman"/>
                <w:b/>
                <w:sz w:val="24"/>
              </w:rPr>
              <w:t>59</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«Гамовский детский сад «Мозаика»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63</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72</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77</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«Двуреченский детский сад «Семицветик»</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44</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39</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50</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56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«Кондратовский детский сад «Акварельки»</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44</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44</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44</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«Кондратовский детский сад «Ладошки»</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72</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70</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70</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«Култаевский детский сад «Егоза»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23</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60</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65</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71</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«Култаевский детский сад «Колокольчик»</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69</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76</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85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76</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76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«Лобановский детский сад «Солнечный город»</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53</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70</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65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66</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66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«Платошинский детский сад «Солнышко»</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76</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78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75</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76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«Сылвенский детский сад «Рябинка»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38</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38</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41</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«Юго-Камский детский сад «Планета детства»</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48</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54</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56</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49</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56</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МАДОУ «Савинский детский сад «Мечтатели»</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0" w:right="880"/>
              <w:jc w:val="center"/>
              <w:rPr>
                <w:rFonts w:ascii="Times New Roman" w:hAnsi="Times New Roman"/>
                <w:sz w:val="24"/>
              </w:rPr>
            </w:pPr>
            <w:r>
              <w:rPr>
                <w:rFonts w:ascii="Times New Roman" w:hAnsi="Times New Roman"/>
                <w:sz w:val="24"/>
              </w:rPr>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0" w:right="880"/>
              <w:jc w:val="center"/>
              <w:rPr>
                <w:rFonts w:ascii="Times New Roman" w:hAnsi="Times New Roman"/>
                <w:sz w:val="24"/>
              </w:rPr>
            </w:pPr>
            <w:r>
              <w:rPr>
                <w:rFonts w:ascii="Times New Roman" w:hAnsi="Times New Roman"/>
                <w:sz w:val="24"/>
              </w:rPr>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sz w:val="24"/>
              </w:rPr>
            </w:pPr>
            <w:r>
              <w:rPr>
                <w:rFonts w:ascii="Times New Roman" w:hAnsi="Times New Roman"/>
                <w:sz w:val="24"/>
              </w:rPr>
              <w:t>40</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sz w:val="24"/>
              </w:rPr>
            </w:pPr>
            <w:r>
              <w:rPr>
                <w:rFonts w:ascii="Times New Roman" w:hAnsi="Times New Roman"/>
                <w:sz w:val="24"/>
              </w:rPr>
              <w:t>33</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left"/>
              <w:rPr>
                <w:rFonts w:ascii="Times New Roman" w:hAnsi="Times New Roman"/>
                <w:b/>
                <w:sz w:val="24"/>
              </w:rPr>
            </w:pPr>
            <w:r>
              <w:rPr>
                <w:rFonts w:ascii="Times New Roman" w:hAnsi="Times New Roman"/>
                <w:b/>
                <w:sz w:val="24"/>
              </w:rPr>
              <w:t>Итого по ДОУ</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52,8</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58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61,7</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57" w:right="57"/>
              <w:jc w:val="center"/>
              <w:rPr>
                <w:rFonts w:ascii="Times New Roman" w:hAnsi="Times New Roman"/>
                <w:b/>
                <w:sz w:val="24"/>
              </w:rPr>
            </w:pPr>
            <w:r>
              <w:rPr>
                <w:rFonts w:ascii="Times New Roman" w:hAnsi="Times New Roman"/>
                <w:b/>
                <w:sz w:val="24"/>
              </w:rPr>
              <w:t>62</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0" w:after="160"/>
              <w:ind w:hanging="0" w:left="113" w:right="113"/>
              <w:jc w:val="center"/>
              <w:rPr>
                <w:rFonts w:ascii="Times New Roman" w:hAnsi="Times New Roman"/>
                <w:b/>
                <w:sz w:val="24"/>
              </w:rPr>
            </w:pPr>
            <w:r>
              <w:rPr>
                <w:rFonts w:ascii="Times New Roman" w:hAnsi="Times New Roman"/>
                <w:b/>
                <w:sz w:val="24"/>
              </w:rPr>
              <w:t>62</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ДО «Импульс»</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43,4</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42,8</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34</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50</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both"/>
              <w:rPr>
                <w:rFonts w:ascii="Times New Roman" w:hAnsi="Times New Roman"/>
                <w:sz w:val="24"/>
              </w:rPr>
            </w:pPr>
            <w:r>
              <w:rPr>
                <w:rFonts w:ascii="Times New Roman" w:hAnsi="Times New Roman"/>
                <w:sz w:val="24"/>
              </w:rPr>
              <w:t>МАОУ ДО «Вихрь»</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29</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35</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59,3</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31</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sz w:val="24"/>
              </w:rPr>
            </w:pPr>
            <w:r>
              <w:rPr>
                <w:rFonts w:ascii="Times New Roman" w:hAnsi="Times New Roman"/>
                <w:sz w:val="24"/>
              </w:rPr>
              <w:t>22</w:t>
            </w:r>
          </w:p>
        </w:tc>
      </w:tr>
      <w:tr>
        <w:trPr/>
        <w:tc>
          <w:tcPr>
            <w:tcW w:w="3269" w:type="dxa"/>
            <w:tcBorders>
              <w:left w:val="single" w:sz="6" w:space="0" w:color="000000"/>
              <w:bottom w:val="single" w:sz="6" w:space="0" w:color="000000"/>
              <w:right w:val="single" w:sz="6" w:space="0" w:color="000000"/>
            </w:tcBorders>
            <w:shd w:fill="auto" w:val="clear"/>
          </w:tcPr>
          <w:p>
            <w:pPr>
              <w:pStyle w:val="normal11"/>
              <w:widowControl/>
              <w:spacing w:lineRule="auto" w:line="240" w:before="240" w:after="160"/>
              <w:jc w:val="left"/>
              <w:rPr>
                <w:rFonts w:ascii="Times New Roman" w:hAnsi="Times New Roman"/>
                <w:b/>
                <w:sz w:val="24"/>
              </w:rPr>
            </w:pPr>
            <w:r>
              <w:rPr>
                <w:rFonts w:ascii="Times New Roman" w:hAnsi="Times New Roman"/>
                <w:b/>
                <w:sz w:val="24"/>
              </w:rPr>
              <w:t>Итого по УДО</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35,1</w:t>
            </w:r>
          </w:p>
        </w:tc>
        <w:tc>
          <w:tcPr>
            <w:tcW w:w="1271"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41</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37,2</w:t>
            </w:r>
          </w:p>
        </w:tc>
        <w:tc>
          <w:tcPr>
            <w:tcW w:w="1270"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33,8</w:t>
            </w:r>
          </w:p>
        </w:tc>
        <w:tc>
          <w:tcPr>
            <w:tcW w:w="1269" w:type="dxa"/>
            <w:tcBorders>
              <w:bottom w:val="single" w:sz="6" w:space="0" w:color="000000"/>
              <w:right w:val="single" w:sz="6" w:space="0" w:color="000000"/>
            </w:tcBorders>
            <w:shd w:fill="auto" w:val="clear"/>
            <w:vAlign w:val="center"/>
          </w:tcPr>
          <w:p>
            <w:pPr>
              <w:pStyle w:val="normal11"/>
              <w:widowControl/>
              <w:spacing w:lineRule="auto" w:line="240" w:before="240" w:after="160"/>
              <w:jc w:val="center"/>
              <w:rPr>
                <w:rFonts w:ascii="Times New Roman" w:hAnsi="Times New Roman"/>
                <w:b/>
                <w:sz w:val="24"/>
              </w:rPr>
            </w:pPr>
            <w:r>
              <w:rPr>
                <w:rFonts w:ascii="Times New Roman" w:hAnsi="Times New Roman"/>
                <w:b/>
                <w:sz w:val="24"/>
              </w:rPr>
              <w:t>32</w:t>
            </w:r>
          </w:p>
        </w:tc>
      </w:tr>
    </w:tbl>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Участие педагогических работников Пермского муниципального округа в профессиональных олимпиадах и конференциях в статусе активных участников, представлении педагогического опыта работы на различных уровнях, ориентация на освоение современных психолого-педагогических, информационных технологий - является необходимой составляющей личностного, профессионального роста в условиях конкурентно развивающейся педагогической среды.</w:t>
      </w:r>
    </w:p>
    <w:p>
      <w:pPr>
        <w:pStyle w:val="normal11"/>
        <w:widowControl w:val="false"/>
        <w:spacing w:lineRule="auto" w:line="240" w:before="0" w:after="0"/>
        <w:ind w:firstLine="20" w:left="0" w:right="0"/>
        <w:jc w:val="both"/>
        <w:rPr>
          <w:rFonts w:ascii="Times New Roman" w:hAnsi="Times New Roman"/>
          <w:sz w:val="24"/>
        </w:rPr>
      </w:pPr>
      <w:r>
        <w:rPr>
          <w:rFonts w:ascii="Times New Roman" w:hAnsi="Times New Roman"/>
          <w:sz w:val="24"/>
        </w:rPr>
        <w:tab/>
        <w:t>В образовательных организациях видна определенная система подготовки педагогов к аттестации в межаттестационный период, прослеживается работа всей управленческой команды. Такая систематическая работа позволила сформировать обобщенную характеристику деятельности педагога, которая служит основанием для экспертизы во время проведения аттестационных процедур. Результаты аттестации в целом свидетельствуют о положительной динамике профессионального роста педагогических работников. Так положительная динамика увеличения числа педагогов, имеющих первую и высшую квалификационные категории наблюдается в следующих общеобразовательных организациях: МАОУ «Конзаводская средняя школа им. В.К.Блюхера», МАОУ «Култаевская средняя школа», МАОУ «Савинская средняя школа», МАОУ «Юговская средняя школа».</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Рекомендации:</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  проанализировать результаты аттестации педагогов за 2024-2025 учебный год, особенно организациям, в которых педагоги получали отрицательные экспертные заключения;</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  принять необходимые управленческие решения по итогам анализа;</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 вести контроль за прохождением аттестации с целью подтверждения соответствия занимаемой должности;</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 увеличивать долю аттестованных педагогов на 1 и высшую квалификационные категории;</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t>- обеспечить консультационную поддержку педагогическим работникам при прохождении процедуры аттестации.</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rPr>
      </w:r>
    </w:p>
    <w:p>
      <w:pPr>
        <w:pStyle w:val="normal11"/>
        <w:widowControl/>
        <w:spacing w:lineRule="auto" w:line="240" w:before="0" w:after="0"/>
        <w:ind w:firstLine="700" w:left="0" w:right="0"/>
        <w:jc w:val="center"/>
        <w:rPr>
          <w:rFonts w:ascii="Times New Roman" w:hAnsi="Times New Roman"/>
          <w:sz w:val="24"/>
        </w:rPr>
      </w:pPr>
      <w:r>
        <w:rPr>
          <w:rFonts w:ascii="Times New Roman" w:hAnsi="Times New Roman"/>
          <w:b/>
          <w:sz w:val="24"/>
          <w:highlight w:val="white"/>
        </w:rPr>
        <w:t>Участие в профессиональных конкурсах и олимпиадах</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b/>
          <w:sz w:val="24"/>
          <w:highlight w:val="white"/>
        </w:rPr>
        <w:t>Цель:</w:t>
      </w:r>
      <w:r>
        <w:rPr>
          <w:rFonts w:ascii="Times New Roman" w:hAnsi="Times New Roman"/>
          <w:sz w:val="24"/>
          <w:highlight w:val="white"/>
        </w:rPr>
        <w:t xml:space="preserve"> стимулирование педагогических работников к принятию творческо-деятельностной позиции, актуализации и презентации педагогических находок и достижений.</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b/>
          <w:sz w:val="24"/>
          <w:highlight w:val="white"/>
        </w:rPr>
        <w:t>Задачи:</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highlight w:val="white"/>
        </w:rPr>
        <w:t>1. планирование и проведение муниципальных мероприятий и конкурсов профессионального мастерства педагогических работников образовательных организаций;</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highlight w:val="white"/>
        </w:rPr>
        <w:t>2. информирование, привлечение и методическое сопровождение педагогических работников образовательных организаций в ходе участия в мероприятиях и конкурсах профессионального мастерства на региональном и всероссийском уровне;</w:t>
      </w:r>
    </w:p>
    <w:p>
      <w:pPr>
        <w:pStyle w:val="normal11"/>
        <w:widowControl/>
        <w:spacing w:lineRule="auto" w:line="240" w:before="0" w:after="0"/>
        <w:ind w:firstLine="700" w:left="0" w:right="0"/>
        <w:jc w:val="both"/>
        <w:rPr>
          <w:rFonts w:ascii="Times New Roman" w:hAnsi="Times New Roman"/>
          <w:sz w:val="24"/>
        </w:rPr>
      </w:pPr>
      <w:r>
        <w:rPr>
          <w:rFonts w:ascii="Times New Roman" w:hAnsi="Times New Roman"/>
          <w:sz w:val="24"/>
          <w:highlight w:val="white"/>
        </w:rPr>
        <w:t>3. анализ участия педагогических работников в мероприятиях и конкурсах профессионального мастерства.</w:t>
      </w:r>
    </w:p>
    <w:p>
      <w:pPr>
        <w:pStyle w:val="normal11"/>
        <w:widowControl/>
        <w:spacing w:lineRule="auto" w:line="240" w:before="0" w:after="0"/>
        <w:ind w:hanging="0" w:left="0" w:right="0"/>
        <w:jc w:val="center"/>
        <w:rPr>
          <w:rFonts w:ascii="Times New Roman" w:hAnsi="Times New Roman"/>
          <w:sz w:val="24"/>
        </w:rPr>
      </w:pPr>
      <w:r>
        <w:rPr>
          <w:rFonts w:ascii="Times New Roman" w:hAnsi="Times New Roman"/>
          <w:sz w:val="24"/>
        </w:rPr>
      </w:r>
    </w:p>
    <w:p>
      <w:pPr>
        <w:pStyle w:val="normal11"/>
        <w:widowControl/>
        <w:spacing w:lineRule="auto" w:line="240" w:before="0" w:after="0"/>
        <w:ind w:hanging="0" w:left="0" w:right="0"/>
        <w:jc w:val="center"/>
        <w:rPr>
          <w:rFonts w:ascii="Times New Roman" w:hAnsi="Times New Roman"/>
          <w:sz w:val="24"/>
        </w:rPr>
      </w:pPr>
      <w:r>
        <w:rPr>
          <w:rFonts w:ascii="Times New Roman" w:hAnsi="Times New Roman"/>
          <w:b/>
          <w:sz w:val="24"/>
          <w:highlight w:val="white"/>
        </w:rPr>
        <w:t>Планирование и проведение муниципальных мероприятий и конкурсов профессионального мастерства педагогических работников образовательных организаций</w:t>
      </w:r>
    </w:p>
    <w:p>
      <w:pPr>
        <w:pStyle w:val="normal11"/>
        <w:widowControl/>
        <w:spacing w:lineRule="auto" w:line="240" w:before="0" w:after="0"/>
        <w:ind w:hanging="0" w:left="0" w:right="0"/>
        <w:jc w:val="both"/>
        <w:rPr>
          <w:rFonts w:ascii="Times New Roman" w:hAnsi="Times New Roman"/>
          <w:sz w:val="24"/>
        </w:rPr>
      </w:pPr>
      <w:r>
        <w:rPr>
          <w:rFonts w:ascii="Times New Roman" w:hAnsi="Times New Roman"/>
          <w:color w:val="FF0000"/>
          <w:sz w:val="24"/>
          <w:highlight w:val="white"/>
        </w:rPr>
        <w:tab/>
      </w:r>
      <w:r>
        <w:rPr>
          <w:rFonts w:ascii="Times New Roman" w:hAnsi="Times New Roman"/>
          <w:sz w:val="24"/>
          <w:highlight w:val="white"/>
        </w:rPr>
        <w:t xml:space="preserve">В рамках реализации плана работы управления образования на 2024-2025 учебный год проведены следующие мероприятия и конкурсы профессионального мастерства педагогических работников образовательных организаций Пермского муниципального округа Пермского края: муниципальный этап Всероссийского конкурса «Учитель года России» «Золотое яблоко – 2024» (октябрь – ноябрь 2024 года), открытый муниципальный конкурс методических материалов «Цифровой педагог: технологии будущего» (февраль 2025 года), метапредметная олимпиада (февраль 2025 года), межмуниципальные соревнования «Большие цифровые игры» (март 2025 года), профессиональный конкурс молодых педагогов Пермского муниципального округа «Зеленое яблоко» (март – апрель 2025 года). </w:t>
      </w:r>
    </w:p>
    <w:p>
      <w:pPr>
        <w:pStyle w:val="normal11"/>
        <w:widowControl/>
        <w:spacing w:lineRule="auto" w:line="240" w:before="0" w:after="0"/>
        <w:ind w:hanging="0" w:left="0" w:right="0"/>
        <w:jc w:val="both"/>
        <w:rPr>
          <w:rFonts w:ascii="Times New Roman" w:hAnsi="Times New Roman"/>
          <w:sz w:val="24"/>
        </w:rPr>
      </w:pPr>
      <w:r>
        <w:rPr>
          <w:rFonts w:ascii="Times New Roman" w:hAnsi="Times New Roman"/>
          <w:sz w:val="24"/>
          <w:highlight w:val="white"/>
        </w:rPr>
        <w:tab/>
        <w:t xml:space="preserve">Общее количество педагогических работников, принявших участие в конкурсах и олимпиадах профессионального мастерства </w:t>
      </w:r>
      <w:r>
        <w:rPr>
          <w:rFonts w:ascii="Times New Roman" w:hAnsi="Times New Roman"/>
          <w:b/>
          <w:sz w:val="24"/>
          <w:highlight w:val="white"/>
        </w:rPr>
        <w:t>на муниципальном уровне,</w:t>
      </w:r>
      <w:r>
        <w:rPr>
          <w:rFonts w:ascii="Times New Roman" w:hAnsi="Times New Roman"/>
          <w:sz w:val="24"/>
          <w:highlight w:val="white"/>
        </w:rPr>
        <w:t xml:space="preserve"> в том числе вошедших в число призеров и победителей составляет </w:t>
      </w:r>
      <w:r>
        <w:rPr>
          <w:rFonts w:ascii="Times New Roman" w:hAnsi="Times New Roman"/>
          <w:b/>
          <w:sz w:val="24"/>
          <w:highlight w:val="white"/>
        </w:rPr>
        <w:t xml:space="preserve">422 чел. </w:t>
      </w:r>
      <w:r>
        <w:rPr>
          <w:rFonts w:ascii="Times New Roman" w:hAnsi="Times New Roman"/>
          <w:sz w:val="24"/>
          <w:highlight w:val="white"/>
        </w:rPr>
        <w:t>Информация о количестве участников, призерах и победителях муниципальных мероприятий и конкурсов профессионального мастерства в разрезе образовательных организаций представлена в приложении 1 сводной таблице 1.</w:t>
      </w:r>
    </w:p>
    <w:p>
      <w:pPr>
        <w:pStyle w:val="normal11"/>
        <w:widowControl/>
        <w:spacing w:lineRule="auto" w:line="240" w:before="0" w:after="0"/>
        <w:ind w:hanging="0" w:left="0" w:right="0"/>
        <w:jc w:val="both"/>
        <w:rPr>
          <w:rFonts w:ascii="Times New Roman" w:hAnsi="Times New Roman"/>
          <w:sz w:val="24"/>
        </w:rPr>
      </w:pPr>
      <w:r>
        <w:rPr>
          <w:rFonts w:ascii="Times New Roman" w:hAnsi="Times New Roman"/>
          <w:sz w:val="24"/>
        </w:rPr>
      </w:r>
    </w:p>
    <w:p>
      <w:pPr>
        <w:pStyle w:val="normal11"/>
        <w:widowControl/>
        <w:spacing w:lineRule="auto" w:line="240" w:before="0" w:after="0"/>
        <w:ind w:hanging="0" w:left="0" w:right="0"/>
        <w:jc w:val="center"/>
        <w:rPr>
          <w:rFonts w:ascii="Times New Roman" w:hAnsi="Times New Roman"/>
          <w:sz w:val="24"/>
        </w:rPr>
      </w:pPr>
      <w:r>
        <w:rPr>
          <w:rFonts w:ascii="Times New Roman" w:hAnsi="Times New Roman"/>
          <w:b/>
          <w:sz w:val="24"/>
          <w:highlight w:val="white"/>
        </w:rPr>
        <w:t>Методическое сопровождение и участие педагогических работников образовательных организаций в региональных конкурсах и олимпиадах профессионального мастерства</w:t>
      </w:r>
    </w:p>
    <w:p>
      <w:pPr>
        <w:pStyle w:val="normal11"/>
        <w:widowControl/>
        <w:spacing w:lineRule="auto" w:line="240" w:before="0" w:after="0"/>
        <w:ind w:hanging="0" w:left="0" w:right="0"/>
        <w:jc w:val="both"/>
        <w:rPr>
          <w:rFonts w:ascii="Times New Roman" w:hAnsi="Times New Roman"/>
          <w:sz w:val="24"/>
        </w:rPr>
      </w:pPr>
      <w:r>
        <w:rPr>
          <w:rFonts w:ascii="Times New Roman" w:hAnsi="Times New Roman"/>
          <w:sz w:val="24"/>
          <w:highlight w:val="white"/>
        </w:rPr>
        <w:tab/>
        <w:t xml:space="preserve">Общее количество педагогических работников, принявших участие в конкурсах и олимпиадах профессионального мастерства </w:t>
      </w:r>
      <w:r>
        <w:rPr>
          <w:rFonts w:ascii="Times New Roman" w:hAnsi="Times New Roman"/>
          <w:b/>
          <w:sz w:val="24"/>
          <w:highlight w:val="white"/>
        </w:rPr>
        <w:t xml:space="preserve">на региональном уровне, </w:t>
      </w:r>
      <w:r>
        <w:rPr>
          <w:rFonts w:ascii="Times New Roman" w:hAnsi="Times New Roman"/>
          <w:sz w:val="24"/>
          <w:highlight w:val="white"/>
        </w:rPr>
        <w:t xml:space="preserve">в том числе вошедших в число призеров и победителей составляет </w:t>
      </w:r>
      <w:r>
        <w:rPr>
          <w:rFonts w:ascii="Times New Roman" w:hAnsi="Times New Roman"/>
          <w:b/>
          <w:sz w:val="24"/>
          <w:highlight w:val="white"/>
        </w:rPr>
        <w:t>753 чел.</w:t>
      </w:r>
      <w:r>
        <w:rPr>
          <w:rFonts w:ascii="Times New Roman" w:hAnsi="Times New Roman"/>
          <w:sz w:val="24"/>
          <w:highlight w:val="white"/>
        </w:rPr>
        <w:t xml:space="preserve"> Сводная информация в разрезе образовательных организаций представлена в приложении 1 в сводной таблице 2.</w:t>
      </w:r>
    </w:p>
    <w:p>
      <w:pPr>
        <w:pStyle w:val="normal11"/>
        <w:widowControl/>
        <w:spacing w:lineRule="auto" w:line="240" w:before="0" w:after="0"/>
        <w:ind w:hanging="0" w:left="0" w:right="0"/>
        <w:jc w:val="both"/>
        <w:rPr>
          <w:rFonts w:ascii="Times New Roman" w:hAnsi="Times New Roman"/>
          <w:sz w:val="24"/>
        </w:rPr>
      </w:pPr>
      <w:r>
        <w:rPr>
          <w:rFonts w:ascii="Times New Roman" w:hAnsi="Times New Roman"/>
          <w:sz w:val="24"/>
          <w:highlight w:val="white"/>
          <w:u w:val="none"/>
        </w:rPr>
        <w:tab/>
      </w:r>
      <w:r>
        <w:rPr>
          <w:rFonts w:ascii="Times New Roman" w:hAnsi="Times New Roman"/>
          <w:sz w:val="24"/>
          <w:highlight w:val="white"/>
          <w:u w:val="single"/>
        </w:rPr>
        <w:t>Октябрь 2024 года</w:t>
      </w:r>
    </w:p>
    <w:p>
      <w:pPr>
        <w:pStyle w:val="normal11"/>
        <w:widowControl/>
        <w:spacing w:lineRule="auto" w:line="240" w:before="0" w:after="0"/>
        <w:ind w:hanging="0" w:left="0" w:right="0"/>
        <w:jc w:val="both"/>
        <w:rPr>
          <w:rFonts w:ascii="Times New Roman" w:hAnsi="Times New Roman"/>
          <w:sz w:val="24"/>
        </w:rPr>
      </w:pPr>
      <w:r>
        <w:rPr>
          <w:rFonts w:ascii="Times New Roman" w:hAnsi="Times New Roman"/>
          <w:sz w:val="24"/>
          <w:highlight w:val="white"/>
        </w:rPr>
        <w:tab/>
        <w:t>В рамках кр</w:t>
      </w:r>
      <w:r>
        <w:rPr>
          <w:rFonts w:ascii="Times New Roman" w:hAnsi="Times New Roman"/>
          <w:b/>
          <w:sz w:val="24"/>
          <w:highlight w:val="white"/>
        </w:rPr>
        <w:t>аевого этапа XV Всероссийского конкурса «Учитель здоровья России – 2024 в Пермском крае» п</w:t>
      </w:r>
      <w:r>
        <w:rPr>
          <w:rFonts w:ascii="Times New Roman" w:hAnsi="Times New Roman"/>
          <w:sz w:val="24"/>
          <w:highlight w:val="white"/>
        </w:rPr>
        <w:t>риняли участие 11 педагогических работников: Горбань Ксения Сергеевна, учитель классов детей с УО (ИН) МАОУ «Гамовская средняя школа» (участник), Лушникова Татьяна Федоровна, учитель классов детей с УО (ИН), МАОУ «Гамовская средняя школа» (участник), Серебрякова Елена Алексеевна, учитель русского языка и литературы, МАОУ «Гамовская средняя школа» (участник), Соловьева Марина Петровна, учитель истории и обществознания МАОУ «Гамовская средняя школа» (участник), Габдрашитова Ульяна Евгеньевна, учитель начальных классов МАОУ «Култаевская средняя школа» (участник), Чугайнова Нина Евлампиевна, учитель биологии МАОУ «Мулянская средняя школа» (участник), Аникина Юлия Олеговна, педагог-организатор МАОУ «Нижнемуллинская средняя школа» (участник), Некрасова Любовь Ивановна, учитель начальных классов МАОУ «Платошинская средняя школа» (участник), Дресвянкина Ирина Валерьевна, учитель-логопед МАОУ «Фроловская средняя школа «Навигатор» (участник), Хлыстова Оксана Васильевна, учитель-дефектолог МАОУ «Фроловская средняя школа «Навигатор» (участник), Петухова Наталья Ивановна, учитель физической культуры МАОУ «Юго-Камская средняя школа» (участник).</w:t>
      </w:r>
    </w:p>
    <w:p>
      <w:pPr>
        <w:pStyle w:val="Normal"/>
        <w:keepNext w:val="true"/>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краевой олимпиады педагогов-библиотекарей</w:t>
      </w:r>
      <w:r>
        <w:rPr>
          <w:rFonts w:ascii="Times New Roman" w:hAnsi="Times New Roman"/>
          <w:sz w:val="24"/>
          <w:highlight w:val="white"/>
        </w:rPr>
        <w:t xml:space="preserve"> приняли участие 10 педагогических работников: 1 чел. из МАОУ «Гамовская средняя школа», 1 чел. из МАОУ «Кондратовская средняя школа «Сфера», 1 чел. из МАОУ «Конзаводская средняя школа им. В.К. Блюхера», 2 чел. из МАОУ «Култаевская средняя школа», 1 чел. из МАОУ «Лобановская средняя школа», 1 чел. из МАОУ «Мулянская средняя школа», 1 чел. из МАОУ «Платошинская средняя школа», 1 чел. из МАОУ «Усть-Качкинская средняя школа», 1 чел. из МАОУ «Юго-Камская средняя школа».</w:t>
      </w:r>
    </w:p>
    <w:p>
      <w:pPr>
        <w:pStyle w:val="Normal"/>
        <w:keepNext w:val="true"/>
        <w:widowControl w:val="false"/>
        <w:spacing w:lineRule="auto" w:line="240" w:before="0" w:after="0"/>
        <w:ind w:firstLine="72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регионального полуфинала всероссийского конкурса «Флагманы образования»</w:t>
      </w:r>
      <w:r>
        <w:rPr>
          <w:rFonts w:ascii="Times New Roman" w:hAnsi="Times New Roman"/>
          <w:sz w:val="24"/>
          <w:highlight w:val="white"/>
        </w:rPr>
        <w:t xml:space="preserve"> приняли участие 13 педагогических и руководящих работников: 1 чел. из МАОУ «Култаевская средняя школа» (участник), 5 чел. из МАОУ «Платошинская средняя школа» (участники), 1 чел. из МАОУ «Кондратовская средняя школа «Сфера» (участник), 1 чел. из МАОУ «Лобановская средняя школа» (участник), 2 чел. из МАОУ «Кондратовская средняя школа», 3 чел. из МАОУ «Фроловская средняя школа «Навигатор».</w:t>
      </w:r>
    </w:p>
    <w:p>
      <w:pPr>
        <w:pStyle w:val="Normal"/>
        <w:keepNext w:val="true"/>
        <w:widowControl w:val="false"/>
        <w:spacing w:lineRule="auto" w:line="240" w:before="0" w:after="0"/>
        <w:ind w:firstLine="72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 xml:space="preserve">краевой олимпиады для учителей математики </w:t>
      </w:r>
      <w:r>
        <w:rPr>
          <w:rFonts w:ascii="Times New Roman" w:hAnsi="Times New Roman"/>
          <w:sz w:val="24"/>
          <w:highlight w:val="white"/>
        </w:rPr>
        <w:t>приняли участие 6 педагогических работников: 2 чел. из МАОУ «Кондратовская средняя школа» (участники), 3 чел. из МАОУ «Култаевская средняя школа» (2 участника, 1 призер), 1 чел. из МАОУ «Сылвенская средняя школа» (участники).</w:t>
      </w:r>
    </w:p>
    <w:p>
      <w:pPr>
        <w:pStyle w:val="Normal"/>
        <w:keepNext w:val="true"/>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краевой олимпиады учителей физики</w:t>
      </w:r>
      <w:r>
        <w:rPr>
          <w:rFonts w:ascii="Times New Roman" w:hAnsi="Times New Roman"/>
          <w:sz w:val="24"/>
          <w:highlight w:val="white"/>
        </w:rPr>
        <w:t xml:space="preserve"> приняли участие 6 педагогических работников: 2 чел. из МАОУ «Нижнемуллинская средняя школа», 1 чел. из МАОУ «Савинская средняя школа», 1 чел. из МАОУ «Фроловская средняя школа «Навигатор», 2 чел. из МАОУ «Усть-Качкинская средняя школа».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краевой олимпиады учителей начальных классов</w:t>
      </w:r>
      <w:r>
        <w:rPr>
          <w:rFonts w:ascii="Times New Roman" w:hAnsi="Times New Roman"/>
          <w:sz w:val="24"/>
          <w:highlight w:val="white"/>
        </w:rPr>
        <w:t xml:space="preserve"> приняли участие 104 педагогических работника: 3 чел. из МАОУ «Бабкинская средняя школа» (участники), 12 чел. из МАОУ «Гамовская средняя школа» (участники), 2 чел. из МАОУ «Кондратовская средняя школа» (участники), 17 чел. из МАОУ «Култаевская средняя школа» (участники), 1 чел. из МАОУ «Лобановская средняя школа» (участники), 2 чел. из МАОУ «Нижнемуллинская средняя школа», 4 чел. из МАОУ «Савинская средняя школа» (участники), 6 чел. из МАОУ «Сылвенская средняя школа имени В. Каменского», 4 чел. из МАОУ «Платошинская средняя школа» (участники), 6 чел. из МАОУ «Усть-Качкинская средняя школа» (участники), 27 чел. из МАОУ «Фроловская средняя школа «Навигатор» (участники), 4 чел. из МАОУ «Юговская средняя школа» (участники), 18 чел. из МАОУ «Юго-Камская средняя школа» (участники).</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u w:val="single"/>
        </w:rPr>
        <w:t>Ноябрь 2024 года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VII краевой олимпиады педагогов, работающих с детьми с ОВЗ и детьми инвалидами</w:t>
      </w:r>
      <w:r>
        <w:rPr>
          <w:rFonts w:ascii="Times New Roman" w:hAnsi="Times New Roman"/>
          <w:sz w:val="24"/>
          <w:highlight w:val="white"/>
        </w:rPr>
        <w:t xml:space="preserve"> приняли участие 530 педагогических работников: 10 чел. из МАДОУ «Гамовский детский сад «Мозаика» (участники), 7 чел. из МАДОУ «Двуреченский детский сад «Семицветик» (участники), 1 чел. из МАОУДО «ДЮЦ «Импульс» (участник), 9 чел. из МАДОУ «Кондратовский детский сад «Акварельки» (1 призер, 8 участников), 5 чел. из МАДОУ «Кондратовский детский сад «Ладошки» (участники), 5 чел. из МАДОУ «Култаевский детский сад «Егоза» (участники), 66 чел. из МАДОУ «Култаевский детский сад «Колокольчик» (1 призер, 65 участников), 3 чел. из МАДОУ «Лобановский детский сад «Солнечный город» (участники), 25 чел. из МАДОУ «Платошинский детский сад «Солнышко» (участники), 20 чел. из МАДОУ «Сылвенский детский сад «Рябинка» (участники), 4 чел. из МАДОУ «Юго-Камский детский сад «Планета детства» (участники), 6 чел. из МАОУ «Бабкинская средняя школа» (участники), 6 чел. из МАОУ «Бершетская средняя школа» (1 победитель, 5 участников), 19 чел. из МАОУ «Гамовская средняя школа» (1 призер, 18 участников), 2 чел. из МАОУ «Конзаводская средняя школа имени В.К. Блюхера» (участники),  74 чел. из МАОУ «Култаевская средняя школа» (1 призер, 73 участника), 2 чел. из МАОУ «Лобановская средняя школа» (участники), 2 чел. из МАОУ «Мулянская средняя школа» (участники), 6 чел. из МАОУ «Нижнемуллинская средняя школа» (1 призер, 5 участников), 11 чел. из МАОУ «Платошинская средняя школа» (участники), 37 чел. из МАОУ «Савинская средняя школа» (участники), 14 чел. из МАОУ «Сылвенская средняя школа имени В.Каменского» (участники), 6 чел. из МАОУ «Усть-Качкинская средняя школа» (участники), 143 чел. из МАОУ «Фроловская средняя школа «Навигатор» (участники), 19 чел. из МАОУ «Юговская средняя школа» (участники), 28 чел. из МАОУ «Юго-Камская средняя школа» (участники). </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конкурса «За нравственный подвиг учителя»</w:t>
      </w:r>
      <w:r>
        <w:rPr>
          <w:rFonts w:ascii="Times New Roman" w:hAnsi="Times New Roman"/>
          <w:sz w:val="24"/>
          <w:highlight w:val="white"/>
        </w:rPr>
        <w:t xml:space="preserve"> приняли участие 4 педагогических работника: 1 чел. из МАОУ «Кондратовская средняя школа», 1 чел. из МАОУ «Култаевская средняя школа», 2 чел. из МАОУ «Сылвенская средняя школа имени В.Каменского».</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u w:val="single"/>
        </w:rPr>
        <w:t>Декабрь 2024 года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регионального конкурса «Лидер Пермского края»</w:t>
      </w:r>
      <w:r>
        <w:rPr>
          <w:rFonts w:ascii="Times New Roman" w:hAnsi="Times New Roman"/>
          <w:sz w:val="24"/>
          <w:highlight w:val="white"/>
        </w:rPr>
        <w:t xml:space="preserve"> приняли участие команды из 3 образовательных организации: МАОУ «Фроловская средняя школа «Навигатор» (финалист), МАОУ «Гамовская средняя школа» (участник), МАОУ «Сылвенская средняя школа имени В.Каменского» (участник).</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XI краевого конкурса профессионального мастерства педагогов, реализующих программы духовно-нравственной направленности «Со-бытие»</w:t>
      </w:r>
      <w:r>
        <w:rPr>
          <w:rFonts w:ascii="Times New Roman" w:hAnsi="Times New Roman"/>
          <w:sz w:val="24"/>
          <w:highlight w:val="white"/>
        </w:rPr>
        <w:t xml:space="preserve"> приняли участие Клещина Елена Ивановна, воспитатель МАОУ «Фроловская средняя школа «Навигатор» (участник) и Балмашева Наталья Ивановна, учитель начальных классов МАОУ «Сылвенская средняя школа имени В.Каменского» (призер).</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u w:val="single"/>
        </w:rPr>
        <w:t>Февраль 2025 года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 xml:space="preserve">регионального конкурса педагогического мастерства «В мастерстве учителя - успех ученика» для педагогов, реализующих адаптированные общеобразовательные программы/адаптированные основные программы профессионального обучения в образовательных организациях Пермского края </w:t>
      </w:r>
      <w:r>
        <w:rPr>
          <w:rFonts w:ascii="Times New Roman" w:hAnsi="Times New Roman"/>
          <w:sz w:val="24"/>
          <w:highlight w:val="white"/>
        </w:rPr>
        <w:t>приняли участие 15 педагогических и руководящих работников: Агеева Алевтина Юрьевна, учитель-логопед МАОУ «Фроловская средняя школа «Навигатор» (призер), Гилёва Татьяна Евгеньевна, педагог-психолог МАДОУ «Гамовский детский сад «Мозаика» (призер), Флерова Лариса Владимировна, учитель классов для детей с УО (ИН) МАОУ «Нижнемуллинская средняя школа» (участник), Юркина Олеся Сергеевна, педагог-психолог МАОУ «Култаевская средняя школа» (победитель), Мезенцева Ольга Сергеевна, инструктор по физической культуре МАДОУ «Култаевский детский сад «Колокольчик» (участник), Козлова Ольга Сергеевна, педагог-психолог МАДОУ «Култаевский детский сад «Колокольчик» (участник), Красносельских Екатерина Васильевна, учитель-логопед МАДОУ «Култаевский детский сад «Колокольчик» (участник), Коробкина Наталья Юрьевна учитель-логопед МАДОУ «Култаевский детский сад «Колокольчик» (участник), Кусова Валентина Викторовна, учитель-дефектолог МАДОУ «Култаевский детский сад «Колокольчик» (участник), Аббакумова Анастасия Алексеевна, старший воспитатель МАДОУ «Култаевский детский сад «Колокольчик» (призер), Рыжикова Анастасия Михайловна, учитель детей с нарушением интеллекта МАОУ «Юго-Камская средняя школа» (участник), Кичанова Татьяна Аркадьевна, учитель ИЗО МАОУ «Юго-Камская средняя школа» (участник), Кусякова Ирина Викторовна, учитель детей с нарушением интеллекта, Оборина Ольга Петровна, учитель-логопед, Каракулова Людмила Васильевна, директор МАОУ «Юго-Камская средняя школа» (команда 3 чел., победитель).</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ab/>
      </w:r>
      <w:r>
        <w:rPr>
          <w:rFonts w:ascii="Times New Roman" w:hAnsi="Times New Roman"/>
          <w:sz w:val="24"/>
          <w:highlight w:val="white"/>
          <w:u w:val="single"/>
        </w:rPr>
        <w:t>Февраль - апрель 2025 года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регионального этапа Всероссийского конкурса «Учитель года России» в 2025 году</w:t>
      </w:r>
      <w:r>
        <w:rPr>
          <w:rFonts w:ascii="Times New Roman" w:hAnsi="Times New Roman"/>
          <w:sz w:val="24"/>
          <w:highlight w:val="white"/>
        </w:rPr>
        <w:t xml:space="preserve"> приняли участие 10 педагогических работников: Пьянков Сергей Семенович, учитель ОБЗР МАОУ «Фроловская средняя школа «Навигатор» (победитель), Зенкова Наталья Сергеевна, советник директора по воспитанию и взаимодействию с детскими общественными объединениями МАОУ «Савинская средняя школа» (призер), Нагуманова Елена Александровна, учитель математики МАОУ «Платошинская средняя школа» (призер), Кандаков Александр Евгеньевич, учитель истории и обществознания МАОУ «Кондратовская средняя школа» (участник), Торопов Александр Евгеньевич, преподаватель-организатор ОБЗР МАОУ «Конзаводская средняя школа имени В.К. Блюхера» (участник), Мурашев Тимур Робертович, педагог дополнительного образования МАОУ «Лобановская средняя школа» (участник), Конина Елена Владимировна, директора по воспитанию и взаимодействию с детскими общественными объединениями МАОУ «Фроловская средняя школа «Навигатор» (участник),</w:t>
      </w:r>
    </w:p>
    <w:p>
      <w:pPr>
        <w:pStyle w:val="Normal"/>
        <w:keepNext w:val="true"/>
        <w:widowControl/>
        <w:spacing w:lineRule="auto" w:line="240" w:before="0" w:after="0"/>
        <w:jc w:val="both"/>
        <w:rPr>
          <w:rFonts w:ascii="Times New Roman" w:hAnsi="Times New Roman"/>
          <w:sz w:val="24"/>
        </w:rPr>
      </w:pPr>
      <w:r>
        <w:rPr>
          <w:rFonts w:ascii="Times New Roman" w:hAnsi="Times New Roman"/>
          <w:sz w:val="24"/>
          <w:highlight w:val="white"/>
        </w:rPr>
        <w:t>Полуяхтова Ольга Сергеевна, воспитатель МАОУ «Савинская средняя школа» (участник), Лопатина Ольга Викторовна, воспитатель МАДОУ «Сылвенский детский сад «Рябинка» (участник), Злобина Ольга Алексеевна, воспитатель МАДОУ «Лобановский детский сад «Солнечный город» (участник заочного этапа).</w:t>
      </w:r>
    </w:p>
    <w:p>
      <w:pPr>
        <w:pStyle w:val="Normal"/>
        <w:keepNext w:val="true"/>
        <w:widowControl/>
        <w:spacing w:lineRule="auto" w:line="240" w:before="0" w:after="0"/>
        <w:jc w:val="both"/>
        <w:rPr>
          <w:rFonts w:ascii="Times New Roman" w:hAnsi="Times New Roman"/>
          <w:sz w:val="24"/>
        </w:rPr>
      </w:pPr>
      <w:r>
        <w:rPr>
          <w:rFonts w:ascii="Times New Roman" w:hAnsi="Times New Roman"/>
          <w:sz w:val="24"/>
          <w:highlight w:val="white"/>
        </w:rPr>
        <w:tab/>
      </w:r>
      <w:r>
        <w:rPr>
          <w:rFonts w:ascii="Times New Roman" w:hAnsi="Times New Roman"/>
          <w:sz w:val="24"/>
          <w:highlight w:val="white"/>
          <w:u w:val="single"/>
        </w:rPr>
        <w:t>Апрель 2025 года</w:t>
      </w:r>
    </w:p>
    <w:p>
      <w:pPr>
        <w:pStyle w:val="Normal"/>
        <w:keepNext w:val="true"/>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краевого смотра-конкурса «Лучший учитель по учебному предмету «Основы безопасности и защиты Родины»</w:t>
      </w:r>
      <w:r>
        <w:rPr>
          <w:rFonts w:ascii="Times New Roman" w:hAnsi="Times New Roman"/>
          <w:sz w:val="24"/>
          <w:highlight w:val="white"/>
        </w:rPr>
        <w:t xml:space="preserve"> принял участие Пьянков Сергей Семенович, учитель ОБЗР МАОУ «Фроловская средняя школа «Навигатор» (участник). </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 xml:space="preserve">краевого смотра-конкурса на лучшую учебно-материальную базу по учебному предмету «Основы безопасности и защиты Родины» в общеобразовательных организациях Пермского края </w:t>
      </w:r>
      <w:r>
        <w:rPr>
          <w:rFonts w:ascii="Times New Roman" w:hAnsi="Times New Roman"/>
          <w:sz w:val="24"/>
          <w:highlight w:val="white"/>
        </w:rPr>
        <w:t xml:space="preserve">принял участие Торопов Александр Евгеньевич, преподаватель-организатор ОБЗР «Конзаводская средняя школа имени В.К. Блюхера» (призер). </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w:t>
      </w:r>
      <w:r>
        <w:rPr>
          <w:rFonts w:ascii="Times New Roman" w:hAnsi="Times New Roman"/>
          <w:b/>
          <w:sz w:val="24"/>
          <w:highlight w:val="white"/>
        </w:rPr>
        <w:t>региональном этапе VIII Всероссийского конкурса профессионального мастерства «Учитель-дефектолог – 2025»</w:t>
      </w:r>
      <w:r>
        <w:rPr>
          <w:rFonts w:ascii="Times New Roman" w:hAnsi="Times New Roman"/>
          <w:sz w:val="24"/>
          <w:highlight w:val="white"/>
        </w:rPr>
        <w:t xml:space="preserve"> приняли участие 3 педагогических работника: Чинных Дарья Сергеевна, учитель-логопед МАОУ «Култаевская средняя школа» (участник), Катаева Екатерина Николаевна, учитель-логопед МАДОУ «Кондратовский детский сад «Акварельки» (участник), Якимова Ольга Витальевна, учитель-логопед МАДОУ «Култаевский детский сад «Егоза» (участник). </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r>
      <w:r>
        <w:rPr>
          <w:rFonts w:ascii="Times New Roman" w:hAnsi="Times New Roman"/>
          <w:sz w:val="24"/>
          <w:highlight w:val="white"/>
          <w:u w:val="single"/>
        </w:rPr>
        <w:t xml:space="preserve">Май 2025 года </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конкурса на присуждение премий среди учителей общеобразовательных организаций Пермского края в 2025 году</w:t>
      </w:r>
      <w:r>
        <w:rPr>
          <w:rFonts w:ascii="Times New Roman" w:hAnsi="Times New Roman"/>
          <w:sz w:val="24"/>
          <w:highlight w:val="white"/>
        </w:rPr>
        <w:t xml:space="preserve"> приняли участие 3 педагогических работника: Реньжина Светлана Викторовна, учитель МАОУ «Сылвенская средняя школа имени В. Каменского» (победитель), Попова Мария Анатольевна, учитель географии МАОУ «Фроловская средняя школа «Навигатор» (победитель), Пешина Калиса Сергеевна, учитель русского языка и литературы МАОУ «Юговская средняя школа» (участник). </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 xml:space="preserve">регионального конкурса «Советник года» </w:t>
      </w:r>
      <w:r>
        <w:rPr>
          <w:rFonts w:ascii="Times New Roman" w:hAnsi="Times New Roman"/>
          <w:sz w:val="24"/>
          <w:highlight w:val="white"/>
        </w:rPr>
        <w:t>приняли участие 2 педагогических работника: Зенкова Наталья Сергеевна, советник директора по воспитанию и взаимодействию с детскими общественными объединениями МАОУ «Савинская средняя школа» (участник), Левина Светлана Юрьевна, советник директора по воспитанию и взаимодействию с детскими общественными объединениями МАОУ «Платошинская средняя школа» (участник).</w:t>
      </w:r>
    </w:p>
    <w:p>
      <w:pPr>
        <w:pStyle w:val="Normal"/>
        <w:widowControl/>
        <w:spacing w:lineRule="auto" w:line="240" w:before="0" w:after="0"/>
        <w:jc w:val="both"/>
        <w:rPr>
          <w:rFonts w:ascii="Times New Roman" w:hAnsi="Times New Roman"/>
          <w:sz w:val="24"/>
        </w:rPr>
      </w:pPr>
      <w:r>
        <w:rPr>
          <w:rFonts w:ascii="Times New Roman" w:hAnsi="Times New Roman"/>
          <w:sz w:val="24"/>
        </w:rPr>
      </w:r>
    </w:p>
    <w:p>
      <w:pPr>
        <w:pStyle w:val="Normal"/>
        <w:widowControl/>
        <w:spacing w:lineRule="auto" w:line="240" w:before="0" w:after="0"/>
        <w:jc w:val="center"/>
        <w:rPr>
          <w:rFonts w:ascii="Times New Roman" w:hAnsi="Times New Roman"/>
          <w:sz w:val="24"/>
        </w:rPr>
      </w:pPr>
      <w:r>
        <w:rPr>
          <w:rFonts w:ascii="Times New Roman" w:hAnsi="Times New Roman"/>
          <w:b/>
          <w:sz w:val="24"/>
          <w:highlight w:val="white"/>
        </w:rPr>
        <w:t xml:space="preserve">Методическое сопровождение и участие педагогических работников </w:t>
      </w:r>
    </w:p>
    <w:p>
      <w:pPr>
        <w:pStyle w:val="Normal"/>
        <w:widowControl/>
        <w:spacing w:lineRule="auto" w:line="240" w:before="0" w:after="0"/>
        <w:jc w:val="center"/>
        <w:rPr>
          <w:rFonts w:ascii="Times New Roman" w:hAnsi="Times New Roman"/>
          <w:sz w:val="24"/>
        </w:rPr>
      </w:pPr>
      <w:r>
        <w:rPr>
          <w:rFonts w:ascii="Times New Roman" w:hAnsi="Times New Roman"/>
          <w:b/>
          <w:sz w:val="24"/>
          <w:highlight w:val="white"/>
        </w:rPr>
        <w:t>образовательных организаций во всероссийских конкурсах</w:t>
      </w:r>
    </w:p>
    <w:p>
      <w:pPr>
        <w:pStyle w:val="Normal"/>
        <w:widowControl/>
        <w:spacing w:lineRule="auto" w:line="240" w:before="0" w:after="0"/>
        <w:jc w:val="center"/>
        <w:rPr>
          <w:rFonts w:ascii="Times New Roman" w:hAnsi="Times New Roman"/>
          <w:sz w:val="24"/>
        </w:rPr>
      </w:pPr>
      <w:r>
        <w:rPr>
          <w:rFonts w:ascii="Times New Roman" w:hAnsi="Times New Roman"/>
          <w:b/>
          <w:sz w:val="24"/>
          <w:highlight w:val="white"/>
        </w:rPr>
        <w:t>и олимпиадах профессионального мастерства</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Общее количество педагогических работников, принявших участие в конкурсах и олимпиадах профессионального мастерства </w:t>
      </w:r>
      <w:r>
        <w:rPr>
          <w:rFonts w:ascii="Times New Roman" w:hAnsi="Times New Roman"/>
          <w:b/>
          <w:sz w:val="24"/>
          <w:highlight w:val="white"/>
        </w:rPr>
        <w:t>на всероссийском уровне,</w:t>
      </w:r>
      <w:r>
        <w:rPr>
          <w:rFonts w:ascii="Times New Roman" w:hAnsi="Times New Roman"/>
          <w:sz w:val="24"/>
          <w:highlight w:val="white"/>
        </w:rPr>
        <w:t xml:space="preserve"> в том числе вошедших в число призеров и победителей составляет - </w:t>
      </w:r>
      <w:r>
        <w:rPr>
          <w:rFonts w:ascii="Times New Roman" w:hAnsi="Times New Roman"/>
          <w:b/>
          <w:sz w:val="24"/>
          <w:highlight w:val="white"/>
        </w:rPr>
        <w:t>217 чел.</w:t>
      </w:r>
      <w:r>
        <w:rPr>
          <w:rFonts w:ascii="Times New Roman" w:hAnsi="Times New Roman"/>
          <w:sz w:val="24"/>
          <w:highlight w:val="white"/>
        </w:rPr>
        <w:t xml:space="preserve"> Сводная информация в разрезе образовательных организаций представлена в приложении 1 в сводной таблице 3. </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r>
      <w:r>
        <w:rPr>
          <w:rFonts w:ascii="Times New Roman" w:hAnsi="Times New Roman"/>
          <w:sz w:val="24"/>
          <w:highlight w:val="white"/>
          <w:u w:val="single"/>
        </w:rPr>
        <w:t>Сентябрь 2024 года</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федерального проекта «Классная тема!»</w:t>
      </w:r>
      <w:r>
        <w:rPr>
          <w:rFonts w:ascii="Times New Roman" w:hAnsi="Times New Roman"/>
          <w:sz w:val="24"/>
          <w:highlight w:val="white"/>
        </w:rPr>
        <w:t xml:space="preserve"> приняли участие 9 педагогических работников: Голева Анастасия Евгеньевна, учитель русского языка и литература МАОУ «Бершетская средняя школа» (участник), Хачатрян Анна Геворговна, учитель истории и обществознания МАОУ «Кондратовская средняя школа» (участник), Кандаков Александр Сергеевич, учитель истории и обществознания МАОУ «Кондратовская средняя школа» (участник шоу), Савельева Владлена Андреевна, учитель математики МАОУ «Култаевская средняя школа» (участник), Петровых Надежда Викторовна, учитель русского языка и литературы «Култаевская средняя школа» (участник), Онянова Анастасия Леонидовна, руководитель «Точка роста» МАОУ «Савинская средняя школа» (участник), Ефимов Павел Валерьевич, учитель физики МАОУ «Савинская средняя школа» (участник), Шестакова Лариса Сергеевна, учитель географии МАОУ «Савинская средняя школа» (участник), Колегова Мария Сергеевна, учитель истории и обществознания МАОУ «Савинская средняя школа» (участник).</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u w:val="none"/>
        </w:rPr>
        <w:tab/>
      </w:r>
      <w:r>
        <w:rPr>
          <w:rFonts w:ascii="Times New Roman" w:hAnsi="Times New Roman"/>
          <w:sz w:val="24"/>
          <w:highlight w:val="white"/>
          <w:u w:val="single"/>
        </w:rPr>
        <w:t>Октябрь 2024 года</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u w:val="none"/>
        </w:rPr>
        <w:tab/>
      </w:r>
      <w:r>
        <w:rPr>
          <w:rFonts w:ascii="Times New Roman" w:hAnsi="Times New Roman"/>
          <w:sz w:val="24"/>
          <w:highlight w:val="white"/>
        </w:rPr>
        <w:t xml:space="preserve">В рамках </w:t>
      </w:r>
      <w:r>
        <w:rPr>
          <w:rFonts w:ascii="Times New Roman" w:hAnsi="Times New Roman"/>
          <w:b/>
          <w:sz w:val="24"/>
          <w:highlight w:val="white"/>
        </w:rPr>
        <w:t>XVII международной олимпиады учителей-предметников «ПРОФИ - 2024»</w:t>
      </w:r>
      <w:r>
        <w:rPr>
          <w:rFonts w:ascii="Times New Roman" w:hAnsi="Times New Roman"/>
          <w:sz w:val="24"/>
          <w:highlight w:val="white"/>
        </w:rPr>
        <w:t xml:space="preserve"> приняли участие 152 педагогических работника: 2 чел. из МАОУ «Бабкинская средняя школа» (участники), 11 чел. из МАОУ «Бершетская средняя школа» (участники), 12 чел. из МАОУ «Гамовская средняя школа» (участники), 5 чел. из МАОУ «Кондратовская средняя школа» (участники), 3 чел. из МАОУ «Конзаводская средняя школа им. В.К. Блюхера» (участники), 12 чел. из МАОУ «Култаевская средняя школа» (11 участников, 1 призер (ПК) – Распономарева Марина Игоревна, учитель русского языка и литературы, 21 чел. из МАОУ «Лобановская средняя школа» (участники), 5 чел. из МАОУ «Мулянская средняя школа» (участники), 4 чел. из МАОУ «Нижнемуллинская средняя школа» (участники), 3 чел. из МАОУ «Платошинская средняя школа» (участники), 5 чел. из МАОУ «Савинская средняя школа» (участники), 13 чел. из МАОУ «Сылвенская средняя школа имени В.Каменского» (участники), 9 чел. из МАОУ «Усть-Качкинская средняя школа» (7 участников,  1 призер (ПК и МЖД) - Федосеева Любовь Викторовна, 1 победитель (ПК) и призер (МЖД) – Ермаков Евгений Анатольевич, учитель истории и обществознания , 20 чел. из МАОУ «Фроловская средняя школа «Навигатор» (участники), 13 чел. из МАОУ «Юговская средняя школа» 11 участников, 1 призер (ПК и МЖД) - Копотева Ирина Николаевна, учитель русского языка и литературы, 1 победитель (ПК и МЖД) – Юркин Сергей Валентинович, учитель физики), 14 чел. из МАОУ «Юго-Камская средняя школа» (участники).</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всероссийской олимпиады педагогов начальной школы «Мой первый учитель»</w:t>
      </w:r>
      <w:r>
        <w:rPr>
          <w:rFonts w:ascii="Times New Roman" w:hAnsi="Times New Roman"/>
          <w:sz w:val="24"/>
          <w:highlight w:val="white"/>
        </w:rPr>
        <w:t xml:space="preserve"> приняли участие 33 педагогических работника: 2 чел. из МАОУ «Бабкинская средняя школа» (участники), 2 чел. из МАОУ «Гамовская средняя школа» (участники), 4 чел. из МАОУ «Кондратовская средняя школа «Сфера» (участники), 2 чел. из МАОУ «Култаевская средняя школа» (участники), 3 чел. из МАОУ «Мулянская средняя школа» (участники), 4 чел. из МАОУ «Платошинская средняя школа» (участники), 9 чел. МАОУ «Савинская средняя школа» (участники), 5 чел. из МАОУ «Сылвенская средняя школа имени В.Каменского» (участники), 2 чел. из МАОУ «Фроловская средняя школа «Навигатор» (участники).</w:t>
      </w:r>
    </w:p>
    <w:p>
      <w:pPr>
        <w:pStyle w:val="Normal"/>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 xml:space="preserve">всероссийского профессионального конкурса «Директор года России» </w:t>
      </w:r>
      <w:r>
        <w:rPr>
          <w:rFonts w:ascii="Times New Roman" w:hAnsi="Times New Roman"/>
          <w:sz w:val="24"/>
          <w:highlight w:val="white"/>
        </w:rPr>
        <w:t>приняли участие 2  руководящих работника: Модзгвришвили Ольга Георгиевна, директор МАОУ «Савинская средняя школа», Дудорова Вера Семеновна, директор МАОУ «Сылвенская средняя школа имени В.Каменского».</w:t>
      </w:r>
    </w:p>
    <w:p>
      <w:pPr>
        <w:pStyle w:val="Normal"/>
        <w:widowControl/>
        <w:spacing w:lineRule="auto" w:line="240" w:before="0" w:after="0"/>
        <w:jc w:val="both"/>
        <w:rPr>
          <w:rFonts w:ascii="Times New Roman" w:hAnsi="Times New Roman"/>
          <w:sz w:val="24"/>
        </w:rPr>
      </w:pPr>
      <w:r>
        <w:rPr>
          <w:rFonts w:ascii="Times New Roman" w:hAnsi="Times New Roman"/>
          <w:b/>
          <w:sz w:val="24"/>
          <w:highlight w:val="white"/>
        </w:rPr>
        <w:tab/>
      </w:r>
      <w:r>
        <w:rPr>
          <w:rFonts w:ascii="Times New Roman" w:hAnsi="Times New Roman"/>
          <w:sz w:val="24"/>
          <w:highlight w:val="white"/>
        </w:rPr>
        <w:t>В рамках</w:t>
      </w:r>
      <w:r>
        <w:rPr>
          <w:rFonts w:ascii="Times New Roman" w:hAnsi="Times New Roman"/>
          <w:b/>
          <w:sz w:val="24"/>
          <w:highlight w:val="white"/>
        </w:rPr>
        <w:t xml:space="preserve"> всероссийского профессионального конкурса «Первый учитель»</w:t>
      </w:r>
      <w:r>
        <w:rPr>
          <w:rFonts w:ascii="Times New Roman" w:hAnsi="Times New Roman"/>
          <w:sz w:val="24"/>
          <w:highlight w:val="white"/>
        </w:rPr>
        <w:t xml:space="preserve"> приняли участие 7 педагогических работников: 5 чел. из МАОУ «Платошинская средняя школа», 2 чел. из МАОУ «Гамовская средняя школа»</w:t>
      </w:r>
    </w:p>
    <w:p>
      <w:pPr>
        <w:pStyle w:val="Normal"/>
        <w:keepNext w:val="true"/>
        <w:widowControl/>
        <w:spacing w:lineRule="auto" w:line="240" w:before="0" w:after="0"/>
        <w:jc w:val="both"/>
        <w:rPr>
          <w:rFonts w:ascii="Times New Roman" w:hAnsi="Times New Roman"/>
          <w:sz w:val="24"/>
        </w:rPr>
      </w:pPr>
      <w:r>
        <w:rPr>
          <w:rFonts w:ascii="Times New Roman" w:hAnsi="Times New Roman"/>
          <w:sz w:val="24"/>
          <w:highlight w:val="white"/>
        </w:rPr>
        <w:tab/>
      </w:r>
      <w:r>
        <w:rPr>
          <w:rFonts w:ascii="Times New Roman" w:hAnsi="Times New Roman"/>
          <w:sz w:val="24"/>
          <w:highlight w:val="white"/>
          <w:u w:val="single"/>
        </w:rPr>
        <w:t>Декабрь 2024 года</w:t>
      </w:r>
    </w:p>
    <w:p>
      <w:pPr>
        <w:pStyle w:val="Normal"/>
        <w:keepNext w:val="true"/>
        <w:widowControl/>
        <w:spacing w:lineRule="auto" w:line="240" w:before="0" w:after="0"/>
        <w:jc w:val="both"/>
        <w:rPr>
          <w:rFonts w:ascii="Times New Roman" w:hAnsi="Times New Roman"/>
          <w:sz w:val="24"/>
        </w:rPr>
      </w:pPr>
      <w:r>
        <w:rPr>
          <w:rFonts w:ascii="Times New Roman" w:hAnsi="Times New Roman"/>
          <w:sz w:val="24"/>
          <w:highlight w:val="white"/>
        </w:rPr>
        <w:tab/>
        <w:t xml:space="preserve">В рамках </w:t>
      </w:r>
      <w:r>
        <w:rPr>
          <w:rFonts w:ascii="Times New Roman" w:hAnsi="Times New Roman"/>
          <w:b/>
          <w:sz w:val="24"/>
          <w:highlight w:val="white"/>
        </w:rPr>
        <w:t>всероссийской профессиональной олимпиады для учителей, преподавателей русского языка  «Хранители русского языка»</w:t>
      </w:r>
      <w:r>
        <w:rPr>
          <w:rFonts w:ascii="Times New Roman" w:hAnsi="Times New Roman"/>
          <w:sz w:val="24"/>
          <w:highlight w:val="white"/>
        </w:rPr>
        <w:t xml:space="preserve"> приняли участие 18 педагогических работника: 1 чел. из МАОУ «Гамовская средняя школа» (участники), 3 чел. из МАОУ «Култаевская средняя школа» (участники), 5 чел. из МАОУ «Савинская средняя школа» (участники), 4 чел. из МАОУ «Усть-Качкинская средняя школа» (участники), 3 чел. из МАОУ «Фроловская средняя школа «Навигатор» (участники), 2 чел. из МАОУ «Юговская средняя школа» (участники).</w:t>
      </w:r>
    </w:p>
    <w:p>
      <w:pPr>
        <w:pStyle w:val="Normal"/>
        <w:keepNext w:val="true"/>
        <w:widowControl/>
        <w:spacing w:lineRule="auto" w:line="240" w:before="0" w:after="0"/>
        <w:ind w:firstLine="700" w:left="0" w:right="0"/>
        <w:jc w:val="both"/>
        <w:rPr>
          <w:rFonts w:ascii="Times New Roman" w:hAnsi="Times New Roman"/>
          <w:sz w:val="24"/>
        </w:rPr>
      </w:pPr>
      <w:r>
        <w:rPr>
          <w:rFonts w:ascii="Times New Roman" w:hAnsi="Times New Roman"/>
          <w:sz w:val="24"/>
          <w:highlight w:val="white"/>
          <w:u w:val="single"/>
        </w:rPr>
        <w:t>Апрель 2025 года</w:t>
      </w:r>
    </w:p>
    <w:p>
      <w:pPr>
        <w:pStyle w:val="Normal"/>
        <w:keepNext w:val="true"/>
        <w:widowControl/>
        <w:spacing w:lineRule="auto" w:line="240" w:before="0" w:after="0"/>
        <w:ind w:firstLine="700" w:left="0" w:right="0"/>
        <w:jc w:val="both"/>
        <w:rPr>
          <w:rFonts w:ascii="Times New Roman" w:hAnsi="Times New Roman"/>
          <w:sz w:val="24"/>
        </w:rPr>
      </w:pPr>
      <w:r>
        <w:rPr>
          <w:rFonts w:ascii="Times New Roman" w:hAnsi="Times New Roman"/>
          <w:sz w:val="24"/>
          <w:highlight w:val="white"/>
        </w:rPr>
        <w:t xml:space="preserve">В рамках </w:t>
      </w:r>
      <w:r>
        <w:rPr>
          <w:rFonts w:ascii="Times New Roman" w:hAnsi="Times New Roman"/>
          <w:b/>
          <w:sz w:val="24"/>
          <w:highlight w:val="white"/>
        </w:rPr>
        <w:t>всероссийского конкурса «Педагогический дебют – 2025»</w:t>
      </w:r>
      <w:r>
        <w:rPr>
          <w:rFonts w:ascii="Times New Roman" w:hAnsi="Times New Roman"/>
          <w:sz w:val="24"/>
          <w:highlight w:val="white"/>
        </w:rPr>
        <w:t xml:space="preserve"> приняли участие педагоги МАОУ «Бершетская средняя школа»: Голева Анастасия Евгеньевна, учитель русского языка и литературы (лауреат) и Гришина Екатерина Сергеевна, учитель начальных классов (лауреат).</w:t>
      </w:r>
    </w:p>
    <w:p>
      <w:pPr>
        <w:pStyle w:val="Normal"/>
        <w:widowControl/>
        <w:spacing w:lineRule="auto" w:line="276" w:before="0" w:after="0"/>
        <w:jc w:val="both"/>
        <w:rPr>
          <w:rFonts w:ascii="Times New Roman" w:hAnsi="Times New Roman"/>
          <w:sz w:val="24"/>
          <w:highlight w:val="white"/>
        </w:rPr>
      </w:pPr>
      <w:r>
        <w:rPr>
          <w:rFonts w:ascii="Times New Roman" w:hAnsi="Times New Roman"/>
          <w:sz w:val="24"/>
          <w:highlight w:val="white"/>
        </w:rPr>
      </w:r>
    </w:p>
    <w:p>
      <w:pPr>
        <w:pStyle w:val="Normal"/>
        <w:widowControl w:val="false"/>
        <w:spacing w:lineRule="auto" w:line="240" w:before="0" w:after="0"/>
        <w:jc w:val="center"/>
        <w:rPr>
          <w:rFonts w:ascii="Times New Roman" w:hAnsi="Times New Roman"/>
          <w:sz w:val="24"/>
        </w:rPr>
      </w:pPr>
      <w:r>
        <w:rPr>
          <w:rFonts w:ascii="Times New Roman" w:hAnsi="Times New Roman"/>
          <w:b/>
          <w:sz w:val="24"/>
          <w:highlight w:val="white"/>
        </w:rPr>
        <w:t>Анализ участия педагогических работников в мероприятиях</w:t>
        <w:br/>
        <w:t xml:space="preserve"> и конкурсах профессионального мастерства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 xml:space="preserve">Общее количество педагогических работников образовательных организаций Пермского муниципального округа, принявших участие в мероприятиях и конкурсах профессионального мастерства </w:t>
      </w:r>
      <w:r>
        <w:rPr>
          <w:rFonts w:ascii="Times New Roman" w:hAnsi="Times New Roman"/>
          <w:b/>
          <w:sz w:val="24"/>
          <w:highlight w:val="white"/>
        </w:rPr>
        <w:t>на муниципальном, региональном и всероссийском уровне</w:t>
      </w:r>
      <w:r>
        <w:rPr>
          <w:rFonts w:ascii="Times New Roman" w:hAnsi="Times New Roman"/>
          <w:sz w:val="24"/>
          <w:highlight w:val="white"/>
        </w:rPr>
        <w:t xml:space="preserve"> в 2024-2025 году составляет </w:t>
      </w:r>
      <w:r>
        <w:rPr>
          <w:rFonts w:ascii="Times New Roman" w:hAnsi="Times New Roman"/>
          <w:b/>
          <w:sz w:val="24"/>
          <w:highlight w:val="white"/>
        </w:rPr>
        <w:t>1392 чел.</w:t>
      </w:r>
    </w:p>
    <w:p>
      <w:pPr>
        <w:pStyle w:val="Normal"/>
        <w:widowControl w:val="false"/>
        <w:spacing w:lineRule="auto" w:line="240" w:before="0" w:after="0"/>
        <w:jc w:val="both"/>
        <w:rPr>
          <w:rFonts w:ascii="Times New Roman" w:hAnsi="Times New Roman"/>
          <w:sz w:val="24"/>
        </w:rPr>
      </w:pPr>
      <w:r>
        <w:rPr>
          <w:rFonts w:ascii="Times New Roman" w:hAnsi="Times New Roman"/>
          <w:sz w:val="24"/>
          <w:highlight w:val="white"/>
        </w:rPr>
        <w:tab/>
        <w:t>Исходя из данных таблицы 1, можно сделать вывод, что общее количество участников муниципальных мероприятий и конкурсов профессионального мастерства за 2024-2025 учебный год составляет – 422 педагогических работника, количество призеров и победителей – 66, что составляет 15,6 % от общего количества участников.</w:t>
      </w:r>
    </w:p>
    <w:p>
      <w:pPr>
        <w:pStyle w:val="Normal"/>
        <w:widowControl w:val="false"/>
        <w:spacing w:lineRule="auto" w:line="240" w:before="0" w:after="0"/>
        <w:jc w:val="both"/>
        <w:rPr>
          <w:rFonts w:ascii="Times New Roman" w:hAnsi="Times New Roman"/>
          <w:sz w:val="24"/>
        </w:rPr>
      </w:pPr>
      <w:r>
        <w:rPr>
          <w:rFonts w:ascii="Times New Roman" w:hAnsi="Times New Roman"/>
          <w:sz w:val="24"/>
          <w:highlight w:val="white"/>
        </w:rPr>
        <w:tab/>
        <w:t>Наибольшая доля призеров и победителей от общего количества участников среди общеобразовательных организаций отмечается в МАОУ «Кондратовская средняя школа «Сфера» - 44,4 %, среди дошкольных образовательных организаций и учреждений дополнительного образования в МАДОУ «Кондратовский детский сад «Акварельки», МАДОУ и МАОУДО «ДЮЦ «Импульс» и составляет – 33,3 %.</w:t>
      </w:r>
    </w:p>
    <w:p>
      <w:pPr>
        <w:pStyle w:val="Normal"/>
        <w:widowControl w:val="false"/>
        <w:spacing w:lineRule="auto" w:line="240" w:before="0" w:after="0"/>
        <w:jc w:val="both"/>
        <w:rPr>
          <w:rFonts w:ascii="Times New Roman" w:hAnsi="Times New Roman"/>
          <w:sz w:val="24"/>
        </w:rPr>
      </w:pPr>
      <w:r>
        <w:rPr>
          <w:rFonts w:ascii="Times New Roman" w:hAnsi="Times New Roman"/>
          <w:sz w:val="24"/>
          <w:highlight w:val="white"/>
        </w:rPr>
        <w:tab/>
        <w:t>Наименьшая доля призеров и победителей от общего количества участников среди общеобразовательных организаций отмечается в  МАОУ «Бабкинская средняя школа», МАОУ «Конзаводская средняя школа имени В.К. Блюхера» и МАОУ «Мулянская средняя школа» - 0 %, среди дошкольных образовательных учреждений и учреждений дополнительного образования в МАДОУ «Двуреченский детский сад «Семицветик», МАДОУ «Кондратовский детский сад «Ладошки», МАДОУ «Култаевский детский сад «Егоза», МАДОУ «Савинский детский сад «Мечтатели», МАУ ДО «СШ «Вихрь», МАДОУ «Юго-Камский детский сад «Планета детства» и составляет – 0 %.</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Наибольшая доля педагогических работников от общего количества педагогических работников среди общеобразовательных учреждений, принявших участие в мероприятиях и конкурсах профессионального мастерства на муниципальном, региональном и всероссийском  уровнях отмечается в МАОУ «Фроловская средняя школа «Навигатор», МАОУ «Гамовская средняя школа», МАОУ «Савинская средняя школа». Наименьшая доля в МАОУ «Конзаводская средняя школа имени В.К. Блюхера», МАОУ «Кондратовская средняя школа «Сфера», МАОУ «Бабкинская средняя школа».</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Наибольшая доля педагогических работников от общего количества педагогических работников среди дошкольных образовательных учреждений, принявших участие в мероприятиях и конкурсах профессионального мастерства на муниципальном, региональном и всероссийском  уровнях отмечается в МАДОУ «Култаевский детский сад «Колокольчик». Наименьшая доля в МАДОУ «Савинский детский сад «Мечтатели».</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Подробная информация о доле участников от общего количества педагогических работников в разрезе образовательных организаций представлена в приложении 1 в таблице 4.</w:t>
      </w:r>
    </w:p>
    <w:p>
      <w:pPr>
        <w:pStyle w:val="Normal"/>
        <w:widowControl w:val="false"/>
        <w:spacing w:lineRule="auto" w:line="240" w:before="0" w:after="0"/>
        <w:jc w:val="center"/>
        <w:rPr>
          <w:rFonts w:ascii="Times New Roman" w:hAnsi="Times New Roman"/>
          <w:sz w:val="24"/>
        </w:rPr>
      </w:pPr>
      <w:r>
        <w:rPr>
          <w:rFonts w:ascii="Times New Roman" w:hAnsi="Times New Roman"/>
          <w:b/>
          <w:sz w:val="24"/>
          <w:highlight w:val="white"/>
        </w:rPr>
        <w:t>Рекомендации</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Административным командам образовательных организаций при подготовке участников к мероприятиям и конкурсам муниципального уровня осуществлять качественную подготовку и грамотно выстраивать систему методического сопровождения конкурсанта внутри образовательной организации. Акцентировать внимание не на количественном показателе, а уровне подготовки отдельных конкурсантов. Проводить отбор сильнейших участников на институциональном уровне внутри образовательной организации.</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Привлекать к участию на институциональном уровне педагогических работников из структурных подразделений.</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highlight w:val="white"/>
        </w:rPr>
        <w:t>Активизировать работу по подготовке конкурсантов внутри тех образовательных организаций, которые не приняли участие в конкурсах и олимпиадах профессионального мастерства в 2024-2025 учебном году.</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sz w:val="24"/>
        </w:rPr>
      </w:r>
    </w:p>
    <w:p>
      <w:pPr>
        <w:pStyle w:val="Normal"/>
        <w:widowControl w:val="false"/>
        <w:spacing w:lineRule="auto" w:line="240" w:before="0" w:after="0"/>
        <w:ind w:firstLine="700" w:left="0" w:right="0"/>
        <w:jc w:val="center"/>
        <w:rPr>
          <w:rFonts w:ascii="Times New Roman" w:hAnsi="Times New Roman"/>
          <w:sz w:val="24"/>
        </w:rPr>
      </w:pPr>
      <w:r>
        <w:rPr>
          <w:rFonts w:ascii="Times New Roman" w:hAnsi="Times New Roman"/>
          <w:b/>
          <w:sz w:val="24"/>
          <w:highlight w:val="white"/>
        </w:rPr>
        <w:t>Наградная кампания</w:t>
      </w:r>
    </w:p>
    <w:p>
      <w:pPr>
        <w:pStyle w:val="Normal"/>
        <w:widowControl w:val="false"/>
        <w:spacing w:lineRule="auto" w:line="240" w:before="0" w:after="0"/>
        <w:ind w:firstLine="700" w:left="0" w:right="0"/>
        <w:jc w:val="both"/>
        <w:rPr>
          <w:rFonts w:ascii="Times New Roman" w:hAnsi="Times New Roman"/>
          <w:sz w:val="24"/>
        </w:rPr>
      </w:pPr>
      <w:r>
        <w:rPr>
          <w:rFonts w:ascii="Times New Roman" w:hAnsi="Times New Roman"/>
          <w:b/>
          <w:sz w:val="24"/>
          <w:highlight w:val="white"/>
        </w:rPr>
        <w:t>Цель:</w:t>
      </w:r>
      <w:r>
        <w:rPr>
          <w:rFonts w:ascii="Times New Roman" w:hAnsi="Times New Roman"/>
          <w:sz w:val="24"/>
          <w:highlight w:val="white"/>
        </w:rPr>
        <w:t xml:space="preserve"> вознаграждение (нематериального характера) работников отрасли «Образование».</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b/>
          <w:sz w:val="24"/>
          <w:highlight w:val="white"/>
        </w:rPr>
        <w:t>Задачи:</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формирование и ведение информационной базы данных о формах поощрения (нематериального характера) муниципального, регионального и федерального уровней работников системы образования;</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2. организация комплекса мероприятий в рамках корпоративной культуры системы образования (поздравления руководителей, коллег по социальной сфере с профессиональными праздниками, личными датами и т.д.);</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3. организация и проведение комплекса мероприятий по поощрению подведомственных учреждений и их работников к юбилейным и памятным датам со дня основания подведомственного учреждения;</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4. изготовление наградных документов (Благодарностей, Благодарственных писем, Грамот и т.д.).</w:t>
      </w:r>
    </w:p>
    <w:p>
      <w:pPr>
        <w:pStyle w:val="Normal"/>
        <w:widowControl/>
        <w:spacing w:lineRule="auto" w:line="276" w:before="0" w:after="0"/>
        <w:ind w:hanging="0" w:left="700" w:right="420"/>
        <w:jc w:val="both"/>
        <w:rPr>
          <w:rFonts w:ascii="Times New Roman" w:hAnsi="Times New Roman"/>
          <w:sz w:val="24"/>
        </w:rPr>
      </w:pPr>
      <w:r>
        <w:rPr>
          <w:rFonts w:ascii="Times New Roman" w:hAnsi="Times New Roman"/>
          <w:sz w:val="24"/>
          <w:highlight w:val="white"/>
        </w:rPr>
        <w:t xml:space="preserve"> </w:t>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Формирование и ведение информационной базы данных</w:t>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о формах поощрения (нематериального характера)</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highlight w:val="white"/>
        </w:rPr>
        <w:tab/>
        <w:t>В 2024-2025 учебном году обновлено содержание информационной базы на основании изменений нормативных документов по отдельным видам наград. Вступил в силу указ губернатора Пермского края от 13 ноября 2024 года № 100 «О наградах губернатора Пермского края и о внесении изменений в отдельные указы губернатора Пермского края по вопросам награждения».</w:t>
      </w:r>
    </w:p>
    <w:p>
      <w:pPr>
        <w:pStyle w:val="Normal"/>
        <w:widowControl/>
        <w:spacing w:lineRule="auto" w:line="276" w:before="0" w:after="0"/>
        <w:ind w:hanging="0" w:left="0" w:right="420"/>
        <w:jc w:val="both"/>
        <w:rPr/>
      </w:pPr>
      <w:r>
        <w:rPr>
          <w:rFonts w:ascii="Times New Roman" w:hAnsi="Times New Roman"/>
          <w:sz w:val="24"/>
          <w:highlight w:val="white"/>
        </w:rPr>
        <w:tab/>
        <w:t>Действующие нормативные документы по наградной кампании с октября 2024 года размещены на Яндекс.Диске по следующей ссылке:</w:t>
      </w:r>
      <w:hyperlink r:id="rId2">
        <w:r>
          <w:rPr>
            <w:rStyle w:val="Style3"/>
            <w:rFonts w:ascii="Times New Roman" w:hAnsi="Times New Roman"/>
            <w:sz w:val="24"/>
            <w:highlight w:val="white"/>
          </w:rPr>
          <w:t xml:space="preserve"> </w:t>
        </w:r>
      </w:hyperlink>
      <w:hyperlink r:id="rId3">
        <w:r>
          <w:rPr>
            <w:rStyle w:val="Style3"/>
            <w:rFonts w:ascii="Times New Roman" w:hAnsi="Times New Roman"/>
            <w:sz w:val="24"/>
            <w:highlight w:val="white"/>
            <w:u w:val="single"/>
          </w:rPr>
          <w:t>https://disk.yandex.ru/d/PV5HzlJU-zY9KQ</w:t>
        </w:r>
      </w:hyperlink>
      <w:r>
        <w:rPr>
          <w:rFonts w:ascii="Times New Roman" w:hAnsi="Times New Roman"/>
          <w:sz w:val="24"/>
          <w:highlight w:val="white"/>
        </w:rPr>
        <w:t>. Нормативные документы в данной папке по отдельным видам наград регулярно обновляются, ответственные в образовательных организациях проинформированы и используют ее в работе. Также, в 2024-2025 учебном году, по запросу ответственных в образовательных организациях, сформирована таблица «Структура наградной кампании Пермского муниципального округа». Ссылка на таблицу:</w:t>
      </w:r>
      <w:hyperlink r:id="rId4">
        <w:r>
          <w:rPr>
            <w:rStyle w:val="Style3"/>
            <w:rFonts w:ascii="Times New Roman" w:hAnsi="Times New Roman"/>
            <w:sz w:val="24"/>
            <w:highlight w:val="white"/>
          </w:rPr>
          <w:t xml:space="preserve"> </w:t>
        </w:r>
      </w:hyperlink>
      <w:hyperlink r:id="rId5">
        <w:r>
          <w:rPr>
            <w:rStyle w:val="Style3"/>
            <w:rFonts w:ascii="Times New Roman" w:hAnsi="Times New Roman"/>
            <w:sz w:val="24"/>
            <w:highlight w:val="white"/>
            <w:u w:val="single"/>
          </w:rPr>
          <w:t>https://disk.yandex.ru/i/Z4HmtlQ8_ZQ4Fw</w:t>
        </w:r>
      </w:hyperlink>
      <w:r>
        <w:rPr>
          <w:rFonts w:ascii="Times New Roman" w:hAnsi="Times New Roman"/>
          <w:sz w:val="24"/>
          <w:highlight w:val="white"/>
        </w:rPr>
        <w:t xml:space="preserve"> .</w:t>
      </w:r>
    </w:p>
    <w:p>
      <w:pPr>
        <w:pStyle w:val="Normal"/>
        <w:widowControl/>
        <w:spacing w:lineRule="auto" w:line="276" w:before="0" w:after="0"/>
        <w:ind w:hanging="0" w:left="0" w:right="420"/>
        <w:jc w:val="both"/>
        <w:rPr/>
      </w:pPr>
      <w:r>
        <w:rPr>
          <w:rFonts w:ascii="Times New Roman" w:hAnsi="Times New Roman"/>
          <w:sz w:val="24"/>
          <w:highlight w:val="white"/>
        </w:rPr>
        <w:tab/>
        <w:t>Ответственные в образовательных организациях продолжают заполнение сведений по имеющимся наградам педагогических работников по ссылке:</w:t>
      </w:r>
      <w:hyperlink r:id="rId6">
        <w:r>
          <w:rPr>
            <w:rStyle w:val="Style3"/>
            <w:rFonts w:ascii="Times New Roman" w:hAnsi="Times New Roman"/>
            <w:sz w:val="24"/>
            <w:highlight w:val="white"/>
          </w:rPr>
          <w:t xml:space="preserve"> </w:t>
        </w:r>
      </w:hyperlink>
      <w:hyperlink r:id="rId7">
        <w:r>
          <w:rPr>
            <w:rStyle w:val="Style3"/>
            <w:rFonts w:ascii="Times New Roman" w:hAnsi="Times New Roman"/>
            <w:sz w:val="24"/>
            <w:highlight w:val="white"/>
            <w:u w:val="single"/>
          </w:rPr>
          <w:t>https://disk.yandex.ru/i/ZbmZmXCMEyU-tA</w:t>
        </w:r>
      </w:hyperlink>
      <w:r>
        <w:rPr>
          <w:rFonts w:ascii="Times New Roman" w:hAnsi="Times New Roman"/>
          <w:sz w:val="24"/>
          <w:highlight w:val="white"/>
        </w:rPr>
        <w:t xml:space="preserve"> и руководящих работников по ссылке:</w:t>
      </w:r>
      <w:hyperlink r:id="rId8">
        <w:r>
          <w:rPr>
            <w:rStyle w:val="Style3"/>
            <w:rFonts w:ascii="Times New Roman" w:hAnsi="Times New Roman"/>
            <w:sz w:val="24"/>
            <w:highlight w:val="white"/>
          </w:rPr>
          <w:t xml:space="preserve"> </w:t>
        </w:r>
      </w:hyperlink>
      <w:hyperlink r:id="rId9">
        <w:r>
          <w:rPr>
            <w:rStyle w:val="Style3"/>
            <w:rFonts w:ascii="Times New Roman" w:hAnsi="Times New Roman"/>
            <w:sz w:val="24"/>
            <w:highlight w:val="white"/>
            <w:u w:val="single"/>
          </w:rPr>
          <w:t>https://disk.yandex.ru/i/V6GTl0WncJI2hQ</w:t>
        </w:r>
      </w:hyperlink>
      <w:r>
        <w:rPr>
          <w:rFonts w:ascii="Times New Roman" w:hAnsi="Times New Roman"/>
          <w:sz w:val="24"/>
          <w:highlight w:val="white"/>
        </w:rPr>
        <w:t xml:space="preserve">. </w:t>
      </w:r>
    </w:p>
    <w:p>
      <w:pPr>
        <w:pStyle w:val="Normal"/>
        <w:widowControl/>
        <w:spacing w:lineRule="auto" w:line="276" w:before="0" w:after="0"/>
        <w:ind w:hanging="0" w:left="0" w:right="420"/>
        <w:jc w:val="both"/>
        <w:rPr/>
      </w:pPr>
      <w:r>
        <w:rPr>
          <w:rFonts w:ascii="Times New Roman" w:hAnsi="Times New Roman"/>
          <w:sz w:val="24"/>
          <w:highlight w:val="white"/>
        </w:rPr>
        <w:tab/>
        <w:t>По ссылке:</w:t>
      </w:r>
      <w:hyperlink r:id="rId10">
        <w:r>
          <w:rPr>
            <w:rStyle w:val="Style3"/>
            <w:rFonts w:ascii="Times New Roman" w:hAnsi="Times New Roman"/>
            <w:sz w:val="24"/>
            <w:highlight w:val="white"/>
          </w:rPr>
          <w:t xml:space="preserve"> </w:t>
        </w:r>
      </w:hyperlink>
      <w:hyperlink r:id="rId11">
        <w:r>
          <w:rPr>
            <w:rStyle w:val="Style3"/>
            <w:rFonts w:ascii="Times New Roman" w:hAnsi="Times New Roman"/>
            <w:sz w:val="24"/>
            <w:highlight w:val="white"/>
            <w:u w:val="single"/>
          </w:rPr>
          <w:t>https://disk.yandex.ru/i/ZpXaIpy0kJuGPQ</w:t>
        </w:r>
      </w:hyperlink>
      <w:r>
        <w:rPr>
          <w:rFonts w:ascii="Times New Roman" w:hAnsi="Times New Roman"/>
          <w:sz w:val="24"/>
          <w:highlight w:val="white"/>
        </w:rPr>
        <w:t xml:space="preserve"> заполняются сведения об имеющихся наградах работников управления образования администрации Пермского муниципального округа и муниципального казенного учреждения «Центр развития образования Пермского муниципального округа».</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highlight w:val="white"/>
        </w:rPr>
        <w:tab/>
        <w:t>Таблицы по вышеуказанным ссылкам позволяют оперативно ознакомиться с имеющимися наградами при проведении очередных наградных комиссий на уровне управления образования и принять окончательное решение при направлении кандидатур на определенный вид награды.</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rPr>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Организация комплекса мероприятий</w:t>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в рамках корпоративной культуры системы образования</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highlight w:val="white"/>
        </w:rPr>
        <w:tab/>
        <w:t>На протяжении 2024-2025 учебного года организовано и проведено 3 основных «волны» наградной кампании в рамках системы образования Пермского муниципального округа Пермского края:</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1 «волна» - октябрь 2024 года – январь 2025 года;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2.  2 «волна» - февраль – апрель 2025 года;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3.  3 «волна» - май – июль 2025 года.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«волна»  включила в себя прием и подготовку материалов на награждение ведомственными наградами Российской Федерации и наградами Министерства образования и науки Пермского края. Общее количество поступивших заявок – 71.</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По итогам решения наградной комиссии и согласно определенной квоте </w:t>
      </w:r>
      <w:r>
        <w:rPr>
          <w:rFonts w:ascii="Times New Roman" w:hAnsi="Times New Roman"/>
          <w:b/>
          <w:sz w:val="24"/>
          <w:highlight w:val="white"/>
        </w:rPr>
        <w:t>на ведомственные награды</w:t>
      </w:r>
      <w:r>
        <w:rPr>
          <w:rFonts w:ascii="Times New Roman" w:hAnsi="Times New Roman"/>
          <w:sz w:val="24"/>
          <w:highlight w:val="white"/>
        </w:rPr>
        <w:t xml:space="preserve"> Российской Федерации направлены пакеты документов на </w:t>
      </w:r>
      <w:r>
        <w:rPr>
          <w:rFonts w:ascii="Times New Roman" w:hAnsi="Times New Roman"/>
          <w:b/>
          <w:sz w:val="24"/>
          <w:highlight w:val="white"/>
        </w:rPr>
        <w:t>34 педагогических и руководящих работника</w:t>
      </w:r>
      <w:r>
        <w:rPr>
          <w:rFonts w:ascii="Times New Roman" w:hAnsi="Times New Roman"/>
          <w:sz w:val="24"/>
          <w:highlight w:val="white"/>
        </w:rPr>
        <w:t xml:space="preserve">, в том числе 8 человек на ведомственный знак «Отличник просвещения» (Приложение 2. Таблица 1) и пакеты документов </w:t>
      </w:r>
      <w:r>
        <w:rPr>
          <w:rFonts w:ascii="Times New Roman" w:hAnsi="Times New Roman"/>
          <w:b/>
          <w:sz w:val="24"/>
          <w:highlight w:val="white"/>
        </w:rPr>
        <w:t xml:space="preserve">на 32 педагогических и руководящих работника на награды Министерства образования и науки Пермского края </w:t>
      </w:r>
      <w:r>
        <w:rPr>
          <w:rFonts w:ascii="Times New Roman" w:hAnsi="Times New Roman"/>
          <w:sz w:val="24"/>
          <w:highlight w:val="white"/>
        </w:rPr>
        <w:t>(Приложение 2. Таблица 2).</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2 «волна» включила в себя прием и подготовку материалов на награды Губернатора Пермского края и Правительства Пермского края. Общее количество поступивших заявок – 17.</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По итогам решения наградной комиссии на награды Губернатора Пермского края направлены пакеты документов на </w:t>
      </w:r>
      <w:r>
        <w:rPr>
          <w:rFonts w:ascii="Times New Roman" w:hAnsi="Times New Roman"/>
          <w:b/>
          <w:sz w:val="24"/>
          <w:highlight w:val="white"/>
        </w:rPr>
        <w:t>10 педагогических и руководящих работников и на награды Правительства Пермского края пакеты документов на 2 педагогических работников</w:t>
      </w:r>
      <w:r>
        <w:rPr>
          <w:rFonts w:ascii="Times New Roman" w:hAnsi="Times New Roman"/>
          <w:sz w:val="24"/>
          <w:highlight w:val="white"/>
        </w:rPr>
        <w:t xml:space="preserve"> (Приложение 2. Таблица 3).</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3 «волна» включила в себя прием и подготовку материалов на награды Думы Пермского муниципального округа Пермского края, главы Пермского муниципального округа Пермского края, администрации Пермского муниципального округа Пермского края и управления образования администрации Пермского муниципального округа Пермского края. Общее количество поступивших заявок – 114.</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По итогам решения наградной комиссии и согласно определенной квоте </w:t>
      </w:r>
      <w:r>
        <w:rPr>
          <w:rFonts w:ascii="Times New Roman" w:hAnsi="Times New Roman"/>
          <w:b/>
          <w:sz w:val="24"/>
          <w:highlight w:val="white"/>
        </w:rPr>
        <w:t>на награды Думы Пермского муниципального округа Пермского края</w:t>
      </w:r>
      <w:r>
        <w:rPr>
          <w:rFonts w:ascii="Times New Roman" w:hAnsi="Times New Roman"/>
          <w:sz w:val="24"/>
          <w:highlight w:val="white"/>
        </w:rPr>
        <w:t xml:space="preserve"> направлены пакеты документов </w:t>
      </w:r>
      <w:r>
        <w:rPr>
          <w:rFonts w:ascii="Times New Roman" w:hAnsi="Times New Roman"/>
          <w:b/>
          <w:sz w:val="24"/>
          <w:highlight w:val="white"/>
        </w:rPr>
        <w:t>на 4 педагогических работников</w:t>
      </w:r>
      <w:r>
        <w:rPr>
          <w:rFonts w:ascii="Times New Roman" w:hAnsi="Times New Roman"/>
          <w:sz w:val="24"/>
          <w:highlight w:val="white"/>
        </w:rPr>
        <w:t xml:space="preserve"> (Приложение 2. Таблица 4), </w:t>
      </w:r>
      <w:r>
        <w:rPr>
          <w:rFonts w:ascii="Times New Roman" w:hAnsi="Times New Roman"/>
          <w:b/>
          <w:sz w:val="24"/>
          <w:highlight w:val="white"/>
        </w:rPr>
        <w:t xml:space="preserve">на награды администрации Пермского муниципального округа Пермского края на 15 педагогических работников </w:t>
      </w:r>
      <w:r>
        <w:rPr>
          <w:rFonts w:ascii="Times New Roman" w:hAnsi="Times New Roman"/>
          <w:sz w:val="24"/>
          <w:highlight w:val="white"/>
        </w:rPr>
        <w:t xml:space="preserve">(Приложение 2. Таблица 5) и на </w:t>
      </w:r>
      <w:r>
        <w:rPr>
          <w:rFonts w:ascii="Times New Roman" w:hAnsi="Times New Roman"/>
          <w:b/>
          <w:sz w:val="24"/>
          <w:highlight w:val="white"/>
        </w:rPr>
        <w:t>награды управления образования администрации Пермского муниципального округа Пермского края на 78 педагогических работников</w:t>
      </w:r>
      <w:r>
        <w:rPr>
          <w:rFonts w:ascii="Times New Roman" w:hAnsi="Times New Roman"/>
          <w:sz w:val="24"/>
          <w:highlight w:val="white"/>
        </w:rPr>
        <w:t>, в том числе 15 кандидатов на внесение в Книгу Почета управления образования в 2025 году (Приложение 2. Таблица 6).</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Помимо 3 основных «волн» наградных кампаний на протяжении 2024-2025 учебного года подготовлены наградные документы на награждение:</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1. памятным знаком «Семейная гордость» представителей трудовых династий системы образования Пермского муниципального округа Пермского края, общее количество – </w:t>
      </w:r>
      <w:r>
        <w:rPr>
          <w:rFonts w:ascii="Times New Roman" w:hAnsi="Times New Roman"/>
          <w:b/>
          <w:sz w:val="24"/>
          <w:highlight w:val="white"/>
        </w:rPr>
        <w:t xml:space="preserve">6 </w:t>
      </w:r>
      <w:r>
        <w:rPr>
          <w:rFonts w:ascii="Times New Roman" w:hAnsi="Times New Roman"/>
          <w:sz w:val="24"/>
          <w:highlight w:val="white"/>
        </w:rPr>
        <w:t>(Приложение 2. Таблица 7);</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2. педагогических работников, подготовивших высокобалльников и стобалльников по результатам государственной итоговой аттестации и обучающихся, вошедших в число победителей и призеров по итогам регионального и всероссийского этапа Всероссийской олимпиады школьников в количестве – </w:t>
      </w:r>
      <w:r>
        <w:rPr>
          <w:rFonts w:ascii="Times New Roman" w:hAnsi="Times New Roman"/>
          <w:b/>
          <w:sz w:val="24"/>
          <w:highlight w:val="white"/>
        </w:rPr>
        <w:t>83</w:t>
      </w:r>
      <w:r>
        <w:rPr>
          <w:rFonts w:ascii="Times New Roman" w:hAnsi="Times New Roman"/>
          <w:sz w:val="24"/>
          <w:highlight w:val="white"/>
        </w:rPr>
        <w:t xml:space="preserve"> (Приложение 2. Таблица 8);</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3.  занесены сведения в Книгу Почета в сентябре 2024 года о 9 кандидатах из числа педагогических работников системы образования Пермского муниципального округа Пермского края (Приложение 2. Таблица 9).</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b/>
          <w:sz w:val="24"/>
          <w:highlight w:val="white"/>
        </w:rPr>
        <w:t>Общее количество награжденных</w:t>
      </w:r>
      <w:r>
        <w:rPr>
          <w:rFonts w:ascii="Times New Roman" w:hAnsi="Times New Roman"/>
          <w:sz w:val="24"/>
          <w:highlight w:val="white"/>
        </w:rPr>
        <w:t xml:space="preserve"> по образовательным организациям Пермского муниципального округа Пермского края в 2024-2025 учебном году составляет – </w:t>
      </w:r>
      <w:r>
        <w:rPr>
          <w:rFonts w:ascii="Times New Roman" w:hAnsi="Times New Roman"/>
          <w:b/>
          <w:sz w:val="24"/>
          <w:highlight w:val="white"/>
        </w:rPr>
        <w:t xml:space="preserve">259 человек </w:t>
      </w:r>
      <w:r>
        <w:rPr>
          <w:rFonts w:ascii="Times New Roman" w:hAnsi="Times New Roman"/>
          <w:sz w:val="24"/>
          <w:highlight w:val="white"/>
        </w:rPr>
        <w:t>(Приложение 2. Таблица 10). В это количество входят кандидаты, внесенные в Книгу Почета управления образования в 2024 году, без учета кандидатов 2025 года (заседание комиссии запланировано на август 2025 года).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Исходя из данных таблицы можно сделать вывод, что наибольшее количество награжденных среди педагогических работников общеобразовательных учреждений отмечается в МАОУ «Фроловская средняя школа «Навигатор» (с учетом структурного подразделения Детский сад «Галактика»), наименьшее в МАОУ «Кондратовская средняя школа «Сфера», МАОУ «Юговская средняя школа» и МАОУ «Бабкинская средняя школа».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Наибольшее количество награжденных среди педагогических работников дошкольных образовательных учреждений отмечается в МАДОУ «Култаевский детский сад «Колокольчик», наименьшее количество в МАДОУ «Савинский детский сад «Мечтатели», МАДОУ «Двуреченский детский сад «Семицветик», МАДОУ «Култаевский детский сад «Егоза» и МАДОУ «Юго-Камский детский сад «Планета детства».</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highlight w:val="white"/>
        </w:rPr>
        <w:tab/>
        <w:t>Ответственным в образовательных организациях, подавших наименьшее количество кандидатов на награждение в 2024-2025 учебном году, рекомендуется активизировать работу по данному направлению в 2025-2026 учебном году.</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highlight w:val="white"/>
        </w:rPr>
        <w:t xml:space="preserve"> </w:t>
      </w:r>
    </w:p>
    <w:p>
      <w:pPr>
        <w:pStyle w:val="Normal"/>
        <w:widowControl/>
        <w:spacing w:lineRule="auto" w:line="276" w:before="0" w:after="0"/>
        <w:ind w:firstLine="700" w:left="0" w:right="420"/>
        <w:jc w:val="center"/>
        <w:rPr>
          <w:rFonts w:ascii="Times New Roman" w:hAnsi="Times New Roman"/>
          <w:sz w:val="24"/>
        </w:rPr>
      </w:pPr>
      <w:r>
        <w:rPr>
          <w:rFonts w:ascii="Times New Roman" w:hAnsi="Times New Roman"/>
          <w:b/>
          <w:sz w:val="24"/>
          <w:highlight w:val="white"/>
        </w:rPr>
        <w:t>Организация и проведение комплекса мероприятий по поощрению подведомственных учреждений и их работников к юбилейным и памятным датам со дня основания подведомственного учреждения</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b/>
          <w:color w:val="222A35"/>
          <w:sz w:val="24"/>
          <w:highlight w:val="white"/>
        </w:rPr>
        <w:t xml:space="preserve"> </w:t>
      </w:r>
      <w:r>
        <w:rPr>
          <w:rFonts w:ascii="Times New Roman" w:hAnsi="Times New Roman"/>
          <w:sz w:val="24"/>
          <w:highlight w:val="white"/>
        </w:rPr>
        <w:t>На протяжении 2024-2025 учебного года подготовлены и направлены пакеты документов на награждение:</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к юбилейным датам руководителей, педагогических работников и работников системы образования Пермского муниципального округа Пермского края (в том числе юбилеи творческих коллективов) в количестве  – 5;</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2. к памятным датам со дня основания подведомственных учреждений коллективов – 13.</w:t>
      </w:r>
    </w:p>
    <w:p>
      <w:pPr>
        <w:pStyle w:val="Normal"/>
        <w:widowControl/>
        <w:spacing w:lineRule="auto" w:line="276" w:before="0" w:after="0"/>
        <w:ind w:hanging="0" w:left="700" w:right="420"/>
        <w:jc w:val="both"/>
        <w:rPr>
          <w:rFonts w:ascii="Times New Roman" w:hAnsi="Times New Roman"/>
          <w:color w:val="222A35"/>
          <w:sz w:val="24"/>
          <w:highlight w:val="white"/>
        </w:rPr>
      </w:pPr>
      <w:r>
        <w:rPr>
          <w:rFonts w:ascii="Times New Roman" w:hAnsi="Times New Roman"/>
          <w:color w:val="222A35"/>
          <w:sz w:val="24"/>
          <w:highlight w:val="white"/>
        </w:rPr>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Изготовление наградных документов</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b/>
          <w:sz w:val="24"/>
          <w:highlight w:val="white"/>
        </w:rPr>
        <w:t xml:space="preserve"> </w:t>
      </w:r>
      <w:r>
        <w:rPr>
          <w:rFonts w:ascii="Times New Roman" w:hAnsi="Times New Roman"/>
          <w:sz w:val="24"/>
          <w:highlight w:val="white"/>
        </w:rPr>
        <w:t>Помимо вышеперечисленных документов на протяжении 2024-2025 учебного года подготовлены наградные документы на награждение:</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приглашенным гостям, спикерам и участникам из состава Ассоциации молодых педагогов в количестве – 32;</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3. членам жюри, гостям и площадкам проведения конкурсов профессионального мастерства и олимпиад в количестве – 119;</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4.   участникам, спикерам и организаторам мероприятий, направленных на развитие цифровой активности в количестве – 109;</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5.  руководящим и педагогическим работникам, принимавшим участие в организации и проведении мероприятий на институциональном и муниципальном уровне в количестве – 102;</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6. приглашенным спикерам в рамках окружных методических объединений в количестве – 12.</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color w:val="222A35"/>
          <w:sz w:val="24"/>
          <w:highlight w:val="white"/>
        </w:rPr>
        <w:t xml:space="preserve"> </w:t>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Выводы</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sz w:val="24"/>
          <w:highlight w:val="white"/>
        </w:rPr>
        <w:tab/>
        <w:t>По результатам проведенного анализа наградной кампании системы образования Пермского муниципального округа Пермского края за 2024-2025 учебный год можно сделать следующие выводы:</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Продолжать обновление действующих нормативных документов и ведение базы по наградной кампании по ссылкам.</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2. За основные 3 «волны» наградных кампаний рассмотрено </w:t>
      </w:r>
      <w:r>
        <w:rPr>
          <w:rFonts w:ascii="Times New Roman" w:hAnsi="Times New Roman"/>
          <w:b/>
          <w:sz w:val="24"/>
          <w:highlight w:val="white"/>
        </w:rPr>
        <w:t xml:space="preserve">203 </w:t>
      </w:r>
      <w:r>
        <w:rPr>
          <w:rFonts w:ascii="Times New Roman" w:hAnsi="Times New Roman"/>
          <w:sz w:val="24"/>
          <w:highlight w:val="white"/>
        </w:rPr>
        <w:t xml:space="preserve">характеристики на руководящих и педагогических работников, по итогам заседаний наградных комиссий подготовлено и направлено </w:t>
      </w:r>
      <w:r>
        <w:rPr>
          <w:rFonts w:ascii="Times New Roman" w:hAnsi="Times New Roman"/>
          <w:b/>
          <w:sz w:val="24"/>
          <w:highlight w:val="white"/>
        </w:rPr>
        <w:t xml:space="preserve">176 пакетов документов </w:t>
      </w:r>
      <w:r>
        <w:rPr>
          <w:rFonts w:ascii="Times New Roman" w:hAnsi="Times New Roman"/>
          <w:sz w:val="24"/>
          <w:highlight w:val="white"/>
        </w:rPr>
        <w:t>на разные виды наград, включающих в себя ходатайства, характеристики, выписки из протоколов заседаний педагогических советов, согласия на обработку персональных данных, подтверждающие документы, документы удостоверяющие личность и др. (в зависимости от вида награды).</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3. Подготовлены пакеты документов на отдельные виды наград в количестве – </w:t>
      </w:r>
      <w:r>
        <w:rPr>
          <w:rFonts w:ascii="Times New Roman" w:hAnsi="Times New Roman"/>
          <w:b/>
          <w:sz w:val="24"/>
          <w:highlight w:val="white"/>
        </w:rPr>
        <w:t>89.</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4. Подготовлены наградные документы в количестве – </w:t>
      </w:r>
      <w:r>
        <w:rPr>
          <w:rFonts w:ascii="Times New Roman" w:hAnsi="Times New Roman"/>
          <w:b/>
          <w:sz w:val="24"/>
          <w:highlight w:val="white"/>
        </w:rPr>
        <w:t>392.</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 xml:space="preserve">5. Общее количество награжденных по образовательным организациям Пермского муниципального округа – </w:t>
      </w:r>
      <w:r>
        <w:rPr>
          <w:rFonts w:ascii="Times New Roman" w:hAnsi="Times New Roman"/>
          <w:b/>
          <w:sz w:val="24"/>
          <w:highlight w:val="white"/>
        </w:rPr>
        <w:t xml:space="preserve">259 </w:t>
      </w:r>
      <w:r>
        <w:rPr>
          <w:rFonts w:ascii="Times New Roman" w:hAnsi="Times New Roman"/>
          <w:sz w:val="24"/>
          <w:highlight w:val="white"/>
        </w:rPr>
        <w:t>человек.</w:t>
      </w:r>
    </w:p>
    <w:p>
      <w:pPr>
        <w:pStyle w:val="Normal"/>
        <w:widowControl/>
        <w:spacing w:lineRule="auto" w:line="276" w:before="0" w:after="0"/>
        <w:ind w:hanging="0" w:left="0" w:right="420"/>
        <w:jc w:val="both"/>
        <w:rPr>
          <w:rFonts w:ascii="Times New Roman" w:hAnsi="Times New Roman"/>
          <w:sz w:val="24"/>
        </w:rPr>
      </w:pPr>
      <w:r>
        <w:rPr>
          <w:rFonts w:ascii="Times New Roman" w:hAnsi="Times New Roman"/>
          <w:b/>
          <w:sz w:val="24"/>
          <w:highlight w:val="white"/>
        </w:rPr>
        <w:t xml:space="preserve"> </w:t>
      </w:r>
    </w:p>
    <w:p>
      <w:pPr>
        <w:pStyle w:val="Normal"/>
        <w:widowControl/>
        <w:spacing w:lineRule="auto" w:line="276" w:before="0" w:after="0"/>
        <w:ind w:hanging="0" w:left="0" w:right="420"/>
        <w:jc w:val="center"/>
        <w:rPr>
          <w:rFonts w:ascii="Times New Roman" w:hAnsi="Times New Roman"/>
          <w:sz w:val="24"/>
        </w:rPr>
      </w:pPr>
      <w:r>
        <w:rPr>
          <w:rFonts w:ascii="Times New Roman" w:hAnsi="Times New Roman"/>
          <w:b/>
          <w:sz w:val="24"/>
          <w:highlight w:val="white"/>
        </w:rPr>
        <w:t>Рекомендации</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1. Предусмотреть возможность приема и подготовки материалов на награды Правительства Пермского края и Губернатора Пермского края (2 «волна) в период с января по март 2026 года.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2.  Предусмотреть возможность приема материалов на награждение наградами Думы Пермского муниципального округа Пермского края в период 2 «волны»  наградной кампании с целью последующего награждения кандидатов в рамках августовской конференции педагогических работников системы образования Пермского муниципального округа.</w:t>
      </w:r>
    </w:p>
    <w:p>
      <w:pPr>
        <w:pStyle w:val="Normal"/>
        <w:widowControl/>
        <w:spacing w:lineRule="auto" w:line="276" w:before="0" w:after="0"/>
        <w:ind w:firstLine="700" w:left="0" w:right="420"/>
        <w:jc w:val="both"/>
        <w:rPr>
          <w:rFonts w:ascii="Times New Roman" w:hAnsi="Times New Roman"/>
          <w:sz w:val="24"/>
        </w:rPr>
      </w:pPr>
      <w:r>
        <w:rPr>
          <w:rFonts w:ascii="Times New Roman" w:hAnsi="Times New Roman"/>
          <w:sz w:val="24"/>
          <w:highlight w:val="white"/>
        </w:rPr>
        <w:t>3. Предусмотреть возможность заказа большего количества бланков с учетом потребности.</w:t>
      </w:r>
    </w:p>
    <w:p>
      <w:pPr>
        <w:pStyle w:val="Normal"/>
        <w:rPr/>
      </w:pPr>
      <w:r>
        <w:rPr/>
      </w:r>
    </w:p>
    <w:p>
      <w:pPr>
        <w:pStyle w:val="Normal"/>
        <w:widowControl/>
        <w:spacing w:lineRule="auto" w:line="240" w:before="0" w:after="0"/>
        <w:ind w:hanging="0" w:left="0" w:right="0"/>
        <w:jc w:val="center"/>
        <w:rPr/>
      </w:pPr>
      <w:r>
        <w:rPr>
          <w:rFonts w:ascii="Times New Roman" w:hAnsi="Times New Roman"/>
          <w:b/>
          <w:sz w:val="24"/>
        </w:rPr>
        <w:t>Курсовая подготовка</w:t>
      </w:r>
    </w:p>
    <w:p>
      <w:pPr>
        <w:pStyle w:val="Normal"/>
        <w:widowControl/>
        <w:spacing w:lineRule="auto" w:line="240" w:before="0" w:after="0"/>
        <w:ind w:firstLine="709" w:left="0" w:right="0"/>
        <w:jc w:val="both"/>
        <w:rPr/>
      </w:pPr>
      <w:r>
        <w:rPr>
          <w:rFonts w:ascii="Times New Roman" w:hAnsi="Times New Roman"/>
          <w:sz w:val="24"/>
        </w:rPr>
        <w:t>Согласно требованиям Федерального государственного стандарта, повышение квалификации педагогов, реализующих программы Федерального государственного стандарта должно производиться не реже одного раза в три года. В отношении педагогических работников право на повышение квалификации конкретизировано Федеральным законом от 29 декабря 2012 г. № 273-ФЗ «Об образовании в Российской Федерации».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(пункт 2 части 5 статьи 47 Федерального закона № 273-ФЗ).</w:t>
      </w:r>
    </w:p>
    <w:p>
      <w:pPr>
        <w:pStyle w:val="Normal"/>
        <w:widowControl/>
        <w:spacing w:lineRule="auto" w:line="240" w:before="0" w:after="0"/>
        <w:ind w:firstLine="709" w:left="0" w:right="0"/>
        <w:jc w:val="both"/>
        <w:rPr/>
      </w:pPr>
      <w:r>
        <w:rPr>
          <w:rFonts w:ascii="Times New Roman" w:hAnsi="Times New Roman"/>
          <w:sz w:val="24"/>
        </w:rPr>
        <w:t>В рамках реализации Программы развития системы образования Пермского муниципального округа с педагогами ведется целенаправленная и планомерная работа по повышению профессиональной квалификации, результаты которой находят свое отражение в мониторинге развития кадрового потенциала педагогов и руководителей образовательных учреждений Пермского муниципального округа, который проводится ежегодно. В июне 2025 года в мониторинге приняли участие 11 дошкольных образовательных учреждений, 17 школ и 2 учреждения дополнительного образования.</w:t>
      </w:r>
    </w:p>
    <w:p>
      <w:pPr>
        <w:pStyle w:val="Normal"/>
        <w:widowControl/>
        <w:spacing w:lineRule="auto" w:line="240" w:before="0" w:after="0"/>
        <w:ind w:firstLine="709" w:left="0" w:right="0"/>
        <w:jc w:val="both"/>
        <w:rPr/>
      </w:pPr>
      <w:r>
        <w:rPr>
          <w:rFonts w:ascii="Times New Roman" w:hAnsi="Times New Roman"/>
          <w:sz w:val="24"/>
        </w:rPr>
        <w:t>В результате анализа полученных данных по курсовой подготовке руководителей и педагогов образовательных учреждений Пермского муниципального округа по состоянию на 30.06.2025 г. было выявлено следующее:</w:t>
      </w:r>
      <w:r>
        <w:rPr>
          <w:rFonts w:ascii="Times New Roman" w:hAnsi="Times New Roman"/>
          <w:b/>
          <w:sz w:val="24"/>
        </w:rPr>
        <w:t xml:space="preserve"> </w:t>
      </w:r>
    </w:p>
    <w:p>
      <w:pPr>
        <w:pStyle w:val="Normal"/>
        <w:widowControl/>
        <w:numPr>
          <w:ilvl w:val="0"/>
          <w:numId w:val="1"/>
        </w:numPr>
        <w:spacing w:lineRule="auto" w:line="240" w:before="0" w:after="0"/>
        <w:ind w:firstLine="709" w:left="0" w:right="0"/>
        <w:jc w:val="both"/>
        <w:rPr/>
      </w:pPr>
      <w:r>
        <w:rPr>
          <w:rFonts w:ascii="Times New Roman" w:hAnsi="Times New Roman"/>
          <w:sz w:val="24"/>
        </w:rPr>
        <w:t xml:space="preserve">За 2024-2025 учебный год курсы повышения квалификации (КПК) прошли </w:t>
      </w:r>
      <w:r>
        <w:rPr>
          <w:rFonts w:ascii="Times New Roman" w:hAnsi="Times New Roman"/>
          <w:b/>
          <w:sz w:val="24"/>
        </w:rPr>
        <w:t xml:space="preserve">894  педагога (45,2 % от общего количества педагогов), </w:t>
      </w:r>
      <w:r>
        <w:rPr>
          <w:rFonts w:ascii="Times New Roman" w:hAnsi="Times New Roman"/>
          <w:sz w:val="24"/>
        </w:rPr>
        <w:t>из них 488 -  педагоги школ, 374 – педагоги ДОУ, 32 – педагоги дополнительного образования.</w:t>
      </w:r>
      <w:r>
        <w:rPr>
          <w:rFonts w:ascii="Times New Roman" w:hAnsi="Times New Roman"/>
          <w:b/>
          <w:sz w:val="24"/>
        </w:rPr>
        <w:t xml:space="preserve"> </w:t>
      </w:r>
      <w:r>
        <w:rPr>
          <w:rFonts w:ascii="Times New Roman" w:hAnsi="Times New Roman"/>
          <w:sz w:val="24"/>
        </w:rPr>
        <w:t>Курсы профессиональной переподготовки (КПП) прошли</w:t>
      </w:r>
      <w:r>
        <w:rPr>
          <w:rFonts w:ascii="Times New Roman" w:hAnsi="Times New Roman"/>
          <w:b/>
          <w:sz w:val="24"/>
        </w:rPr>
        <w:t xml:space="preserve"> 28 педагогов (1,26 % от общего количества педагогов) </w:t>
      </w:r>
    </w:p>
    <w:p>
      <w:pPr>
        <w:pStyle w:val="Normal"/>
        <w:widowControl/>
        <w:numPr>
          <w:ilvl w:val="0"/>
          <w:numId w:val="2"/>
        </w:numPr>
        <w:spacing w:lineRule="auto" w:line="240" w:before="0" w:after="0"/>
        <w:ind w:firstLine="709" w:left="0" w:right="0"/>
        <w:jc w:val="both"/>
        <w:rPr/>
      </w:pPr>
      <w:r>
        <w:rPr>
          <w:rFonts w:ascii="Times New Roman" w:hAnsi="Times New Roman"/>
          <w:b/>
          <w:sz w:val="24"/>
        </w:rPr>
        <w:t xml:space="preserve">В течение 3 лет 100 % </w:t>
      </w:r>
      <w:r>
        <w:rPr>
          <w:rFonts w:ascii="Times New Roman" w:hAnsi="Times New Roman"/>
          <w:sz w:val="24"/>
        </w:rPr>
        <w:t>руководящих работников образовательных учреждений Пермского муниципального округа (в том числе заместители руководителя) прошли курсовую подготовку по программам: «Введение обновленных ФГОС общего образования: управленческий аспект» и «Управление современной образовательной организацией в условиях цифровизации и реализации обновленных ФГОС ДО, НОО, ООО, СОО: подходы, технологии, инновационные практики», «Навыки оказания первой медицинской помощи в образовательной организации».</w:t>
      </w:r>
    </w:p>
    <w:p>
      <w:pPr>
        <w:pStyle w:val="Normal"/>
        <w:widowControl/>
        <w:spacing w:lineRule="auto" w:line="240" w:before="0" w:after="0"/>
        <w:ind w:firstLine="709" w:left="0" w:right="0"/>
        <w:jc w:val="both"/>
        <w:rPr/>
      </w:pPr>
      <w:r>
        <w:rPr>
          <w:rFonts w:ascii="Times New Roman" w:hAnsi="Times New Roman"/>
          <w:b/>
          <w:sz w:val="24"/>
        </w:rPr>
        <w:tab/>
      </w:r>
      <w:r>
        <w:rPr>
          <w:rFonts w:ascii="Times New Roman" w:hAnsi="Times New Roman"/>
          <w:sz w:val="24"/>
        </w:rPr>
        <w:t>Востребованными в этом учебном году среди руководителей оказались КПК по программам: «Школа Минпросвещения России: новые возможности для повышения качества образования» (ФГОС)», «Проектирование Программы развития общеобразовательной организации на основе результатов самодиагностики в модели «Школа Минпросвещения России». По этим курсам обучились 16 руководящих работников. Также было пройдено обучение по программам «Организация внутренней системы оценки качества образования в образовательной организации в соответствии с требованиями обновленных ФГОС ДО, НОО, ООО, СОО», «Внутренняя система оценки качества образования в школе: самоаудит, план изменений и дополнений»</w:t>
      </w:r>
      <w:r>
        <w:rPr>
          <w:rFonts w:ascii="Times New Roman" w:hAnsi="Times New Roman"/>
          <w:b/>
          <w:sz w:val="24"/>
        </w:rPr>
        <w:t xml:space="preserve"> – 7 руководящих работников.</w:t>
      </w:r>
    </w:p>
    <w:p>
      <w:pPr>
        <w:pStyle w:val="Normal"/>
        <w:widowControl/>
        <w:spacing w:lineRule="auto" w:line="240" w:before="0" w:after="0"/>
        <w:ind w:firstLine="709" w:left="0" w:right="0"/>
        <w:jc w:val="both"/>
        <w:rPr/>
      </w:pPr>
      <w:r>
        <w:rPr>
          <w:rFonts w:ascii="Times New Roman" w:hAnsi="Times New Roman"/>
          <w:sz w:val="24"/>
        </w:rPr>
        <w:t>В условиях активного строительства новых образовательных организаций  актуальными в этом году оказались курсы по программе «Взаимодействие участников образовательного процесса в условиях организации работы школы-новостройки: модели, принципы». Их прошли</w:t>
      </w:r>
      <w:r>
        <w:rPr>
          <w:rFonts w:ascii="Times New Roman" w:hAnsi="Times New Roman"/>
          <w:b/>
          <w:sz w:val="24"/>
        </w:rPr>
        <w:t xml:space="preserve"> 5 руководителей. </w:t>
      </w:r>
    </w:p>
    <w:p>
      <w:pPr>
        <w:pStyle w:val="Normal"/>
        <w:widowControl/>
        <w:numPr>
          <w:ilvl w:val="0"/>
          <w:numId w:val="3"/>
        </w:numPr>
        <w:spacing w:lineRule="auto" w:line="240" w:before="0" w:after="0"/>
        <w:ind w:firstLine="709" w:left="0" w:right="0"/>
        <w:jc w:val="both"/>
        <w:rPr/>
      </w:pPr>
      <w:r>
        <w:rPr>
          <w:rFonts w:ascii="Times New Roman" w:hAnsi="Times New Roman"/>
          <w:sz w:val="24"/>
        </w:rPr>
        <w:t>В связи с завершением переходного периода на обновленные ФГОС потребность в прохождении соответствующих курсов снизилась</w:t>
      </w:r>
      <w:r>
        <w:rPr>
          <w:rFonts w:ascii="Times New Roman" w:hAnsi="Times New Roman"/>
          <w:color w:val="FB290D"/>
          <w:sz w:val="24"/>
        </w:rPr>
        <w:t xml:space="preserve">. </w:t>
      </w:r>
      <w:r>
        <w:rPr>
          <w:rFonts w:ascii="Times New Roman" w:hAnsi="Times New Roman"/>
          <w:sz w:val="24"/>
        </w:rPr>
        <w:t>Большая часть педагогов прошли обучение в предыдущие годы. В 2024 – 2025 учебном году КПК по обновленным ФГОС прошли</w:t>
      </w:r>
      <w:r>
        <w:rPr>
          <w:rFonts w:ascii="Times New Roman" w:hAnsi="Times New Roman"/>
          <w:b/>
          <w:sz w:val="24"/>
        </w:rPr>
        <w:t xml:space="preserve"> 167 педагогов, </w:t>
      </w:r>
      <w:r>
        <w:rPr>
          <w:rFonts w:ascii="Times New Roman" w:hAnsi="Times New Roman"/>
          <w:sz w:val="24"/>
        </w:rPr>
        <w:t>из них:</w:t>
      </w:r>
    </w:p>
    <w:p>
      <w:pPr>
        <w:pStyle w:val="Normal"/>
        <w:widowControl/>
        <w:spacing w:lineRule="auto" w:line="240" w:before="0" w:after="0"/>
        <w:ind w:firstLine="709" w:left="0" w:right="0"/>
        <w:jc w:val="both"/>
        <w:rPr/>
      </w:pPr>
      <w:r>
        <w:rPr>
          <w:rFonts w:ascii="Times New Roman" w:hAnsi="Times New Roman"/>
          <w:b/>
          <w:sz w:val="24"/>
        </w:rPr>
        <w:t>-</w:t>
      </w:r>
      <w:r>
        <w:rPr>
          <w:rFonts w:ascii="Times New Roman" w:hAnsi="Times New Roman"/>
          <w:b/>
          <w:sz w:val="14"/>
        </w:rPr>
        <w:t xml:space="preserve">  </w:t>
      </w:r>
      <w:r>
        <w:rPr>
          <w:rFonts w:ascii="Times New Roman" w:hAnsi="Times New Roman"/>
          <w:sz w:val="24"/>
        </w:rPr>
        <w:t>курсы повышения квалификации в рамках реализации обновленного ФГОС начального общего образования прошли</w:t>
      </w:r>
      <w:r>
        <w:rPr>
          <w:rFonts w:ascii="Times New Roman" w:hAnsi="Times New Roman"/>
          <w:b/>
          <w:sz w:val="24"/>
        </w:rPr>
        <w:t xml:space="preserve"> 42 педагога </w:t>
      </w:r>
      <w:r>
        <w:rPr>
          <w:rFonts w:ascii="Times New Roman" w:hAnsi="Times New Roman"/>
          <w:sz w:val="24"/>
        </w:rPr>
        <w:t>(12,9 % от общего количества педагогов начальной школы);</w:t>
      </w:r>
    </w:p>
    <w:p>
      <w:pPr>
        <w:pStyle w:val="Normal"/>
        <w:widowControl/>
        <w:spacing w:lineRule="auto" w:line="240" w:before="0" w:after="0"/>
        <w:ind w:firstLine="709" w:left="0" w:right="0"/>
        <w:jc w:val="both"/>
        <w:rPr/>
      </w:pPr>
      <w:r>
        <w:rPr>
          <w:rFonts w:ascii="Times New Roman" w:hAnsi="Times New Roman"/>
          <w:b/>
          <w:color w:val="FB290D"/>
          <w:sz w:val="24"/>
        </w:rPr>
        <w:t xml:space="preserve">- </w:t>
      </w:r>
      <w:r>
        <w:rPr>
          <w:rFonts w:ascii="Times New Roman" w:hAnsi="Times New Roman"/>
          <w:sz w:val="24"/>
        </w:rPr>
        <w:t>курсы повышения квалификации в рамках реализации обновленного федерального государственного стандарта основного общего образования прошли</w:t>
      </w:r>
      <w:r>
        <w:rPr>
          <w:rFonts w:ascii="Times New Roman" w:hAnsi="Times New Roman"/>
          <w:b/>
          <w:sz w:val="24"/>
        </w:rPr>
        <w:t xml:space="preserve"> 82 педагога (</w:t>
      </w:r>
      <w:r>
        <w:rPr>
          <w:rFonts w:ascii="Times New Roman" w:hAnsi="Times New Roman"/>
          <w:b/>
          <w:color w:val="000000"/>
          <w:sz w:val="24"/>
        </w:rPr>
        <w:t>15,1 %</w:t>
      </w:r>
      <w:r>
        <w:rPr>
          <w:rFonts w:ascii="Times New Roman" w:hAnsi="Times New Roman"/>
          <w:b/>
          <w:sz w:val="24"/>
        </w:rPr>
        <w:t xml:space="preserve"> от общего количества педагогов основной школы);</w:t>
      </w:r>
    </w:p>
    <w:p>
      <w:pPr>
        <w:pStyle w:val="Normal"/>
        <w:widowControl/>
        <w:spacing w:lineRule="auto" w:line="240" w:before="0" w:after="0"/>
        <w:ind w:firstLine="709" w:left="0" w:right="0"/>
        <w:jc w:val="both"/>
        <w:rPr/>
      </w:pPr>
      <w:r>
        <w:rPr>
          <w:rFonts w:ascii="Times New Roman" w:hAnsi="Times New Roman"/>
          <w:b/>
          <w:sz w:val="24"/>
        </w:rPr>
        <w:t xml:space="preserve">- </w:t>
      </w:r>
      <w:r>
        <w:rPr>
          <w:rFonts w:ascii="Times New Roman" w:hAnsi="Times New Roman"/>
          <w:sz w:val="24"/>
        </w:rPr>
        <w:t>курсы повышения квалификации в рамках реализации обновленного федерального государственного стандарта среднего общего образования прошли</w:t>
      </w:r>
      <w:r>
        <w:rPr>
          <w:rFonts w:ascii="Times New Roman" w:hAnsi="Times New Roman"/>
          <w:b/>
          <w:sz w:val="24"/>
        </w:rPr>
        <w:t xml:space="preserve"> 43 педагога</w:t>
      </w:r>
      <w:r>
        <w:rPr>
          <w:rFonts w:ascii="Times New Roman" w:hAnsi="Times New Roman"/>
          <w:b/>
          <w:color w:val="000000"/>
          <w:sz w:val="24"/>
        </w:rPr>
        <w:t xml:space="preserve"> (15,8 % </w:t>
      </w:r>
      <w:r>
        <w:rPr>
          <w:rFonts w:ascii="Times New Roman" w:hAnsi="Times New Roman"/>
          <w:b/>
          <w:sz w:val="24"/>
        </w:rPr>
        <w:t>от общего количества педагогов средней школы).</w:t>
      </w:r>
    </w:p>
    <w:p>
      <w:pPr>
        <w:pStyle w:val="Normal"/>
        <w:widowControl/>
        <w:spacing w:lineRule="auto" w:line="240" w:before="0" w:after="0"/>
        <w:ind w:firstLine="709" w:left="0" w:right="0"/>
        <w:jc w:val="both"/>
        <w:rPr/>
      </w:pPr>
      <w:r>
        <w:rPr>
          <w:rFonts w:ascii="Times New Roman" w:hAnsi="Times New Roman"/>
          <w:sz w:val="24"/>
        </w:rPr>
        <w:t xml:space="preserve">Анализ полученных данных показал, что курсы по программам обновленных ФГОС, которые выбирают педагоги, имеют предметную направленность. Например, «Реализация учителем русского языка, физики, математики, истории технологий формирующего и критериального оценивания образовательных результатов обучающихся в условиях обновленных ФГОС ООО, ФГОС СОО», данный курс выбрали </w:t>
      </w:r>
      <w:r>
        <w:rPr>
          <w:rFonts w:ascii="Times New Roman" w:hAnsi="Times New Roman"/>
          <w:b/>
          <w:sz w:val="24"/>
        </w:rPr>
        <w:t>10 педагогов</w:t>
      </w:r>
      <w:r>
        <w:rPr>
          <w:rFonts w:ascii="Times New Roman" w:hAnsi="Times New Roman"/>
          <w:sz w:val="24"/>
        </w:rPr>
        <w:t xml:space="preserve">; «Современные подходы к преподаванию учебных предметов в начальной школе в контексте реализации федеральных рабочих программ с учетом требований обновленного ФГОС НОО» - </w:t>
      </w:r>
      <w:r>
        <w:rPr>
          <w:rFonts w:ascii="Times New Roman" w:hAnsi="Times New Roman"/>
          <w:b/>
          <w:sz w:val="24"/>
        </w:rPr>
        <w:t xml:space="preserve">8 педагогов. </w:t>
      </w:r>
      <w:r>
        <w:rPr>
          <w:rFonts w:ascii="Times New Roman" w:hAnsi="Times New Roman"/>
          <w:sz w:val="24"/>
        </w:rPr>
        <w:t>Также востребованным у педагогов оказался курс «Управление качеством образования: инновационный формат профессионального развития современного учителя (математика, английский язык, обществознание) в условиях реализации обновленных ФГОС через участие в марафоне педагогического мастерства «ПРОФИ-МАРАФОН», его прошли</w:t>
      </w:r>
      <w:r>
        <w:rPr>
          <w:rFonts w:ascii="Times New Roman" w:hAnsi="Times New Roman"/>
          <w:b/>
          <w:sz w:val="24"/>
        </w:rPr>
        <w:t xml:space="preserve"> 34 педагога</w:t>
      </w:r>
      <w:r>
        <w:rPr>
          <w:rFonts w:ascii="Times New Roman" w:hAnsi="Times New Roman"/>
          <w:sz w:val="24"/>
        </w:rPr>
        <w:t xml:space="preserve"> средней и старшей школы.</w:t>
      </w:r>
    </w:p>
    <w:p>
      <w:pPr>
        <w:pStyle w:val="Normal"/>
        <w:widowControl/>
        <w:spacing w:lineRule="auto" w:line="240" w:before="0" w:after="0"/>
        <w:ind w:firstLine="709" w:left="0" w:right="0"/>
        <w:jc w:val="both"/>
        <w:rPr/>
      </w:pPr>
      <w:r>
        <w:rPr>
          <w:rFonts w:ascii="Times New Roman" w:hAnsi="Times New Roman"/>
          <w:sz w:val="24"/>
        </w:rPr>
        <w:t>В связи с введением с 1 сентября 2024 года учебных предметов «Основы безопасности и защиты Родины» и «Труд (технология)» возникла необходимость обучения педагогов на соответствующих курсах. В течение 2024-2025 учебного года 100 % учителей ОБЖ (ОБЗР) прошли обучение в рамках КПК «Особенности преподавания учебного предмета «Основы безопасности защиты Родины» в условиях внесения изменений в Федеральной образовательной программе основного общего образования и Федеральной образовательной программе среднего общего образования.</w:t>
      </w:r>
    </w:p>
    <w:p>
      <w:pPr>
        <w:pStyle w:val="Normal"/>
        <w:widowControl/>
        <w:spacing w:lineRule="auto" w:line="240" w:before="0" w:after="0"/>
        <w:ind w:firstLine="709" w:left="0" w:right="0"/>
        <w:jc w:val="both"/>
        <w:rPr>
          <w:b w:val="false"/>
        </w:rPr>
      </w:pPr>
      <w:r>
        <w:rPr>
          <w:rFonts w:ascii="Times New Roman" w:hAnsi="Times New Roman"/>
          <w:b w:val="false"/>
          <w:color w:val="000000"/>
          <w:sz w:val="24"/>
        </w:rPr>
        <w:t xml:space="preserve">100 % </w:t>
      </w:r>
      <w:r>
        <w:rPr>
          <w:rFonts w:ascii="Times New Roman" w:hAnsi="Times New Roman"/>
          <w:b w:val="false"/>
          <w:sz w:val="24"/>
        </w:rPr>
        <w:t>учителей технологии прошли обучение в рамках КПК «Обучение учебному предмету «Труд (технология)» в условиях внесения изменений в ФОП ООО»</w:t>
      </w:r>
    </w:p>
    <w:p>
      <w:pPr>
        <w:pStyle w:val="Normal"/>
        <w:widowControl/>
        <w:spacing w:lineRule="auto" w:line="240" w:before="0" w:after="0"/>
        <w:ind w:firstLine="709" w:left="0" w:right="0"/>
        <w:jc w:val="both"/>
        <w:rPr>
          <w:b w:val="false"/>
        </w:rPr>
      </w:pPr>
      <w:r>
        <w:rPr>
          <w:rFonts w:ascii="Times New Roman" w:hAnsi="Times New Roman"/>
          <w:b w:val="false"/>
          <w:sz w:val="24"/>
        </w:rPr>
        <w:t xml:space="preserve">Кроме того, в 2025 году Министерством Просвещения РФ для педагогов химии, биологии, математики, информатики и физики был введен курс «Современные достижения отечественной науки для обеспечения технологического суверенитета страны», по квоте обучились 34 педагога основной и средней школы. </w:t>
      </w:r>
    </w:p>
    <w:p>
      <w:pPr>
        <w:pStyle w:val="Normal"/>
        <w:widowControl/>
        <w:spacing w:lineRule="auto" w:line="240" w:before="0" w:after="0"/>
        <w:ind w:firstLine="709" w:left="0" w:right="0"/>
        <w:jc w:val="both"/>
        <w:rPr/>
      </w:pPr>
      <w:r>
        <w:rPr>
          <w:rFonts w:ascii="Times New Roman" w:hAnsi="Times New Roman"/>
          <w:b w:val="false"/>
          <w:sz w:val="24"/>
        </w:rPr>
        <w:t>4.</w:t>
      </w:r>
      <w:r>
        <w:rPr>
          <w:rFonts w:ascii="Times New Roman" w:hAnsi="Times New Roman"/>
          <w:b w:val="false"/>
          <w:sz w:val="14"/>
        </w:rPr>
        <w:t xml:space="preserve"> </w:t>
        <w:tab/>
      </w:r>
      <w:r>
        <w:rPr>
          <w:rFonts w:ascii="Times New Roman" w:hAnsi="Times New Roman"/>
          <w:b w:val="false"/>
          <w:sz w:val="24"/>
        </w:rPr>
        <w:t xml:space="preserve">По программам ФГОС ДОУ в 2024-2025 учебном году прошли обучение </w:t>
      </w:r>
      <w:r>
        <w:rPr>
          <w:rFonts w:ascii="Times New Roman" w:hAnsi="Times New Roman"/>
          <w:b/>
          <w:sz w:val="24"/>
        </w:rPr>
        <w:t xml:space="preserve">119 педагогов. </w:t>
      </w:r>
      <w:r>
        <w:rPr>
          <w:rFonts w:ascii="Times New Roman" w:hAnsi="Times New Roman"/>
          <w:sz w:val="24"/>
        </w:rPr>
        <w:t>Актуальными для педагогов ДОУ в этом году стали курсы по темам:</w:t>
      </w:r>
    </w:p>
    <w:p>
      <w:pPr>
        <w:pStyle w:val="Normal"/>
        <w:widowControl/>
        <w:spacing w:lineRule="auto" w:line="240" w:before="0" w:after="0"/>
        <w:ind w:firstLine="709" w:left="0" w:right="0"/>
        <w:jc w:val="both"/>
        <w:rPr/>
      </w:pPr>
      <w:r>
        <w:rPr>
          <w:rFonts w:ascii="Times New Roman" w:hAnsi="Times New Roman"/>
          <w:sz w:val="24"/>
        </w:rPr>
        <w:t>- «Современные методики и лучшие практики в работе педагог дошкольного образования при реализации ФОП ДО, ФАОП ДО, ФГОС ДО»</w:t>
      </w:r>
    </w:p>
    <w:p>
      <w:pPr>
        <w:pStyle w:val="Normal"/>
        <w:widowControl/>
        <w:spacing w:lineRule="auto" w:line="240" w:before="0" w:after="0"/>
        <w:ind w:firstLine="709" w:left="0" w:right="0"/>
        <w:jc w:val="both"/>
        <w:rPr/>
      </w:pPr>
      <w:r>
        <w:rPr>
          <w:rFonts w:ascii="Times New Roman" w:hAnsi="Times New Roman"/>
          <w:sz w:val="24"/>
        </w:rPr>
        <w:t>- «Совершенствование компетенций воспитателя по требованиям ФГОС и ФОП ДО: нормативные основы и избранные педтехнологии».</w:t>
      </w:r>
    </w:p>
    <w:p>
      <w:pPr>
        <w:pStyle w:val="Normal"/>
        <w:widowControl/>
        <w:spacing w:lineRule="auto" w:line="240" w:before="0" w:after="0"/>
        <w:ind w:firstLine="709" w:left="0" w:right="0"/>
        <w:jc w:val="both"/>
        <w:rPr/>
      </w:pPr>
      <w:r>
        <w:rPr>
          <w:rFonts w:ascii="Times New Roman" w:hAnsi="Times New Roman"/>
          <w:sz w:val="24"/>
        </w:rPr>
        <w:t>- «Особенности календарного планирования в ДОУ в соответствии с ФГОС ДО и ФОП ДО»</w:t>
      </w:r>
    </w:p>
    <w:p>
      <w:pPr>
        <w:pStyle w:val="Normal"/>
        <w:widowControl/>
        <w:spacing w:lineRule="auto" w:line="240" w:before="0" w:after="0"/>
        <w:ind w:firstLine="709" w:left="0" w:right="0"/>
        <w:jc w:val="both"/>
        <w:rPr/>
      </w:pPr>
      <w:r>
        <w:rPr>
          <w:rFonts w:ascii="Times New Roman" w:hAnsi="Times New Roman"/>
          <w:sz w:val="24"/>
        </w:rPr>
        <w:t>- «Инновационные методики и программы по развитию детей раннего возраста в соответствии с ФОП ДО и ФГОС ДО»</w:t>
      </w:r>
    </w:p>
    <w:p>
      <w:pPr>
        <w:pStyle w:val="Normal"/>
        <w:widowControl/>
        <w:spacing w:lineRule="auto" w:line="240" w:before="0" w:after="0"/>
        <w:ind w:firstLine="709" w:left="0" w:right="0"/>
        <w:jc w:val="both"/>
        <w:rPr/>
      </w:pPr>
      <w:r>
        <w:rPr>
          <w:rFonts w:ascii="Times New Roman" w:hAnsi="Times New Roman"/>
          <w:sz w:val="24"/>
        </w:rPr>
        <w:t>- «Методическое сопровождение инклюзивного дошкольного образования в условиях ФОП ДО и ФГОС ДО» и другие.</w:t>
      </w:r>
      <w:r>
        <w:rPr>
          <w:rFonts w:ascii="Times New Roman" w:hAnsi="Times New Roman"/>
          <w:b/>
          <w:sz w:val="24"/>
        </w:rPr>
        <w:t xml:space="preserve"> </w:t>
        <w:tab/>
      </w:r>
    </w:p>
    <w:p>
      <w:pPr>
        <w:pStyle w:val="Normal"/>
        <w:widowControl/>
        <w:spacing w:lineRule="auto" w:line="240" w:before="0" w:after="0"/>
        <w:ind w:firstLine="709" w:left="0" w:right="0"/>
        <w:jc w:val="both"/>
        <w:rPr/>
      </w:pPr>
      <w:r>
        <w:rPr>
          <w:rFonts w:ascii="Times New Roman" w:hAnsi="Times New Roman"/>
          <w:b/>
          <w:sz w:val="24"/>
        </w:rPr>
        <w:t>5.</w:t>
      </w:r>
      <w:r>
        <w:rPr>
          <w:rFonts w:ascii="Times New Roman" w:hAnsi="Times New Roman"/>
          <w:sz w:val="14"/>
        </w:rPr>
        <w:t xml:space="preserve"> </w:t>
        <w:tab/>
      </w:r>
      <w:r>
        <w:rPr>
          <w:rFonts w:ascii="Times New Roman" w:hAnsi="Times New Roman"/>
          <w:sz w:val="24"/>
        </w:rPr>
        <w:t>Вступивший в силу с 01.09.2016 года Федеральный государственный  образовательный стандарт начального общего образования обучающихся с ограниченными возможностями здоровья определил приоритетное направление в планировании обучения педагогических кадров образовательных учреждений Пермского муниципального округа. В 2024-2025 учебном году курсы повышения квалификации по программам ФГОС ОВЗ прошли</w:t>
      </w:r>
      <w:r>
        <w:rPr>
          <w:rFonts w:ascii="Times New Roman" w:hAnsi="Times New Roman"/>
          <w:b/>
          <w:sz w:val="24"/>
        </w:rPr>
        <w:t xml:space="preserve"> 311 педагогов. Из них 167 – педагоги школ, 144 – педагоги ДОУ.</w:t>
      </w:r>
    </w:p>
    <w:p>
      <w:pPr>
        <w:pStyle w:val="Normal"/>
        <w:widowControl/>
        <w:spacing w:lineRule="auto" w:line="240" w:before="0" w:after="0"/>
        <w:ind w:firstLine="709" w:left="0" w:right="0"/>
        <w:jc w:val="both"/>
        <w:rPr/>
      </w:pPr>
      <w:r>
        <w:rPr>
          <w:rFonts w:ascii="Times New Roman" w:hAnsi="Times New Roman"/>
          <w:sz w:val="24"/>
        </w:rPr>
        <w:t xml:space="preserve">Актуальными для педагогов ДОУ стали курсы по темам: «Дети с ОВЗ в дошкольном образовании: технологии работы для педагогов» - обучились </w:t>
      </w:r>
      <w:r>
        <w:rPr>
          <w:rFonts w:ascii="Times New Roman" w:hAnsi="Times New Roman"/>
          <w:b/>
          <w:sz w:val="24"/>
        </w:rPr>
        <w:t>62 педагога;</w:t>
      </w:r>
      <w:r>
        <w:rPr>
          <w:rFonts w:ascii="Times New Roman" w:hAnsi="Times New Roman"/>
          <w:sz w:val="24"/>
        </w:rPr>
        <w:t xml:space="preserve"> «Инклюзивное образование детей с ОВЗ в дошкольной образовательной организации согласно ФГОС и ФАОП ДО», обучились </w:t>
      </w:r>
      <w:r>
        <w:rPr>
          <w:rFonts w:ascii="Times New Roman" w:hAnsi="Times New Roman"/>
          <w:b/>
          <w:sz w:val="24"/>
        </w:rPr>
        <w:t>24 педагога.</w:t>
      </w:r>
    </w:p>
    <w:p>
      <w:pPr>
        <w:pStyle w:val="Normal"/>
        <w:widowControl/>
        <w:spacing w:lineRule="auto" w:line="240" w:before="0" w:after="0"/>
        <w:ind w:firstLine="709" w:left="0" w:right="0"/>
        <w:jc w:val="both"/>
        <w:rPr/>
      </w:pPr>
      <w:r>
        <w:rPr>
          <w:rFonts w:ascii="Times New Roman" w:hAnsi="Times New Roman"/>
          <w:sz w:val="24"/>
        </w:rPr>
        <w:t xml:space="preserve">Кроме того, </w:t>
      </w:r>
      <w:r>
        <w:rPr>
          <w:rFonts w:ascii="Times New Roman" w:hAnsi="Times New Roman"/>
          <w:b/>
          <w:sz w:val="24"/>
        </w:rPr>
        <w:t>47 педагогов</w:t>
      </w:r>
      <w:r>
        <w:rPr>
          <w:rFonts w:ascii="Times New Roman" w:hAnsi="Times New Roman"/>
          <w:sz w:val="24"/>
        </w:rPr>
        <w:t xml:space="preserve"> из 12 образовательных организаций Пермского муниципального округа прошли курсы повышения квалификации «Я тебя научу: развитие жизненных навыков у детей с РАС». В этом году эта тема стала наиболее актуальной для педагогов школ и детских садов, т.к количество таких детей растет.</w:t>
      </w:r>
    </w:p>
    <w:p>
      <w:pPr>
        <w:pStyle w:val="Normal"/>
        <w:widowControl/>
        <w:spacing w:lineRule="auto" w:line="240" w:before="0" w:after="0"/>
        <w:ind w:firstLine="709" w:left="0" w:right="0"/>
        <w:jc w:val="both"/>
        <w:rPr/>
      </w:pPr>
      <w:r>
        <w:rPr>
          <w:rFonts w:ascii="Times New Roman" w:hAnsi="Times New Roman"/>
          <w:sz w:val="24"/>
        </w:rPr>
        <w:t xml:space="preserve"> </w:t>
      </w:r>
      <w:r>
        <w:rPr>
          <w:rFonts w:ascii="Times New Roman" w:hAnsi="Times New Roman"/>
          <w:sz w:val="24"/>
        </w:rPr>
        <w:t xml:space="preserve">Также востребованными для педагогов становятся КПК по выстраиванию отношений с родителями детей с ОВЗ, вовлечению их в процесс обучения и воспитания. Например, «Формирование активной позиции родителей (законных представителей) детей дошкольного возраста с ОВЗ в процессе психолого- педагогического сопровождения», «Современное образование родителей (законных представителей) обучающихся с ОВЗ: организация, содержание, технологии образования взрослых», Курсы по данной тематике прошли </w:t>
      </w:r>
      <w:r>
        <w:rPr>
          <w:rFonts w:ascii="Times New Roman" w:hAnsi="Times New Roman"/>
          <w:b/>
          <w:sz w:val="24"/>
        </w:rPr>
        <w:t>8 педагогов.</w:t>
      </w:r>
    </w:p>
    <w:p>
      <w:pPr>
        <w:pStyle w:val="Normal"/>
        <w:widowControl/>
        <w:spacing w:lineRule="auto" w:line="240" w:before="0" w:after="0"/>
        <w:ind w:firstLine="709" w:left="0" w:right="0"/>
        <w:jc w:val="both"/>
        <w:rPr/>
      </w:pPr>
      <w:r>
        <w:rPr>
          <w:rFonts w:ascii="Times New Roman" w:hAnsi="Times New Roman"/>
          <w:sz w:val="24"/>
        </w:rPr>
        <w:t>6.</w:t>
      </w:r>
      <w:r>
        <w:rPr>
          <w:rFonts w:ascii="Times New Roman" w:hAnsi="Times New Roman"/>
          <w:sz w:val="14"/>
        </w:rPr>
        <w:t xml:space="preserve"> </w:t>
      </w:r>
      <w:r>
        <w:rPr>
          <w:rFonts w:ascii="Times New Roman" w:hAnsi="Times New Roman"/>
          <w:sz w:val="24"/>
        </w:rPr>
        <w:t xml:space="preserve">Цифровизация образования предлагает все новые и новые технологии и инструменты для обучения и развития детей. Открытие «Точек роста» и оснащение их цифровым оборудование также требует от педагога новых профессиональных навыков. Поэтому возникает необходимость обучения в этом направлении. В 2024-2025 году курсы соответствующей тематики прошли – </w:t>
      </w:r>
      <w:r>
        <w:rPr>
          <w:rFonts w:ascii="Times New Roman" w:hAnsi="Times New Roman"/>
          <w:b/>
          <w:sz w:val="24"/>
        </w:rPr>
        <w:t>59 педагогов школ и ДОУ.</w:t>
      </w:r>
    </w:p>
    <w:p>
      <w:pPr>
        <w:pStyle w:val="Normal"/>
        <w:widowControl/>
        <w:spacing w:lineRule="auto" w:line="240" w:before="0" w:after="0"/>
        <w:ind w:firstLine="709" w:left="0" w:right="0"/>
        <w:jc w:val="both"/>
        <w:rPr/>
      </w:pPr>
      <w:r>
        <w:rPr>
          <w:rFonts w:ascii="Times New Roman" w:hAnsi="Times New Roman"/>
          <w:b/>
          <w:sz w:val="24"/>
        </w:rPr>
        <w:t>7.</w:t>
      </w:r>
      <w:r>
        <w:rPr>
          <w:rFonts w:ascii="Times New Roman" w:hAnsi="Times New Roman"/>
          <w:b/>
          <w:sz w:val="14"/>
        </w:rPr>
        <w:t xml:space="preserve">   </w:t>
      </w:r>
      <w:r>
        <w:rPr>
          <w:rFonts w:ascii="Times New Roman" w:hAnsi="Times New Roman"/>
          <w:sz w:val="24"/>
        </w:rPr>
        <w:t>В 2024-2025 учебном году остается актуальным запрос и на метапредметные курсы  по программе «Функциональная грамотность» для педагогов вех уровней образования. В этом направлении курсы повышения квалификации прошли</w:t>
      </w:r>
      <w:r>
        <w:rPr>
          <w:rFonts w:ascii="Times New Roman" w:hAnsi="Times New Roman"/>
          <w:b/>
          <w:sz w:val="24"/>
        </w:rPr>
        <w:t xml:space="preserve"> 102 педагога школ и ДОУ.</w:t>
      </w:r>
    </w:p>
    <w:p>
      <w:pPr>
        <w:pStyle w:val="Normal"/>
        <w:widowControl/>
        <w:spacing w:lineRule="auto" w:line="240" w:before="0" w:after="0"/>
        <w:ind w:firstLine="709" w:left="0" w:right="0"/>
        <w:jc w:val="both"/>
        <w:rPr/>
      </w:pPr>
      <w:r>
        <w:rPr>
          <w:rFonts w:ascii="Times New Roman" w:hAnsi="Times New Roman"/>
          <w:b w:val="false"/>
          <w:sz w:val="24"/>
        </w:rPr>
        <w:t>8.</w:t>
      </w:r>
      <w:r>
        <w:rPr>
          <w:rFonts w:ascii="Times New Roman" w:hAnsi="Times New Roman"/>
          <w:b w:val="false"/>
          <w:sz w:val="14"/>
        </w:rPr>
        <w:t xml:space="preserve">     </w:t>
      </w:r>
      <w:r>
        <w:rPr>
          <w:rFonts w:ascii="Times New Roman" w:hAnsi="Times New Roman"/>
          <w:b w:val="false"/>
          <w:sz w:val="24"/>
        </w:rPr>
        <w:t>Министерст</w:t>
      </w:r>
      <w:r>
        <w:rPr>
          <w:rFonts w:ascii="Times New Roman" w:hAnsi="Times New Roman"/>
          <w:sz w:val="24"/>
        </w:rPr>
        <w:t>вом Просвещения уделяется большое внимание вопросам организации  предупредительно-профилактической и учебно-воспитательной работы с обучающимися в целях недопущения распространения в образовательных учреждениях радикальной и иной деструктивной идеологии. В 2024-2025 учебном году педагогами были выбраны курсы «Психологическое сопровождение профилактики агрессии, буллинга и аутоагрессии в образовательной среде», «Профилактика правонарушений и преступлений в сети Интернет. Кибербезопасность детей и подростков», «Формирование безопасной образовательной среды, профилактика экстремистского поведения подростков и распространения деструктивной идеологии», «Профилактика распространения идеологии неонацизма в детской и молодежной среде». Обучение в этом направлении прошли</w:t>
      </w:r>
      <w:r>
        <w:rPr>
          <w:rFonts w:ascii="Times New Roman" w:hAnsi="Times New Roman"/>
          <w:b/>
          <w:sz w:val="24"/>
        </w:rPr>
        <w:t xml:space="preserve"> 56 педагогов.   </w:t>
      </w:r>
      <w:r>
        <w:rPr>
          <w:rFonts w:ascii="Times New Roman" w:hAnsi="Times New Roman"/>
          <w:sz w:val="24"/>
        </w:rPr>
        <w:t>В последующие годы планируется планомерное повышение данных показателей.</w:t>
      </w:r>
    </w:p>
    <w:p>
      <w:pPr>
        <w:pStyle w:val="Normal"/>
        <w:widowControl/>
        <w:spacing w:lineRule="auto" w:line="240" w:before="0" w:after="0"/>
        <w:ind w:firstLine="709" w:left="0" w:right="0"/>
        <w:jc w:val="both"/>
        <w:rPr/>
      </w:pPr>
      <w:r>
        <w:rPr>
          <w:rFonts w:ascii="Times New Roman" w:hAnsi="Times New Roman"/>
          <w:b w:val="false"/>
          <w:sz w:val="24"/>
        </w:rPr>
        <w:t>9.</w:t>
      </w:r>
      <w:r>
        <w:rPr>
          <w:rFonts w:ascii="Times New Roman" w:hAnsi="Times New Roman"/>
          <w:b w:val="false"/>
          <w:sz w:val="14"/>
        </w:rPr>
        <w:t xml:space="preserve"> </w:t>
      </w:r>
      <w:r>
        <w:rPr>
          <w:rFonts w:ascii="Times New Roman" w:hAnsi="Times New Roman"/>
          <w:b w:val="false"/>
          <w:sz w:val="24"/>
        </w:rPr>
        <w:t xml:space="preserve">Для </w:t>
      </w:r>
      <w:r>
        <w:rPr>
          <w:rFonts w:ascii="Times New Roman" w:hAnsi="Times New Roman"/>
          <w:sz w:val="24"/>
        </w:rPr>
        <w:t>педагогов и руководителей общеобразовательных учреждений продолжают быть актуальными курсы по программам, направленным на здоровьесбережение и формирование здорового образа жизни обучающихся и воспитанников. В 2024-2025 учебном году обучение по данной теме прошли</w:t>
      </w:r>
      <w:r>
        <w:rPr>
          <w:rFonts w:ascii="Times New Roman" w:hAnsi="Times New Roman"/>
          <w:b/>
          <w:sz w:val="24"/>
        </w:rPr>
        <w:t xml:space="preserve"> 46 педагогов </w:t>
      </w:r>
      <w:r>
        <w:rPr>
          <w:rFonts w:ascii="Times New Roman" w:hAnsi="Times New Roman"/>
          <w:sz w:val="24"/>
        </w:rPr>
        <w:t>(10 – педагоги школ, 13 – педагоги ДОУ, 23 – педагоги дополнительного образования).</w:t>
      </w:r>
    </w:p>
    <w:p>
      <w:pPr>
        <w:pStyle w:val="Normal"/>
        <w:widowControl/>
        <w:spacing w:lineRule="auto" w:line="240" w:before="0" w:after="0"/>
        <w:ind w:firstLine="709" w:left="0" w:right="0"/>
        <w:jc w:val="both"/>
        <w:rPr/>
      </w:pPr>
      <w:r>
        <w:rPr>
          <w:rFonts w:ascii="Times New Roman" w:hAnsi="Times New Roman"/>
          <w:b/>
          <w:sz w:val="24"/>
        </w:rPr>
        <w:t>10.</w:t>
      </w:r>
      <w:r>
        <w:rPr>
          <w:rFonts w:ascii="Times New Roman" w:hAnsi="Times New Roman"/>
          <w:b/>
          <w:sz w:val="14"/>
        </w:rPr>
        <w:t xml:space="preserve"> </w:t>
      </w:r>
      <w:r>
        <w:rPr>
          <w:rFonts w:ascii="Times New Roman" w:hAnsi="Times New Roman"/>
          <w:sz w:val="14"/>
        </w:rPr>
        <w:t xml:space="preserve"> </w:t>
      </w:r>
      <w:r>
        <w:rPr>
          <w:rFonts w:ascii="Times New Roman" w:hAnsi="Times New Roman"/>
          <w:sz w:val="24"/>
        </w:rPr>
        <w:t>В план повышения квалификации и профессиональной переподготовки педагогических и руководящих работников системы образования Пермского края на 2025 год включена программа переподготовки «Преподавание русского языка как иностранного. Социально-языковая адаптация и культурная интеграция в образовательных организациях несовершеннолетних граждан с миграционной историей», по данному курсу обучились</w:t>
      </w:r>
      <w:r>
        <w:rPr>
          <w:rFonts w:ascii="Times New Roman" w:hAnsi="Times New Roman"/>
          <w:b/>
          <w:sz w:val="24"/>
        </w:rPr>
        <w:t xml:space="preserve"> 5 человек. </w:t>
      </w:r>
      <w:r>
        <w:rPr>
          <w:rFonts w:ascii="Times New Roman" w:hAnsi="Times New Roman"/>
          <w:sz w:val="24"/>
        </w:rPr>
        <w:t>Кроме того, педагогам были предложены курсы «Система организации внеурочной деятельности по русскому языку с детьми, не владеющими или слабо владеющими русским языком»,</w:t>
      </w:r>
      <w:r>
        <w:rPr>
          <w:rFonts w:ascii="Times New Roman" w:hAnsi="Times New Roman"/>
          <w:b/>
          <w:sz w:val="24"/>
        </w:rPr>
        <w:t xml:space="preserve"> </w:t>
      </w:r>
      <w:r>
        <w:rPr>
          <w:rFonts w:ascii="Times New Roman" w:hAnsi="Times New Roman"/>
          <w:sz w:val="24"/>
        </w:rPr>
        <w:t>«Диагностика детей с миграционной историей на уровень владения ими русским языком», «Педагогическое сопровождение языковой и социально-культурной адаптации несовершеннолетних иностранных граждан в российской школе» В этом направлении прошли обучение</w:t>
      </w:r>
      <w:r>
        <w:rPr>
          <w:rFonts w:ascii="Times New Roman" w:hAnsi="Times New Roman"/>
          <w:b/>
          <w:sz w:val="24"/>
        </w:rPr>
        <w:t xml:space="preserve"> 12 педагогов </w:t>
      </w:r>
      <w:r>
        <w:rPr>
          <w:rFonts w:ascii="Times New Roman" w:hAnsi="Times New Roman"/>
          <w:sz w:val="24"/>
        </w:rPr>
        <w:t>Пермского муниципального округа. в последующие годы планируется планомерное повышение данных показателей, т.к. тема работы педагогов с несовершеннолетними мигрантами очень актуальна.</w:t>
      </w:r>
    </w:p>
    <w:p>
      <w:pPr>
        <w:pStyle w:val="Normal"/>
        <w:widowControl/>
        <w:spacing w:lineRule="auto" w:line="240" w:before="0" w:after="0"/>
        <w:ind w:firstLine="709" w:left="0" w:right="0"/>
        <w:jc w:val="both"/>
        <w:rPr/>
      </w:pPr>
      <w:r>
        <w:rPr>
          <w:rFonts w:ascii="Times New Roman" w:hAnsi="Times New Roman"/>
          <w:sz w:val="24"/>
        </w:rPr>
        <w:t>Таким образом, анализ результатов кадрового мониторинга по разделу «курсы повышения квалификации» позволяет сделать следующие выводы:</w:t>
      </w:r>
    </w:p>
    <w:p>
      <w:pPr>
        <w:pStyle w:val="Normal"/>
        <w:widowControl/>
        <w:spacing w:lineRule="auto" w:line="240" w:before="0" w:after="0"/>
        <w:ind w:firstLine="709" w:left="0" w:right="0"/>
        <w:jc w:val="both"/>
        <w:rPr/>
      </w:pPr>
      <w:r>
        <w:rPr>
          <w:rFonts w:ascii="Times New Roman" w:hAnsi="Times New Roman"/>
          <w:sz w:val="24"/>
        </w:rPr>
        <w:t>1.</w:t>
      </w:r>
      <w:r>
        <w:rPr>
          <w:rFonts w:ascii="Times New Roman" w:hAnsi="Times New Roman"/>
          <w:sz w:val="14"/>
        </w:rPr>
        <w:t xml:space="preserve"> </w:t>
      </w:r>
      <w:r>
        <w:rPr>
          <w:rFonts w:ascii="Times New Roman" w:hAnsi="Times New Roman"/>
          <w:sz w:val="24"/>
        </w:rPr>
        <w:t>Обучение педагогических и руководящих работников образовательных учреждений Пермского муниципального округа имеет планомерный характер. Обучение педагогов планируется в образовательных учреждениях на 3 года;</w:t>
      </w:r>
    </w:p>
    <w:p>
      <w:pPr>
        <w:pStyle w:val="Normal"/>
        <w:widowControl/>
        <w:spacing w:lineRule="auto" w:line="240" w:before="0" w:after="0"/>
        <w:ind w:firstLine="709" w:left="0" w:right="0"/>
        <w:jc w:val="both"/>
        <w:rPr/>
      </w:pPr>
      <w:r>
        <w:rPr>
          <w:rFonts w:ascii="Times New Roman" w:hAnsi="Times New Roman"/>
          <w:sz w:val="24"/>
        </w:rPr>
        <w:t>2.</w:t>
      </w:r>
      <w:r>
        <w:rPr>
          <w:rFonts w:ascii="Times New Roman" w:hAnsi="Times New Roman"/>
          <w:sz w:val="14"/>
        </w:rPr>
        <w:t xml:space="preserve"> </w:t>
      </w:r>
      <w:r>
        <w:rPr>
          <w:rFonts w:ascii="Times New Roman" w:hAnsi="Times New Roman"/>
          <w:sz w:val="24"/>
        </w:rPr>
        <w:t>100 % руководящих работников образовательных учреждений Пермского муниципального округа (в том числе заместители руководителя) прошли курсовую подготовку по программам: «Введение обновленных ФГОС общего образования: управленческий аспект» и «Управление современной образовательной организацией в условиях цифровизации и реализации обновленных ФГОС ДО, НОО, ООО, СОО: подходы, технологии, инновационные практики», «Навыки оказания первой медицинской помощи в образовательной организации»;</w:t>
      </w:r>
    </w:p>
    <w:p>
      <w:pPr>
        <w:pStyle w:val="Normal"/>
        <w:widowControl/>
        <w:spacing w:lineRule="auto" w:line="240" w:before="0" w:after="0"/>
        <w:ind w:firstLine="709" w:left="0" w:right="0"/>
        <w:jc w:val="both"/>
        <w:rPr/>
      </w:pPr>
      <w:r>
        <w:rPr>
          <w:rFonts w:ascii="Times New Roman" w:hAnsi="Times New Roman"/>
          <w:sz w:val="24"/>
        </w:rPr>
        <w:t>3.</w:t>
      </w:r>
      <w:r>
        <w:rPr>
          <w:rFonts w:ascii="Times New Roman" w:hAnsi="Times New Roman"/>
          <w:sz w:val="14"/>
        </w:rPr>
        <w:t xml:space="preserve"> </w:t>
      </w:r>
      <w:r>
        <w:rPr>
          <w:rFonts w:ascii="Times New Roman" w:hAnsi="Times New Roman"/>
          <w:sz w:val="24"/>
        </w:rPr>
        <w:t xml:space="preserve">100 % учителей ОБЖ (ОБЗР) прошли обучение в рамках КПК «Особенности </w:t>
      </w:r>
      <w:r>
        <w:rPr>
          <w:rFonts w:ascii="Times New Roman" w:hAnsi="Times New Roman"/>
          <w:b/>
          <w:sz w:val="24"/>
        </w:rPr>
        <w:t xml:space="preserve"> </w:t>
      </w:r>
      <w:r>
        <w:rPr>
          <w:rFonts w:ascii="Times New Roman" w:hAnsi="Times New Roman"/>
          <w:sz w:val="24"/>
        </w:rPr>
        <w:t>преподавания учебного предмета «Основы безопасности защиты Родины» в условиях внесения изменений в Федеральной образовательной программе основного общего образования и Федеральной образовательной программе среднего общего образования.</w:t>
      </w:r>
    </w:p>
    <w:p>
      <w:pPr>
        <w:pStyle w:val="Normal"/>
        <w:widowControl/>
        <w:spacing w:lineRule="auto" w:line="240" w:before="0" w:after="0"/>
        <w:ind w:firstLine="709" w:left="0" w:right="0"/>
        <w:jc w:val="both"/>
        <w:rPr/>
      </w:pPr>
      <w:r>
        <w:rPr>
          <w:rFonts w:ascii="Times New Roman" w:hAnsi="Times New Roman"/>
          <w:sz w:val="24"/>
        </w:rPr>
        <w:t>4.</w:t>
      </w:r>
      <w:r>
        <w:rPr>
          <w:rFonts w:ascii="Times New Roman" w:hAnsi="Times New Roman"/>
          <w:sz w:val="14"/>
        </w:rPr>
        <w:t xml:space="preserve">    </w:t>
      </w:r>
      <w:r>
        <w:rPr>
          <w:rFonts w:ascii="Times New Roman" w:hAnsi="Times New Roman"/>
          <w:color w:val="000000"/>
          <w:sz w:val="14"/>
        </w:rPr>
        <w:t xml:space="preserve"> </w:t>
      </w:r>
      <w:r>
        <w:rPr>
          <w:rFonts w:ascii="Times New Roman" w:hAnsi="Times New Roman"/>
          <w:color w:val="000000"/>
          <w:sz w:val="24"/>
        </w:rPr>
        <w:t>100 % у</w:t>
      </w:r>
      <w:r>
        <w:rPr>
          <w:rFonts w:ascii="Times New Roman" w:hAnsi="Times New Roman"/>
          <w:sz w:val="24"/>
        </w:rPr>
        <w:t>чителей технологии прошли обучение в рамках КПК «Обучение учебному предмету «Труд (технология)» в условиях внесения изменений в ФОП ООО»</w:t>
      </w:r>
      <w:r>
        <w:rPr>
          <w:rFonts w:ascii="Times New Roman" w:hAnsi="Times New Roman"/>
          <w:b/>
          <w:color w:val="FB290D"/>
          <w:sz w:val="24"/>
        </w:rPr>
        <w:t xml:space="preserve"> </w:t>
      </w:r>
    </w:p>
    <w:p>
      <w:pPr>
        <w:pStyle w:val="Normal"/>
        <w:widowControl/>
        <w:spacing w:lineRule="auto" w:line="240" w:before="0" w:after="0"/>
        <w:ind w:firstLine="709" w:left="0" w:right="0"/>
        <w:jc w:val="both"/>
        <w:rPr/>
      </w:pPr>
      <w:r>
        <w:rPr>
          <w:rFonts w:ascii="Times New Roman" w:hAnsi="Times New Roman"/>
          <w:sz w:val="24"/>
        </w:rPr>
        <w:t>Исходя из полученных сведений о прохождении курсовой подготовки руководителям дошкольных и общеобразовательных организаций Пермского муниципального округа рекомендовано запланировать обучение педагогов на 2025-2026 учебный год по следующим направлениям:</w:t>
      </w:r>
    </w:p>
    <w:p>
      <w:pPr>
        <w:pStyle w:val="Normal"/>
        <w:widowControl/>
        <w:spacing w:lineRule="auto" w:line="240" w:before="0" w:after="0"/>
        <w:ind w:firstLine="709" w:left="0" w:right="0"/>
        <w:jc w:val="both"/>
        <w:rPr/>
      </w:pPr>
      <w:r>
        <w:rPr>
          <w:rFonts w:ascii="Times New Roman" w:hAnsi="Times New Roman"/>
          <w:b/>
          <w:sz w:val="24"/>
        </w:rPr>
        <w:t>1.</w:t>
      </w:r>
      <w:r>
        <w:rPr>
          <w:rFonts w:ascii="Times New Roman" w:hAnsi="Times New Roman"/>
          <w:b/>
          <w:sz w:val="14"/>
        </w:rPr>
        <w:t xml:space="preserve"> </w:t>
      </w:r>
      <w:r>
        <w:rPr>
          <w:rFonts w:ascii="Times New Roman" w:hAnsi="Times New Roman"/>
          <w:sz w:val="24"/>
        </w:rPr>
        <w:t xml:space="preserve"> социально-языковая адаптация и культурная интеграция в образовательных организациях несовершеннолетних граждан с миграционной историей;</w:t>
      </w:r>
    </w:p>
    <w:p>
      <w:pPr>
        <w:pStyle w:val="Normal"/>
        <w:widowControl/>
        <w:spacing w:lineRule="auto" w:line="240" w:before="0" w:after="0"/>
        <w:ind w:firstLine="709" w:left="0" w:right="0"/>
        <w:jc w:val="both"/>
        <w:rPr/>
      </w:pPr>
      <w:r>
        <w:rPr>
          <w:rFonts w:ascii="Times New Roman" w:hAnsi="Times New Roman"/>
          <w:sz w:val="24"/>
        </w:rPr>
        <w:t>2.</w:t>
      </w:r>
      <w:r>
        <w:rPr>
          <w:rFonts w:ascii="Times New Roman" w:hAnsi="Times New Roman"/>
          <w:sz w:val="14"/>
        </w:rPr>
        <w:t xml:space="preserve"> </w:t>
      </w:r>
      <w:r>
        <w:rPr>
          <w:rFonts w:ascii="Times New Roman" w:hAnsi="Times New Roman"/>
          <w:sz w:val="24"/>
        </w:rPr>
        <w:t>выстраивание работы с детьми с ОВЗ и их родителями (законными представителями). Инклюзивное образование;</w:t>
      </w:r>
    </w:p>
    <w:p>
      <w:pPr>
        <w:pStyle w:val="Normal"/>
        <w:widowControl/>
        <w:spacing w:lineRule="auto" w:line="240" w:before="0" w:after="0"/>
        <w:ind w:firstLine="709" w:left="0" w:right="0"/>
        <w:jc w:val="both"/>
        <w:rPr/>
      </w:pPr>
      <w:r>
        <w:rPr>
          <w:rFonts w:ascii="Times New Roman" w:hAnsi="Times New Roman"/>
          <w:sz w:val="24"/>
        </w:rPr>
        <w:t>3.</w:t>
      </w:r>
      <w:r>
        <w:rPr>
          <w:rFonts w:ascii="Times New Roman" w:hAnsi="Times New Roman"/>
          <w:sz w:val="14"/>
        </w:rPr>
        <w:t xml:space="preserve"> </w:t>
      </w:r>
      <w:r>
        <w:rPr>
          <w:rFonts w:ascii="Times New Roman" w:hAnsi="Times New Roman"/>
          <w:sz w:val="24"/>
        </w:rPr>
        <w:t>профилактика цифровой и гаджетовой зависимости и безопасности в сети  «Интернет».</w:t>
      </w:r>
    </w:p>
    <w:p>
      <w:pPr>
        <w:pStyle w:val="Normal"/>
        <w:widowControl/>
        <w:spacing w:lineRule="auto" w:line="240" w:before="0" w:after="0"/>
        <w:ind w:firstLine="709" w:left="0" w:right="0"/>
        <w:jc w:val="both"/>
        <w:rPr/>
      </w:pPr>
      <w:r>
        <w:rPr>
          <w:rFonts w:ascii="Times New Roman" w:hAnsi="Times New Roman"/>
          <w:sz w:val="24"/>
        </w:rPr>
        <w:t>4.</w:t>
      </w:r>
      <w:r>
        <w:rPr>
          <w:rFonts w:ascii="Times New Roman" w:hAnsi="Times New Roman"/>
          <w:sz w:val="14"/>
        </w:rPr>
        <w:t xml:space="preserve"> </w:t>
      </w:r>
      <w:r>
        <w:rPr>
          <w:rFonts w:ascii="Times New Roman" w:hAnsi="Times New Roman"/>
          <w:sz w:val="24"/>
        </w:rPr>
        <w:t>функциональная грамотность;</w:t>
      </w:r>
    </w:p>
    <w:p>
      <w:pPr>
        <w:pStyle w:val="Normal"/>
        <w:widowControl/>
        <w:spacing w:lineRule="auto" w:line="240" w:before="0" w:after="0"/>
        <w:ind w:firstLine="709" w:left="0" w:right="0"/>
        <w:jc w:val="both"/>
        <w:rPr/>
      </w:pPr>
      <w:r>
        <w:rPr>
          <w:rFonts w:ascii="Times New Roman" w:hAnsi="Times New Roman"/>
          <w:sz w:val="24"/>
        </w:rPr>
        <w:t>5.</w:t>
      </w:r>
      <w:r>
        <w:rPr>
          <w:rFonts w:ascii="Times New Roman" w:hAnsi="Times New Roman"/>
          <w:sz w:val="14"/>
        </w:rPr>
        <w:t xml:space="preserve">  </w:t>
      </w:r>
      <w:r>
        <w:rPr>
          <w:rFonts w:ascii="Times New Roman" w:hAnsi="Times New Roman"/>
          <w:sz w:val="24"/>
        </w:rPr>
        <w:t>психологические основы подготовки и проведения «Разговоров о важном»</w:t>
      </w:r>
    </w:p>
    <w:p>
      <w:pPr>
        <w:pStyle w:val="Normal"/>
        <w:widowControl/>
        <w:spacing w:lineRule="auto" w:line="240" w:before="0" w:after="0"/>
        <w:ind w:firstLine="709" w:left="0" w:right="0"/>
        <w:jc w:val="both"/>
        <w:rPr/>
      </w:pPr>
      <w:r>
        <w:rPr>
          <w:rFonts w:ascii="Times New Roman" w:hAnsi="Times New Roman"/>
          <w:b/>
          <w:sz w:val="24"/>
        </w:rPr>
        <w:t>6.</w:t>
      </w:r>
      <w:r>
        <w:rPr>
          <w:rFonts w:ascii="Times New Roman" w:hAnsi="Times New Roman"/>
          <w:b/>
          <w:sz w:val="14"/>
        </w:rPr>
        <w:t xml:space="preserve"> </w:t>
      </w:r>
      <w:r>
        <w:rPr>
          <w:rFonts w:ascii="Times New Roman" w:hAnsi="Times New Roman"/>
          <w:sz w:val="24"/>
        </w:rPr>
        <w:t>региональные особенности реализации программы развития социальной активности обучающихся начальных классов «Орлята России»</w:t>
      </w:r>
    </w:p>
    <w:p>
      <w:pPr>
        <w:pStyle w:val="Normal"/>
        <w:widowControl/>
        <w:spacing w:lineRule="auto" w:line="240" w:before="0" w:after="0"/>
        <w:ind w:firstLine="709" w:left="0" w:right="0"/>
        <w:jc w:val="both"/>
        <w:rPr/>
      </w:pPr>
      <w:r>
        <w:rPr>
          <w:rFonts w:ascii="Times New Roman" w:hAnsi="Times New Roman"/>
          <w:sz w:val="24"/>
        </w:rPr>
        <w:t>В целом работу по курсовой подготовке педагогических кадров Пермского муниципального округа в 2024-2025 учебном году можно считать удовлетворительной, так как наблюдается стабильная динамика в повышении квалификации педагогов образовательных учреждений; растет заинтересованность педагогов в повышении компетентности; у педагогов образовательных учреждений возникает потребность к повышению квалификации.</w:t>
      </w:r>
      <w:r>
        <w:rPr>
          <w:rFonts w:ascii="Times New Roman" w:hAnsi="Times New Roman"/>
          <w:b/>
          <w:sz w:val="24"/>
        </w:rPr>
        <w:t xml:space="preserve"> </w:t>
      </w:r>
    </w:p>
    <w:p>
      <w:pPr>
        <w:pStyle w:val="normal11"/>
        <w:widowControl/>
        <w:spacing w:lineRule="auto" w:line="240" w:before="240" w:after="0"/>
        <w:ind w:firstLine="700" w:left="0" w:right="0"/>
        <w:jc w:val="both"/>
        <w:rPr>
          <w:rFonts w:ascii="Times New Roman" w:hAnsi="Times New Roman"/>
          <w:b/>
          <w:sz w:val="24"/>
          <w:highlight w:val="yellow"/>
        </w:rPr>
      </w:pPr>
      <w:r>
        <w:rPr>
          <w:rFonts w:ascii="Times New Roman" w:hAnsi="Times New Roman"/>
          <w:b/>
          <w:sz w:val="24"/>
          <w:highlight w:val="yellow"/>
        </w:rPr>
      </w:r>
    </w:p>
    <w:p>
      <w:pPr>
        <w:pStyle w:val="Normal"/>
        <w:widowControl/>
        <w:spacing w:lineRule="auto" w:line="240" w:before="0" w:after="0"/>
        <w:ind w:firstLine="709" w:left="0" w:right="0"/>
        <w:jc w:val="center"/>
        <w:rPr>
          <w:color w:val="000000"/>
        </w:rPr>
      </w:pPr>
      <w:r>
        <w:rPr>
          <w:rFonts w:ascii="Times New Roman" w:hAnsi="Times New Roman"/>
          <w:b/>
          <w:color w:val="000000"/>
          <w:sz w:val="24"/>
        </w:rPr>
        <w:t>Привлечение и удержание молодых педагогов в отрасли</w:t>
      </w:r>
    </w:p>
    <w:p>
      <w:pPr>
        <w:pStyle w:val="Normal"/>
        <w:widowControl/>
        <w:spacing w:lineRule="auto" w:line="240" w:before="0" w:after="0"/>
        <w:ind w:firstLine="709" w:left="0" w:right="0"/>
        <w:jc w:val="both"/>
        <w:rPr>
          <w:color w:val="000000"/>
        </w:rPr>
      </w:pPr>
      <w:r>
        <w:rPr>
          <w:rFonts w:ascii="Times New Roman" w:hAnsi="Times New Roman"/>
          <w:color w:val="000000"/>
          <w:sz w:val="24"/>
        </w:rPr>
        <w:t>Одной из приоритетных задач системы образования Пермского муниципального округа является создание условий для привлечения и удержания молодых педагогов в образовательных организациях.</w:t>
      </w:r>
    </w:p>
    <w:p>
      <w:pPr>
        <w:pStyle w:val="Normal"/>
        <w:widowControl/>
        <w:spacing w:lineRule="auto" w:line="240" w:before="0" w:after="0"/>
        <w:ind w:firstLine="709" w:left="0" w:right="0"/>
        <w:jc w:val="both"/>
        <w:rPr>
          <w:color w:val="000000"/>
        </w:rPr>
      </w:pPr>
      <w:r>
        <w:rPr>
          <w:rFonts w:ascii="Times New Roman" w:hAnsi="Times New Roman"/>
          <w:color w:val="000000"/>
          <w:sz w:val="24"/>
        </w:rPr>
        <w:t>Численность молодых педагогов в образовательных учреждениях Пермского округа в период с 2022 по 2025 год варьируется. Сравнительный анализ количественных показателей за пять лет позволяет констатировать увеличение численности молодых педагогов. Результаты представлены в диаграмме ниже:</w:t>
      </w:r>
    </w:p>
    <w:p>
      <w:pPr>
        <w:pStyle w:val="Normal"/>
        <w:widowControl/>
        <w:spacing w:lineRule="auto" w:line="240" w:before="0" w:after="0"/>
        <w:jc w:val="center"/>
        <w:rPr>
          <w:color w:val="000000"/>
        </w:rPr>
      </w:pPr>
      <w:r>
        <w:drawing>
          <wp:anchor behindDoc="0" distT="0" distB="0" distL="114300" distR="114300" simplePos="0" locked="0" layoutInCell="0" allowOverlap="1" relativeHeight="3">
            <wp:simplePos x="0" y="0"/>
            <wp:positionH relativeFrom="column">
              <wp:posOffset>830580</wp:posOffset>
            </wp:positionH>
            <wp:positionV relativeFrom="page">
              <wp:posOffset>8060055</wp:posOffset>
            </wp:positionV>
            <wp:extent cx="4142740" cy="3086100"/>
            <wp:effectExtent l="0" t="0" r="0" b="0"/>
            <wp:wrapTopAndBottom/>
            <wp:docPr id="2"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
                    <pic:cNvPicPr>
                      <a:picLocks noChangeAspect="1" noChangeArrowheads="1"/>
                    </pic:cNvPicPr>
                  </pic:nvPicPr>
                  <pic:blipFill>
                    <a:blip r:embed="rId12"/>
                    <a:stretch>
                      <a:fillRect/>
                    </a:stretch>
                  </pic:blipFill>
                  <pic:spPr bwMode="auto">
                    <a:xfrm>
                      <a:off x="0" y="0"/>
                      <a:ext cx="4142740" cy="3086100"/>
                    </a:xfrm>
                    <a:prstGeom prst="rect">
                      <a:avLst/>
                    </a:prstGeom>
                    <a:noFill/>
                  </pic:spPr>
                </pic:pic>
              </a:graphicData>
            </a:graphic>
          </wp:anchor>
        </w:drawing>
      </w:r>
      <w:r>
        <w:rPr>
          <w:rFonts w:ascii="Times New Roman" w:hAnsi="Times New Roman"/>
          <w:i/>
          <w:color w:val="000000"/>
          <w:sz w:val="24"/>
        </w:rPr>
        <w:t>Диаграмма. Численность молодых педагогов в отрасли.</w:t>
      </w:r>
    </w:p>
    <w:p>
      <w:pPr>
        <w:pStyle w:val="Normal"/>
        <w:widowControl/>
        <w:spacing w:lineRule="auto" w:line="240" w:before="0" w:after="0"/>
        <w:ind w:firstLine="709" w:left="0" w:right="0"/>
        <w:jc w:val="both"/>
        <w:rPr/>
      </w:pPr>
      <w:r>
        <w:rPr>
          <w:rFonts w:ascii="Times New Roman" w:hAnsi="Times New Roman"/>
          <w:sz w:val="24"/>
        </w:rPr>
        <w:t>С целью привлечения молодых педагогов в отрасли реализован ряд мероприятий:</w:t>
      </w:r>
    </w:p>
    <w:p>
      <w:pPr>
        <w:pStyle w:val="Normal"/>
        <w:widowControl/>
        <w:spacing w:lineRule="auto" w:line="240" w:before="0" w:after="0"/>
        <w:ind w:firstLine="709" w:left="0" w:right="0"/>
        <w:jc w:val="both"/>
        <w:rPr/>
      </w:pPr>
      <w:r>
        <w:rPr>
          <w:rFonts w:ascii="Times New Roman" w:hAnsi="Times New Roman"/>
          <w:sz w:val="24"/>
        </w:rPr>
        <w:t xml:space="preserve">- </w:t>
      </w:r>
      <w:r>
        <w:rPr>
          <w:rFonts w:ascii="Times New Roman" w:hAnsi="Times New Roman"/>
          <w:i/>
          <w:sz w:val="24"/>
        </w:rPr>
        <w:t>мониторинг</w:t>
      </w:r>
      <w:r>
        <w:rPr>
          <w:rFonts w:ascii="Times New Roman" w:hAnsi="Times New Roman"/>
          <w:sz w:val="24"/>
        </w:rPr>
        <w:t xml:space="preserve"> существующих и прогнозных вакансий в образовательных учреждениях округа, который позволил выявить школы и детские сады с максимальной потребностью. По состоянию на 01.07.2025 (по данным статистической отчетности ЕИАС «Монитор» на 01.07.2025 г.)в образовательных организациях Пермского муниципального округа имеется 109 вакантных должностей педагогических работников (39 в СОШ, 67 в ДОУ и 3 в ДО). Наиболее востребованы вакансии учителя, воспитателя, музыкального руководителя, учителя-логопеда. Наибольшее количество вакансий педагогических работников в МАОУ «Кондратовская средняя школа», МАДОУ «Савинский детский сад «Мечтатели» и МАДОУ «Двуреченский детский сад «Семицветик». </w:t>
      </w:r>
    </w:p>
    <w:p>
      <w:pPr>
        <w:pStyle w:val="Normal"/>
        <w:widowControl/>
        <w:spacing w:lineRule="auto" w:line="240" w:before="0" w:after="0"/>
        <w:ind w:firstLine="709" w:left="0" w:right="0"/>
        <w:jc w:val="both"/>
        <w:rPr/>
      </w:pPr>
      <w:r>
        <w:rPr>
          <w:rFonts w:ascii="Times New Roman" w:hAnsi="Times New Roman"/>
          <w:i/>
          <w:sz w:val="24"/>
        </w:rPr>
        <w:t xml:space="preserve">-мероприятия в рамках взаимодействия с центром занятости населения Пермского края, </w:t>
      </w:r>
      <w:r>
        <w:rPr>
          <w:rFonts w:ascii="Times New Roman" w:hAnsi="Times New Roman"/>
          <w:sz w:val="24"/>
        </w:rPr>
        <w:t>предполагающие размещение информации о вакантных должностях на всех ресурсах центра занятости, а также участие специалистов МКУ «Центр развития образования Пермского муниципального округа»  в Ярмарке вакансий.</w:t>
      </w:r>
    </w:p>
    <w:p>
      <w:pPr>
        <w:pStyle w:val="Normal"/>
        <w:widowControl/>
        <w:spacing w:lineRule="auto" w:line="240" w:before="0" w:after="0"/>
        <w:ind w:firstLine="709" w:left="0" w:right="0"/>
        <w:jc w:val="both"/>
        <w:rPr/>
      </w:pPr>
      <w:r>
        <w:rPr>
          <w:rFonts w:ascii="Times New Roman" w:hAnsi="Times New Roman"/>
          <w:sz w:val="24"/>
        </w:rPr>
        <w:t xml:space="preserve">- </w:t>
      </w:r>
      <w:r>
        <w:rPr>
          <w:rFonts w:ascii="Times New Roman" w:hAnsi="Times New Roman"/>
          <w:i/>
          <w:sz w:val="24"/>
        </w:rPr>
        <w:t xml:space="preserve">мероприятия в рамках сотрудничества </w:t>
      </w:r>
      <w:r>
        <w:rPr>
          <w:rFonts w:ascii="Times New Roman" w:hAnsi="Times New Roman"/>
          <w:sz w:val="24"/>
        </w:rPr>
        <w:t xml:space="preserve">с педагогическими колледжами Пермского края позволили организовать выезд представителей административных команд образовательных учреждений Пермского муниципального округа в колледжи с целью ознакомления учащихся с деятельностью образовательного учреждения, системой оплаты и стимулирования молодых педагогов. Все заинтересовавшиеся студенты были приглашены на собеседование и экскурсию в образовательные организации. </w:t>
      </w:r>
    </w:p>
    <w:p>
      <w:pPr>
        <w:pStyle w:val="Normal"/>
        <w:widowControl/>
        <w:spacing w:lineRule="auto" w:line="240" w:before="0" w:after="0"/>
        <w:ind w:firstLine="709" w:left="0" w:right="0"/>
        <w:jc w:val="both"/>
        <w:rPr/>
      </w:pPr>
      <w:r>
        <w:rPr>
          <w:rFonts w:ascii="Times New Roman" w:hAnsi="Times New Roman"/>
          <w:sz w:val="24"/>
        </w:rPr>
        <w:t>С целью удержания молодых педагогов в отрасли ведется деятельность в нескольких направлениях:</w:t>
      </w:r>
    </w:p>
    <w:p>
      <w:pPr>
        <w:pStyle w:val="Normal"/>
        <w:widowControl/>
        <w:spacing w:lineRule="auto" w:line="240" w:before="0" w:after="0"/>
        <w:ind w:firstLine="709" w:left="0" w:right="0"/>
        <w:jc w:val="both"/>
        <w:rPr/>
      </w:pPr>
      <w:r>
        <w:rPr>
          <w:rFonts w:ascii="Times New Roman" w:hAnsi="Times New Roman"/>
          <w:sz w:val="24"/>
        </w:rPr>
        <w:t xml:space="preserve">- </w:t>
      </w:r>
      <w:r>
        <w:rPr>
          <w:rFonts w:ascii="Times New Roman" w:hAnsi="Times New Roman"/>
          <w:b/>
          <w:i/>
          <w:sz w:val="24"/>
        </w:rPr>
        <w:t>содействие профессиональному развитию молодых специалистов через включение в конкурсы профессионального мастерства разного уровня</w:t>
      </w:r>
      <w:r>
        <w:rPr>
          <w:rFonts w:ascii="Times New Roman" w:hAnsi="Times New Roman"/>
          <w:sz w:val="24"/>
        </w:rPr>
        <w:t xml:space="preserve">. Так, в традиционном окружном конкурсе профессионального мастерства «Зеленое яблоко – 2025» приняли участие 125 молодых педагогов образовательных учреждений. </w:t>
      </w:r>
    </w:p>
    <w:p>
      <w:pPr>
        <w:pStyle w:val="Normal"/>
        <w:widowControl/>
        <w:spacing w:lineRule="auto" w:line="240" w:before="0" w:after="0"/>
        <w:ind w:firstLine="709" w:left="0" w:right="0"/>
        <w:jc w:val="both"/>
        <w:rPr/>
      </w:pPr>
      <w:r>
        <w:rPr>
          <w:rFonts w:ascii="Times New Roman" w:hAnsi="Times New Roman"/>
          <w:sz w:val="24"/>
        </w:rPr>
        <w:t xml:space="preserve">- </w:t>
      </w:r>
      <w:r>
        <w:rPr>
          <w:rFonts w:ascii="Times New Roman" w:hAnsi="Times New Roman"/>
          <w:b/>
          <w:i/>
          <w:sz w:val="24"/>
        </w:rPr>
        <w:t xml:space="preserve">организация деятельности «Ассоциации молодых педагогов». </w:t>
      </w:r>
      <w:r>
        <w:rPr>
          <w:rFonts w:ascii="Times New Roman" w:hAnsi="Times New Roman"/>
          <w:sz w:val="24"/>
        </w:rPr>
        <w:t xml:space="preserve">Данное объединение при поддержке МКУ ЦРО ПМО реализовало ряд мероприятий, вызвавших большой интерес у молодых педагогов: выездной фестиваль молодых педагогов Пермского муниципального округа </w:t>
      </w:r>
      <w:r>
        <w:rPr>
          <w:rFonts w:ascii="Times New Roman" w:hAnsi="Times New Roman"/>
          <w:b/>
          <w:sz w:val="24"/>
        </w:rPr>
        <w:t>«УчительФест»</w:t>
      </w:r>
      <w:r>
        <w:rPr>
          <w:rFonts w:ascii="Times New Roman" w:hAnsi="Times New Roman"/>
          <w:sz w:val="24"/>
        </w:rPr>
        <w:t xml:space="preserve">, Летняя выездная школа молодых педагогов </w:t>
      </w:r>
      <w:r>
        <w:rPr>
          <w:rFonts w:ascii="Times New Roman" w:hAnsi="Times New Roman"/>
          <w:b/>
          <w:sz w:val="24"/>
        </w:rPr>
        <w:t>«Прекрасное далеко»</w:t>
      </w:r>
      <w:r>
        <w:rPr>
          <w:rFonts w:ascii="Times New Roman" w:hAnsi="Times New Roman"/>
          <w:sz w:val="24"/>
        </w:rPr>
        <w:t xml:space="preserve">, </w:t>
      </w:r>
      <w:r>
        <w:rPr>
          <w:rFonts w:ascii="Times New Roman" w:hAnsi="Times New Roman"/>
          <w:b/>
          <w:sz w:val="24"/>
        </w:rPr>
        <w:t>«Кофе-брейк с известным человеком».</w:t>
      </w:r>
      <w:r>
        <w:rPr>
          <w:rFonts w:ascii="Times New Roman" w:hAnsi="Times New Roman"/>
          <w:sz w:val="24"/>
        </w:rPr>
        <w:t xml:space="preserve"> Этими яркими и насыщенными событиями были охвачены 186 молодых педагогов.</w:t>
      </w:r>
    </w:p>
    <w:p>
      <w:pPr>
        <w:pStyle w:val="Normal"/>
        <w:widowControl/>
        <w:spacing w:lineRule="auto" w:line="240" w:before="0" w:after="0"/>
        <w:ind w:firstLine="709" w:left="0" w:right="0"/>
        <w:jc w:val="both"/>
        <w:rPr/>
      </w:pPr>
      <w:r>
        <w:rPr>
          <w:rFonts w:ascii="Times New Roman" w:hAnsi="Times New Roman"/>
          <w:sz w:val="24"/>
        </w:rPr>
        <w:t xml:space="preserve">- </w:t>
      </w:r>
      <w:r>
        <w:rPr>
          <w:rFonts w:ascii="Times New Roman" w:hAnsi="Times New Roman"/>
          <w:b/>
          <w:i/>
          <w:sz w:val="24"/>
        </w:rPr>
        <w:t>выстраивание горизонтальных связей в сообществе молодых педагогов</w:t>
      </w:r>
      <w:r>
        <w:rPr>
          <w:rFonts w:ascii="Times New Roman" w:hAnsi="Times New Roman"/>
          <w:sz w:val="24"/>
        </w:rPr>
        <w:t>, развитие организаторских способностей через совместную организацию и проведение тематических мероприятий: День молодого педагога в рамках августовских мероприятий и ряд встреч с трансляцией педагогического опыта на муниципальных цифровых площадках.</w:t>
      </w:r>
    </w:p>
    <w:p>
      <w:pPr>
        <w:pStyle w:val="Normal"/>
        <w:widowControl/>
        <w:numPr>
          <w:ilvl w:val="0"/>
          <w:numId w:val="4"/>
        </w:numPr>
        <w:spacing w:lineRule="auto" w:line="240" w:before="0" w:after="0"/>
        <w:ind w:firstLine="709" w:left="0" w:right="0"/>
        <w:jc w:val="both"/>
        <w:rPr>
          <w:rFonts w:ascii="Times New Roman" w:hAnsi="Times New Roman"/>
          <w:b w:val="false"/>
          <w:i w:val="false"/>
          <w:i w:val="false"/>
          <w:sz w:val="24"/>
        </w:rPr>
      </w:pPr>
      <w:r>
        <w:rPr>
          <w:rFonts w:ascii="Times New Roman" w:hAnsi="Times New Roman"/>
          <w:sz w:val="24"/>
        </w:rPr>
        <w:t>в</w:t>
      </w:r>
      <w:r>
        <w:rPr>
          <w:rFonts w:ascii="Times New Roman" w:hAnsi="Times New Roman"/>
          <w:b/>
          <w:i/>
          <w:sz w:val="24"/>
        </w:rPr>
        <w:t>ыстраивание взаимодействия с Молодежным центром «Кристалл»,</w:t>
      </w:r>
      <w:r>
        <w:rPr>
          <w:rFonts w:ascii="Times New Roman" w:hAnsi="Times New Roman"/>
          <w:b w:val="false"/>
          <w:i w:val="false"/>
          <w:sz w:val="24"/>
        </w:rPr>
        <w:t xml:space="preserve"> что способствует развитию инфраструктуры молодежных проектов, повышению педагогического мастерства молодых педагогов и популяризации идей наставничества среди педагогических работников.</w:t>
      </w:r>
    </w:p>
    <w:p>
      <w:pPr>
        <w:pStyle w:val="Normal"/>
        <w:widowControl/>
        <w:numPr>
          <w:ilvl w:val="0"/>
          <w:numId w:val="4"/>
        </w:numPr>
        <w:spacing w:lineRule="auto" w:line="240" w:before="0" w:after="0"/>
        <w:ind w:firstLine="709" w:left="0" w:right="0"/>
        <w:jc w:val="both"/>
        <w:rPr>
          <w:rFonts w:ascii="Times New Roman" w:hAnsi="Times New Roman"/>
          <w:sz w:val="24"/>
        </w:rPr>
      </w:pPr>
      <w:r>
        <w:rPr>
          <w:rFonts w:ascii="Times New Roman" w:hAnsi="Times New Roman"/>
          <w:sz w:val="24"/>
        </w:rPr>
        <w:t xml:space="preserve">- </w:t>
      </w:r>
      <w:r>
        <w:rPr>
          <w:rFonts w:ascii="Times New Roman" w:hAnsi="Times New Roman"/>
          <w:b/>
          <w:i/>
          <w:sz w:val="24"/>
        </w:rPr>
        <w:t>работа кадрового резерва</w:t>
      </w:r>
      <w:r>
        <w:rPr>
          <w:rFonts w:ascii="Times New Roman" w:hAnsi="Times New Roman"/>
          <w:sz w:val="24"/>
        </w:rPr>
        <w:t xml:space="preserve"> с целью обеспечения текущей и перспективной потребности в замещении руководящих должностей и обеспечения непрерывности и преемственности управления образовательных учреждений Пермского муниципального округа.</w:t>
      </w:r>
    </w:p>
    <w:p>
      <w:pPr>
        <w:pStyle w:val="Normal"/>
        <w:widowControl/>
        <w:spacing w:lineRule="auto" w:line="240" w:before="0" w:after="0"/>
        <w:ind w:firstLine="709" w:left="0" w:right="0"/>
        <w:jc w:val="both"/>
        <w:rPr/>
      </w:pPr>
      <w:r>
        <w:rPr>
          <w:rFonts w:ascii="Times New Roman" w:hAnsi="Times New Roman"/>
          <w:sz w:val="24"/>
        </w:rPr>
        <w:t xml:space="preserve">Таким образом, количественные показатели позволяют констатировать о результативности проведенной работы. </w:t>
      </w:r>
    </w:p>
    <w:p>
      <w:pPr>
        <w:pStyle w:val="Normal"/>
        <w:widowControl/>
        <w:spacing w:lineRule="auto" w:line="240" w:before="0" w:after="0"/>
        <w:ind w:firstLine="709" w:left="0" w:right="0"/>
        <w:jc w:val="both"/>
        <w:rPr>
          <w:rFonts w:ascii="Times New Roman" w:hAnsi="Times New Roman"/>
          <w:sz w:val="24"/>
          <w:highlight w:val="yellow"/>
        </w:rPr>
      </w:pPr>
      <w:r>
        <w:rPr/>
      </w:r>
    </w:p>
    <w:p>
      <w:pPr>
        <w:pStyle w:val="Normal"/>
        <w:widowControl/>
        <w:spacing w:lineRule="auto" w:line="240" w:before="0" w:after="0"/>
        <w:ind w:firstLine="709" w:left="0" w:right="0"/>
        <w:jc w:val="center"/>
        <w:rPr/>
      </w:pPr>
      <w:r>
        <w:rPr>
          <w:rFonts w:ascii="Times New Roman" w:hAnsi="Times New Roman"/>
          <w:b/>
          <w:sz w:val="24"/>
        </w:rPr>
        <w:t>Сайты образовательных организаций</w:t>
      </w:r>
    </w:p>
    <w:p>
      <w:pPr>
        <w:pStyle w:val="Normal"/>
        <w:widowControl/>
        <w:spacing w:lineRule="auto" w:line="240" w:before="0" w:after="0"/>
        <w:ind w:firstLine="709" w:left="0" w:right="0"/>
        <w:jc w:val="both"/>
        <w:rPr/>
      </w:pPr>
      <w:r>
        <w:rPr>
          <w:rFonts w:ascii="Times New Roman" w:hAnsi="Times New Roman"/>
          <w:sz w:val="24"/>
        </w:rPr>
        <w:t>Одним из направлений работы методической службы МКУ ЦРО является  мониторинг сайтов образовательных организаций Пермского муниципального округа, а также отслеживание изменений в соответствующих нормативных документах (Постановление Правительства Российской Федерации от 20.10.2021 № 1802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Приказ Федеральной службы по надзору в сфере образования и науки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и др.)</w:t>
      </w:r>
    </w:p>
    <w:p>
      <w:pPr>
        <w:pStyle w:val="Normal"/>
        <w:widowControl/>
        <w:spacing w:lineRule="auto" w:line="240" w:before="0" w:after="0"/>
        <w:ind w:firstLine="709" w:left="0" w:right="0"/>
        <w:jc w:val="both"/>
        <w:rPr/>
      </w:pPr>
      <w:r>
        <w:rPr>
          <w:rFonts w:ascii="Times New Roman" w:hAnsi="Times New Roman"/>
          <w:sz w:val="24"/>
        </w:rPr>
        <w:t>В этом году комплексная проверка сайтов проводилась 1 раз осенью 2024 года. Проверку осуществляли специалисты Управления образования и Центра развития образования Пермского муниципального района. Специалистами были просмотрены сайты 16 школ, 11 садов и 2-х учреждений дополнительного образования. Следующая проверка запланирована на октябрь 2025 года.</w:t>
      </w:r>
    </w:p>
    <w:p>
      <w:pPr>
        <w:pStyle w:val="Normal"/>
        <w:widowControl/>
        <w:spacing w:lineRule="auto" w:line="240" w:before="0" w:after="0"/>
        <w:ind w:hanging="0" w:left="709" w:right="0"/>
        <w:jc w:val="both"/>
        <w:rPr/>
      </w:pPr>
      <w:r>
        <w:rPr>
          <w:rFonts w:ascii="Times New Roman" w:hAnsi="Times New Roman"/>
          <w:sz w:val="24"/>
        </w:rPr>
        <w:t>Проверкой установлено:</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представлена актуальная информация об образовательной организации и учредителе, в том числе актуальное наименование, адреса, телефоны, электронные адреса.</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размещены Уставы в новой редакции.</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представлены локальные нормативные акты образовательной организации по основным вопросам организации и осуществления образовательной деятельности.</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есть актуальные заполненные вкладки «Профминимум».</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размещены рабочие программы воспитания и календарные планы воспитательной работы.</w:t>
      </w:r>
    </w:p>
    <w:p>
      <w:pPr>
        <w:pStyle w:val="Normal"/>
        <w:widowControl/>
        <w:numPr>
          <w:ilvl w:val="0"/>
          <w:numId w:val="5"/>
        </w:numPr>
        <w:spacing w:lineRule="auto" w:line="240" w:before="0" w:after="0"/>
        <w:ind w:hanging="0" w:left="0" w:right="0"/>
        <w:jc w:val="both"/>
        <w:rPr/>
      </w:pPr>
      <w:r>
        <w:rPr>
          <w:rFonts w:ascii="Times New Roman" w:hAnsi="Times New Roman"/>
          <w:sz w:val="24"/>
        </w:rPr>
        <w:t>На главной странице сайтов всех образовательных организаций размещены телефоны учреждений системы профилактики (КДН, опека, ОВД, образование, культура, уполномоченного по правам ребенка), детский телефон доверия.</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есть раздел «Безопасность детей» (безопасность на дороге, на воде, на улице, дома, пожарная безопасность, интернет-безопасность).</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в полном объеме представлена информация о финансово-хозяйственной деятельности.</w:t>
      </w:r>
    </w:p>
    <w:p>
      <w:pPr>
        <w:pStyle w:val="Normal"/>
        <w:widowControl/>
        <w:numPr>
          <w:ilvl w:val="0"/>
          <w:numId w:val="5"/>
        </w:numPr>
        <w:spacing w:lineRule="auto" w:line="240" w:before="0" w:after="0"/>
        <w:ind w:hanging="0" w:left="0" w:right="0"/>
        <w:jc w:val="both"/>
        <w:rPr/>
      </w:pPr>
      <w:r>
        <w:rPr>
          <w:rFonts w:ascii="Times New Roman" w:hAnsi="Times New Roman"/>
          <w:sz w:val="24"/>
        </w:rPr>
        <w:t>На сайтах образовательных организаций в полном объеме представлена актуальная информация в подразделе «Организация питания».</w:t>
      </w:r>
    </w:p>
    <w:p>
      <w:pPr>
        <w:pStyle w:val="Normal"/>
        <w:widowControl/>
        <w:spacing w:lineRule="auto" w:line="240" w:before="0" w:after="0"/>
        <w:ind w:firstLine="709" w:left="0" w:right="0"/>
        <w:jc w:val="both"/>
        <w:rPr/>
      </w:pPr>
      <w:r>
        <w:rPr>
          <w:rFonts w:ascii="Times New Roman" w:hAnsi="Times New Roman"/>
          <w:sz w:val="24"/>
        </w:rPr>
        <w:t xml:space="preserve">Итоги мониторинга были доведены до сведения руководителей образовательных организаций, специалистами МКУ «Центр развития образования Пермского муниципального округа» проводилась разъяснительная работа индивидуально с каждым учреждением по устранению ошибок. </w:t>
      </w:r>
    </w:p>
    <w:p>
      <w:pPr>
        <w:pStyle w:val="Normal"/>
        <w:widowControl/>
        <w:spacing w:lineRule="auto" w:line="240" w:before="0" w:after="0"/>
        <w:ind w:firstLine="709" w:left="0" w:right="0"/>
        <w:jc w:val="both"/>
        <w:rPr/>
      </w:pPr>
      <w:r>
        <w:rPr>
          <w:rFonts w:ascii="Times New Roman" w:hAnsi="Times New Roman"/>
          <w:sz w:val="24"/>
        </w:rPr>
        <w:t>В целом, все образовательные организации Пермского муниципального округа ведут официальные сайты и обеспечивают их регулярное обновление. В основном на официальных сайтах образовательных организаций в сети «Интернет» содержится актуальная информация. Информация, размещаемая образовательными организациями на официальных сайтах, в основном соответствует требованиям законодательства.</w:t>
      </w:r>
    </w:p>
    <w:p>
      <w:pPr>
        <w:pStyle w:val="Normal"/>
        <w:widowControl/>
        <w:spacing w:lineRule="auto" w:line="240" w:before="0" w:after="0"/>
        <w:ind w:firstLine="709" w:left="0" w:right="0"/>
        <w:jc w:val="both"/>
        <w:rPr/>
      </w:pPr>
      <w:r>
        <w:rPr>
          <w:rFonts w:ascii="Times New Roman" w:hAnsi="Times New Roman"/>
          <w:sz w:val="24"/>
        </w:rPr>
        <w:t xml:space="preserve">Таким образом, работа по анализу сайтов ОО велась в соответствии с действующим законодательством, систематически и с учетом требований времени. </w:t>
      </w:r>
    </w:p>
    <w:p>
      <w:pPr>
        <w:pStyle w:val="Normal"/>
        <w:widowControl/>
        <w:spacing w:lineRule="auto" w:line="240" w:before="0" w:after="0"/>
        <w:ind w:firstLine="709" w:left="0" w:right="0"/>
        <w:jc w:val="both"/>
        <w:rPr>
          <w:rFonts w:ascii="Times New Roman" w:hAnsi="Times New Roman"/>
          <w:sz w:val="24"/>
          <w:highlight w:val="yellow"/>
        </w:rPr>
      </w:pPr>
      <w:r>
        <w:rPr>
          <w:rFonts w:ascii="Times New Roman" w:hAnsi="Times New Roman"/>
          <w:sz w:val="24"/>
          <w:highlight w:val="yellow"/>
        </w:rPr>
      </w:r>
    </w:p>
    <w:p>
      <w:pPr>
        <w:pStyle w:val="Normal"/>
        <w:widowControl/>
        <w:spacing w:lineRule="auto" w:line="240" w:before="0" w:after="0"/>
        <w:ind w:firstLine="709" w:left="0" w:right="0"/>
        <w:jc w:val="center"/>
        <w:rPr/>
      </w:pPr>
      <w:r>
        <w:rPr>
          <w:rFonts w:ascii="Times New Roman" w:hAnsi="Times New Roman"/>
          <w:b/>
          <w:sz w:val="24"/>
        </w:rPr>
        <w:t>Выводы</w:t>
      </w:r>
    </w:p>
    <w:p>
      <w:pPr>
        <w:pStyle w:val="Normal"/>
        <w:widowControl/>
        <w:spacing w:lineRule="auto" w:line="240" w:before="0" w:after="0"/>
        <w:ind w:firstLine="709" w:left="0" w:right="0"/>
        <w:jc w:val="both"/>
        <w:rPr/>
      </w:pPr>
      <w:r>
        <w:rPr>
          <w:rFonts w:ascii="Times New Roman" w:hAnsi="Times New Roman"/>
          <w:sz w:val="24"/>
        </w:rPr>
        <w:t>Исходя из сказанного выше, можно сделать вывод, что существующая система работы с кадрами образования Пермского муниципального округа работает стабильно, планомерно и находится в состоянии внесения изменений в организацию методического пространства, проведение конкурсов. Работают проекты по привлечению в отрасль молодых педагогов, функционирует система курсовой подготовки, отвечающая современным требованиям к тематике обучения. Как результат качественной работы с кадрами как на уровне Пермского муниципального округа, так и на уровне образовательных организаций, педагоги успешно проходят процедуру аттестации.</w:t>
      </w:r>
    </w:p>
    <w:p>
      <w:pPr>
        <w:pStyle w:val="Normal"/>
        <w:widowControl/>
        <w:spacing w:lineRule="auto" w:line="240" w:before="0" w:after="0"/>
        <w:ind w:firstLine="709" w:left="0" w:right="0"/>
        <w:jc w:val="both"/>
        <w:rPr/>
      </w:pPr>
      <w:r>
        <w:rPr>
          <w:rFonts w:ascii="Times New Roman" w:hAnsi="Times New Roman"/>
          <w:sz w:val="24"/>
        </w:rPr>
        <w:t>Но вместе с тем существует ряд проблем, решение которых необходимо в ближайшей перспективе:</w:t>
      </w:r>
    </w:p>
    <w:p>
      <w:pPr>
        <w:pStyle w:val="Normal"/>
        <w:widowControl/>
        <w:spacing w:lineRule="auto" w:line="240" w:before="0" w:after="0"/>
        <w:jc w:val="both"/>
        <w:rPr/>
      </w:pPr>
      <w:r>
        <w:rPr>
          <w:rFonts w:ascii="Times New Roman" w:hAnsi="Times New Roman"/>
          <w:sz w:val="24"/>
        </w:rPr>
        <w:t>-</w:t>
        <w:tab/>
        <w:t>не сформированы компетенции педагогов по работе с одаренными детьми, нет преемственности дошкольного и начального уровней общего образования по сопровождению одаренных детей;</w:t>
      </w:r>
    </w:p>
    <w:p>
      <w:pPr>
        <w:pStyle w:val="Normal"/>
        <w:widowControl/>
        <w:spacing w:lineRule="auto" w:line="240" w:before="0" w:after="0"/>
        <w:jc w:val="both"/>
        <w:rPr/>
      </w:pPr>
      <w:r>
        <w:rPr>
          <w:rFonts w:ascii="Times New Roman" w:hAnsi="Times New Roman"/>
          <w:sz w:val="24"/>
        </w:rPr>
        <w:t>-</w:t>
        <w:tab/>
        <w:t>использование новых форм методических мероприятий в ходе работы только части окружных методических объединений;</w:t>
      </w:r>
    </w:p>
    <w:p>
      <w:pPr>
        <w:pStyle w:val="Normal"/>
        <w:widowControl/>
        <w:spacing w:lineRule="auto" w:line="240" w:before="0" w:after="0"/>
        <w:jc w:val="both"/>
        <w:rPr/>
      </w:pPr>
      <w:r>
        <w:rPr>
          <w:rFonts w:ascii="Times New Roman" w:hAnsi="Times New Roman"/>
          <w:sz w:val="24"/>
        </w:rPr>
        <w:t>-</w:t>
        <w:tab/>
        <w:t>наличие отрицательных экспертных заключений при аттестации на первую или высшую категории;</w:t>
      </w:r>
    </w:p>
    <w:p>
      <w:pPr>
        <w:pStyle w:val="Normal"/>
        <w:widowControl/>
        <w:spacing w:lineRule="auto" w:line="240" w:before="0" w:after="0"/>
        <w:jc w:val="both"/>
        <w:rPr/>
      </w:pPr>
      <w:r>
        <w:rPr>
          <w:rFonts w:ascii="Times New Roman" w:hAnsi="Times New Roman"/>
          <w:sz w:val="24"/>
        </w:rPr>
        <w:t>-</w:t>
        <w:tab/>
        <w:t>отсутствие специалистов, курирующих работу с кадрами, в ряде образовательных организаций.</w:t>
      </w:r>
    </w:p>
    <w:p>
      <w:pPr>
        <w:pStyle w:val="Normal"/>
        <w:widowControl/>
        <w:spacing w:lineRule="auto" w:line="240" w:before="0" w:after="0"/>
        <w:ind w:firstLine="709" w:left="0" w:right="0"/>
        <w:jc w:val="both"/>
        <w:rPr>
          <w:rFonts w:ascii="Times New Roman" w:hAnsi="Times New Roman"/>
          <w:sz w:val="24"/>
          <w:shd w:fill="FFE779" w:val="clear"/>
        </w:rPr>
      </w:pPr>
      <w:r>
        <w:rPr>
          <w:rFonts w:ascii="Times New Roman" w:hAnsi="Times New Roman"/>
          <w:sz w:val="24"/>
          <w:shd w:fill="FFE779" w:val="clear"/>
        </w:rPr>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Задачи на 2025-2026 учебный год:</w:t>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1.</w:t>
        <w:tab/>
        <w:t>развивать профессиональное взаимодействие с преподавателями высших учебных заведений с целью развития кадрового потенциала;</w:t>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3.</w:t>
        <w:tab/>
        <w:t>продолжить организацию мероприятий, позволяющих повысить уровень цифровой и функциональной грамотности педагогов;</w:t>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4.</w:t>
        <w:tab/>
        <w:t>обеспечить методическое сопровождение по работе с одаренными детьми и вопросам преемственности дошкольного и начального уровней общего образования по сопровождению одаренных детей;</w:t>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5. продолжить работу по привлечению и удержанию молодых специалистов;</w:t>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ab/>
        <w:t xml:space="preserve">6. усилить работу с образовательными организациями по выстраиванию внутренней системы работы с кадрами в рамках конкурсного сопровождения педагогов; </w:t>
      </w:r>
    </w:p>
    <w:p>
      <w:pPr>
        <w:pStyle w:val="Normal"/>
        <w:widowControl/>
        <w:spacing w:lineRule="auto" w:line="240" w:before="0" w:after="0"/>
        <w:ind w:firstLine="709" w:left="0" w:right="0"/>
        <w:jc w:val="both"/>
        <w:rPr>
          <w:rFonts w:ascii="Times New Roman" w:hAnsi="Times New Roman"/>
          <w:color w:val="000000"/>
          <w:sz w:val="24"/>
        </w:rPr>
      </w:pPr>
      <w:r>
        <w:rPr>
          <w:rFonts w:ascii="Times New Roman" w:hAnsi="Times New Roman"/>
          <w:color w:val="000000"/>
          <w:sz w:val="24"/>
        </w:rPr>
        <w:t xml:space="preserve">7 </w:t>
        <w:tab/>
        <w:t>обеспечить консультационную поддержку педагогическим работникам при прохождении процедуры аттестации.</w:t>
      </w:r>
    </w:p>
    <w:p>
      <w:pPr>
        <w:pStyle w:val="Normal"/>
        <w:widowControl/>
        <w:spacing w:lineRule="auto" w:line="240" w:before="0" w:after="0"/>
        <w:ind w:firstLine="709" w:left="0" w:right="0"/>
        <w:jc w:val="both"/>
        <w:rPr>
          <w:rFonts w:ascii="Times New Roman" w:hAnsi="Times New Roman"/>
          <w:sz w:val="24"/>
        </w:rPr>
      </w:pPr>
      <w:r>
        <w:rPr>
          <w:rFonts w:ascii="Times New Roman" w:hAnsi="Times New Roman"/>
          <w:sz w:val="24"/>
        </w:rPr>
      </w:r>
    </w:p>
    <w:p>
      <w:pPr>
        <w:sectPr>
          <w:footerReference w:type="even" r:id="rId13"/>
          <w:footerReference w:type="default" r:id="rId14"/>
          <w:footerReference w:type="first" r:id="rId15"/>
          <w:type w:val="nextPage"/>
          <w:pgSz w:w="11906" w:h="16838"/>
          <w:pgMar w:left="1720" w:right="570" w:gutter="0" w:header="0" w:top="1562" w:footer="1136" w:bottom="1562"/>
          <w:pgNumType w:start="1" w:fmt="decimal"/>
          <w:formProt w:val="false"/>
          <w:textDirection w:val="lrTb"/>
          <w:docGrid w:type="default" w:linePitch="100" w:charSpace="0"/>
        </w:sectPr>
        <w:pStyle w:val="Normal"/>
        <w:rPr>
          <w:rFonts w:ascii="Times New Roman" w:hAnsi="Times New Roman"/>
          <w:sz w:val="24"/>
        </w:rPr>
      </w:pPr>
      <w:r>
        <w:rPr>
          <w:rFonts w:ascii="Times New Roman" w:hAnsi="Times New Roman"/>
          <w:sz w:val="24"/>
        </w:rPr>
      </w:r>
    </w:p>
    <w:p>
      <w:pPr>
        <w:sectPr>
          <w:footerReference w:type="even" r:id="rId16"/>
          <w:footerReference w:type="default" r:id="rId17"/>
          <w:footerReference w:type="first" r:id="rId18"/>
          <w:type w:val="nextPage"/>
          <w:pgSz w:orient="landscape" w:w="16838" w:h="11906"/>
          <w:pgMar w:left="1701" w:right="850" w:gutter="0" w:header="0" w:top="1134" w:footer="708" w:bottom="1134"/>
          <w:pgNumType w:fmt="decimal"/>
          <w:formProt w:val="false"/>
          <w:textDirection w:val="lrTb"/>
          <w:docGrid w:type="default" w:linePitch="100" w:charSpace="0"/>
        </w:sectPr>
        <w:pStyle w:val="Normal"/>
        <w:widowControl/>
        <w:spacing w:lineRule="auto" w:line="276" w:before="0" w:after="0"/>
        <w:ind w:hanging="0" w:left="0" w:right="420"/>
        <w:jc w:val="right"/>
        <w:rPr>
          <w:rFonts w:ascii="Times New Roman" w:hAnsi="Times New Roman"/>
          <w:sz w:val="28"/>
          <w:highlight w:val="white"/>
        </w:rPr>
      </w:pPr>
      <w:r>
        <w:rPr/>
      </w:r>
    </w:p>
    <w:p>
      <w:pPr>
        <w:pStyle w:val="Normal"/>
        <w:keepNext w:val="true"/>
        <w:widowControl w:val="false"/>
        <w:spacing w:lineRule="auto" w:line="240" w:before="0" w:after="0"/>
        <w:ind w:hanging="0" w:left="0" w:right="-40"/>
        <w:jc w:val="right"/>
        <w:rPr>
          <w:sz w:val="24"/>
        </w:rPr>
      </w:pPr>
      <w:r>
        <w:rPr>
          <w:rFonts w:ascii="Times New Roman" w:hAnsi="Times New Roman"/>
          <w:sz w:val="24"/>
          <w:highlight w:val="yellow"/>
        </w:rPr>
      </w:r>
    </w:p>
    <w:sectPr>
      <w:footerReference w:type="even" r:id="rId19"/>
      <w:footerReference w:type="default" r:id="rId20"/>
      <w:footerReference w:type="first" r:id="rId21"/>
      <w:type w:val="nextPage"/>
      <w:pgSz w:orient="landscape" w:w="16838" w:h="11906"/>
      <w:pgMar w:left="1701" w:right="850" w:gutter="0" w:header="0" w:top="1134"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variable"/>
  </w:font>
  <w:font w:name="XO Thames">
    <w:charset w:val="01"/>
    <w:family w:val="auto"/>
    <w:pitch w:val="variable"/>
  </w:font>
  <w:font w:name="Tahoma">
    <w:charset w:val="01"/>
    <w:family w:val="auto"/>
    <w:pitch w:val="variable"/>
  </w:font>
  <w:font w:name="Georgia">
    <w:charset w:val="01"/>
    <w:family w:val="auto"/>
    <w:pitch w:val="variable"/>
  </w:font>
  <w:font w:name="Open Sans">
    <w:charset w:val="01"/>
    <w:family w:val="auto"/>
    <w:pitch w:val="variable"/>
  </w:font>
  <w:font w:name="Times New Roman">
    <w:charset w:val="01"/>
    <w:family w:val="auto"/>
    <w:pitch w:val="variable"/>
  </w:font>
  <w:font w:name="Calibri">
    <w:charset w:val="01"/>
    <w:family w:val="swiss"/>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widowControl/>
      <w:tabs>
        <w:tab w:val="clear" w:pos="720"/>
        <w:tab w:val="center" w:pos="4677" w:leader="none"/>
        <w:tab w:val="right" w:pos="9355" w:leader="none"/>
      </w:tabs>
      <w:spacing w:lineRule="auto" w:line="240" w:before="0" w:after="0"/>
      <w:jc w:val="right"/>
      <w:rPr/>
    </w:pPr>
    <w:r>
      <w:rPr>
        <w:color w:val="000000"/>
      </w:rPr>
      <w:fldChar w:fldCharType="begin"/>
    </w:r>
    <w:r>
      <w:rPr>
        <w:color w:val="000000"/>
      </w:rPr>
      <w:instrText xml:space="preserve"> PAGE </w:instrText>
    </w:r>
    <w:r>
      <w:rPr>
        <w:color w:val="000000"/>
      </w:rPr>
      <w:fldChar w:fldCharType="separate"/>
    </w:r>
    <w:r>
      <w:rPr>
        <w:color w:val="000000"/>
      </w:rPr>
      <w:t>22</w:t>
    </w:r>
    <w:r>
      <w:rPr>
        <w:color w:val="000000"/>
      </w:rPr>
      <w:fldChar w:fldCharType="end"/>
    </w:r>
  </w:p>
  <w:p>
    <w:pPr>
      <w:pStyle w:val="normal11"/>
      <w:widowControl/>
      <w:tabs>
        <w:tab w:val="clear" w:pos="720"/>
        <w:tab w:val="center" w:pos="4677" w:leader="none"/>
        <w:tab w:val="right" w:pos="9355"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widowControl/>
      <w:tabs>
        <w:tab w:val="clear" w:pos="720"/>
        <w:tab w:val="center" w:pos="4677" w:leader="none"/>
        <w:tab w:val="right" w:pos="9355" w:leader="none"/>
      </w:tabs>
      <w:spacing w:lineRule="auto" w:line="240" w:before="0" w:after="0"/>
      <w:jc w:val="right"/>
      <w:rPr/>
    </w:pPr>
    <w:r>
      <w:rPr>
        <w:color w:val="000000"/>
      </w:rPr>
      <w:fldChar w:fldCharType="begin"/>
    </w:r>
    <w:r>
      <w:rPr>
        <w:color w:val="000000"/>
      </w:rPr>
      <w:instrText xml:space="preserve"> PAGE </w:instrText>
    </w:r>
    <w:r>
      <w:rPr>
        <w:color w:val="000000"/>
      </w:rPr>
      <w:fldChar w:fldCharType="separate"/>
    </w:r>
    <w:r>
      <w:rPr>
        <w:color w:val="000000"/>
      </w:rPr>
      <w:t>22</w:t>
    </w:r>
    <w:r>
      <w:rPr>
        <w:color w:val="000000"/>
      </w:rPr>
      <w:fldChar w:fldCharType="end"/>
    </w:r>
  </w:p>
  <w:p>
    <w:pPr>
      <w:pStyle w:val="normal11"/>
      <w:widowControl/>
      <w:tabs>
        <w:tab w:val="clear" w:pos="720"/>
        <w:tab w:val="center" w:pos="4677" w:leader="none"/>
        <w:tab w:val="right" w:pos="9355" w:leader="none"/>
      </w:tabs>
      <w:spacing w:lineRule="auto" w:line="240" w:before="0" w:after="0"/>
      <w:rPr>
        <w:color w:val="000000"/>
      </w:rPr>
    </w:pPr>
    <w:r>
      <w:rPr>
        <w:color w:val="00000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77" w:leader="none"/>
        <w:tab w:val="right" w:pos="9355" w:leader="none"/>
      </w:tabs>
      <w:spacing w:lineRule="auto" w:line="240" w:before="0" w:after="0"/>
      <w:jc w:val="right"/>
      <w:rPr/>
    </w:pPr>
    <w:r>
      <w:rPr/>
      <w:fldChar w:fldCharType="begin"/>
    </w:r>
    <w:r>
      <w:rPr/>
      <w:instrText xml:space="preserve"> PAGE </w:instrText>
    </w:r>
    <w:r>
      <w:rPr/>
      <w:fldChar w:fldCharType="separate"/>
    </w:r>
    <w:r>
      <w:rPr/>
      <w:t>30</w:t>
    </w:r>
    <w:r>
      <w:rPr/>
      <w:fldChar w:fldCharType="end"/>
    </w:r>
  </w:p>
  <w:p>
    <w:pPr>
      <w:pStyle w:val="Normal"/>
      <w:widowControl/>
      <w:tabs>
        <w:tab w:val="clear" w:pos="720"/>
        <w:tab w:val="center" w:pos="4677" w:leader="none"/>
        <w:tab w:val="right" w:pos="9355" w:leader="none"/>
      </w:tabs>
      <w:spacing w:lineRule="auto" w:line="240" w:before="0" w:after="0"/>
      <w:rPr>
        <w:color w:val="000000"/>
      </w:rPr>
    </w:pPr>
    <w:r>
      <w:rPr>
        <w:color w:val="00000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77" w:leader="none"/>
        <w:tab w:val="right" w:pos="9355" w:leader="none"/>
      </w:tabs>
      <w:spacing w:lineRule="auto" w:line="240" w:before="0" w:after="0"/>
      <w:jc w:val="right"/>
      <w:rPr/>
    </w:pPr>
    <w:r>
      <w:rPr/>
      <w:fldChar w:fldCharType="begin"/>
    </w:r>
    <w:r>
      <w:rPr/>
      <w:instrText xml:space="preserve"> PAGE </w:instrText>
    </w:r>
    <w:r>
      <w:rPr/>
      <w:fldChar w:fldCharType="separate"/>
    </w:r>
    <w:r>
      <w:rPr/>
      <w:t>31</w:t>
    </w:r>
    <w:r>
      <w:rPr/>
      <w:fldChar w:fldCharType="end"/>
    </w:r>
  </w:p>
  <w:p>
    <w:pPr>
      <w:pStyle w:val="Normal"/>
      <w:widowControl/>
      <w:tabs>
        <w:tab w:val="clear" w:pos="720"/>
        <w:tab w:val="center" w:pos="4677" w:leader="none"/>
        <w:tab w:val="right" w:pos="9355" w:leader="none"/>
      </w:tabs>
      <w:spacing w:lineRule="auto" w:line="240" w:before="0" w:after="0"/>
      <w:rPr>
        <w:color w:val="000000"/>
      </w:rPr>
    </w:pPr>
    <w:r>
      <w:rPr>
        <w:color w:val="00000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
    <w:lvl w:ilvl="0">
      <w:start w:val="3"/>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7"/>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hanging="0" w:left="0" w:right="0"/>
      <w:jc w:val="left"/>
    </w:pPr>
    <w:rPr>
      <w:rFonts w:ascii="Calibri" w:hAnsi="Calibri" w:eastAsia="Tahoma" w:cs="Droid Sans"/>
      <w:color w:val="000000"/>
      <w:spacing w:val="0"/>
      <w:kern w:val="0"/>
      <w:sz w:val="22"/>
      <w:szCs w:val="20"/>
      <w:lang w:val="ru-RU" w:eastAsia="zh-CN" w:bidi="hi-IN"/>
    </w:rPr>
  </w:style>
  <w:style w:type="paragraph" w:styleId="Heading1">
    <w:name w:val="heading 1"/>
    <w:basedOn w:val="normal11"/>
    <w:next w:val="normal11"/>
    <w:uiPriority w:val="9"/>
    <w:qFormat/>
    <w:pPr>
      <w:keepNext w:val="true"/>
      <w:keepLines/>
      <w:widowControl/>
      <w:spacing w:before="480" w:after="120"/>
      <w:outlineLvl w:val="0"/>
    </w:pPr>
    <w:rPr>
      <w:b/>
      <w:sz w:val="48"/>
    </w:rPr>
  </w:style>
  <w:style w:type="paragraph" w:styleId="Heading2">
    <w:name w:val="heading 2"/>
    <w:basedOn w:val="normal11"/>
    <w:next w:val="normal11"/>
    <w:uiPriority w:val="9"/>
    <w:qFormat/>
    <w:pPr>
      <w:keepNext w:val="true"/>
      <w:keepLines/>
      <w:widowControl/>
      <w:spacing w:before="360" w:after="80"/>
      <w:outlineLvl w:val="1"/>
    </w:pPr>
    <w:rPr>
      <w:b/>
      <w:sz w:val="36"/>
    </w:rPr>
  </w:style>
  <w:style w:type="paragraph" w:styleId="Heading3">
    <w:name w:val="heading 3"/>
    <w:basedOn w:val="normal11"/>
    <w:next w:val="normal11"/>
    <w:uiPriority w:val="9"/>
    <w:qFormat/>
    <w:pPr>
      <w:keepNext w:val="true"/>
      <w:keepLines/>
      <w:widowControl/>
      <w:spacing w:before="280" w:after="80"/>
      <w:outlineLvl w:val="2"/>
    </w:pPr>
    <w:rPr>
      <w:b/>
      <w:sz w:val="28"/>
    </w:rPr>
  </w:style>
  <w:style w:type="paragraph" w:styleId="Heading4">
    <w:name w:val="heading 4"/>
    <w:basedOn w:val="normal11"/>
    <w:next w:val="normal11"/>
    <w:uiPriority w:val="9"/>
    <w:qFormat/>
    <w:pPr>
      <w:keepNext w:val="true"/>
      <w:keepLines/>
      <w:widowControl/>
      <w:spacing w:before="240" w:after="40"/>
      <w:outlineLvl w:val="3"/>
    </w:pPr>
    <w:rPr>
      <w:b/>
      <w:sz w:val="24"/>
    </w:rPr>
  </w:style>
  <w:style w:type="paragraph" w:styleId="Heading5">
    <w:name w:val="heading 5"/>
    <w:basedOn w:val="normal11"/>
    <w:next w:val="normal11"/>
    <w:uiPriority w:val="9"/>
    <w:qFormat/>
    <w:pPr>
      <w:keepNext w:val="true"/>
      <w:keepLines/>
      <w:widowControl/>
      <w:spacing w:before="220" w:after="40"/>
      <w:outlineLvl w:val="4"/>
    </w:pPr>
    <w:rPr>
      <w:b/>
    </w:rPr>
  </w:style>
  <w:style w:type="paragraph" w:styleId="Heading6">
    <w:name w:val="heading 6"/>
    <w:basedOn w:val="normal11"/>
    <w:next w:val="normal11"/>
    <w:uiPriority w:val="9"/>
    <w:qFormat/>
    <w:pPr>
      <w:keepNext w:val="true"/>
      <w:keepLines/>
      <w:widowControl/>
      <w:spacing w:before="200" w:after="40"/>
      <w:outlineLvl w:val="5"/>
    </w:pPr>
    <w:rPr>
      <w:b/>
      <w:sz w:val="20"/>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TableHeading">
    <w:name w:val="Table Heading"/>
    <w:basedOn w:val="TableContents"/>
    <w:qFormat/>
    <w:rPr>
      <w:b/>
    </w:rPr>
  </w:style>
  <w:style w:type="character" w:styleId="normal1">
    <w:name w:val="normal1"/>
    <w:link w:val="normal11"/>
    <w:qFormat/>
    <w:rPr>
      <w:rFonts w:ascii="Calibri" w:hAnsi="Calibri"/>
      <w:sz w:val="22"/>
    </w:rPr>
  </w:style>
  <w:style w:type="character" w:styleId="Endnote">
    <w:name w:val="Endnote"/>
    <w:link w:val="Endnote1"/>
    <w:qFormat/>
    <w:rPr>
      <w:rFonts w:ascii="XO Thames" w:hAnsi="XO Thames"/>
      <w:sz w:val="22"/>
    </w:rPr>
  </w:style>
  <w:style w:type="character" w:styleId="Heading31">
    <w:name w:val="Heading 31"/>
    <w:basedOn w:val="normal1"/>
    <w:qFormat/>
    <w:rPr>
      <w:b/>
      <w:sz w:val="28"/>
    </w:rPr>
  </w:style>
  <w:style w:type="character" w:styleId="Index">
    <w:name w:val="Index"/>
    <w:qFormat/>
    <w:rPr/>
  </w:style>
  <w:style w:type="character" w:styleId="BalloonText">
    <w:name w:val="Balloon Text"/>
    <w:link w:val="BalloonText1"/>
    <w:qFormat/>
    <w:rPr>
      <w:rFonts w:ascii="Tahoma" w:hAnsi="Tahoma"/>
      <w:sz w:val="16"/>
    </w:rPr>
  </w:style>
  <w:style w:type="character" w:styleId="Textbody">
    <w:name w:val="Text body"/>
    <w:link w:val="Textbody1"/>
    <w:qFormat/>
    <w:rPr/>
  </w:style>
  <w:style w:type="character" w:styleId="DefaultParagraphFont">
    <w:name w:val="Default Paragraph Font"/>
    <w:link w:val="DefaultParagraphFont1"/>
    <w:qFormat/>
    <w:rPr/>
  </w:style>
  <w:style w:type="character" w:styleId="Contents3">
    <w:name w:val="Contents 3"/>
    <w:qFormat/>
    <w:rPr>
      <w:rFonts w:ascii="XO Thames" w:hAnsi="XO Thames"/>
      <w:sz w:val="28"/>
    </w:rPr>
  </w:style>
  <w:style w:type="character" w:styleId="StrongEmphasis">
    <w:name w:val="Strong Emphasis"/>
    <w:link w:val="StrongEmphasis1"/>
    <w:qFormat/>
    <w:rPr>
      <w:b/>
    </w:rPr>
  </w:style>
  <w:style w:type="character" w:styleId="Style8">
    <w:name w:val="Текст выноски Знак"/>
    <w:basedOn w:val="DefaultParagraphFont"/>
    <w:link w:val="1"/>
    <w:qFormat/>
    <w:rPr>
      <w:rFonts w:ascii="Tahoma" w:hAnsi="Tahoma"/>
      <w:sz w:val="16"/>
    </w:rPr>
  </w:style>
  <w:style w:type="character" w:styleId="Heading51">
    <w:name w:val="Heading 51"/>
    <w:basedOn w:val="normal1"/>
    <w:qFormat/>
    <w:rPr>
      <w:b/>
    </w:rPr>
  </w:style>
  <w:style w:type="character" w:styleId="Heading11">
    <w:name w:val="Heading 11"/>
    <w:basedOn w:val="normal1"/>
    <w:qFormat/>
    <w:rPr>
      <w:b/>
      <w:sz w:val="48"/>
    </w:rPr>
  </w:style>
  <w:style w:type="character" w:styleId="Caption1">
    <w:name w:val="Caption1"/>
    <w:qFormat/>
    <w:rPr>
      <w:i/>
      <w:sz w:val="24"/>
    </w:rPr>
  </w:style>
  <w:style w:type="character" w:styleId="Hyperlink">
    <w:name w:val="Hyperlink"/>
    <w:rPr>
      <w:color w:val="000080"/>
      <w:u w:val="single" w:color="000080"/>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link w:val="HeaderandFooter1"/>
    <w:qFormat/>
    <w:rPr/>
  </w:style>
  <w:style w:type="character" w:styleId="Contents9">
    <w:name w:val="Contents 9"/>
    <w:qFormat/>
    <w:rPr>
      <w:rFonts w:ascii="XO Thames" w:hAnsi="XO Thames"/>
      <w:sz w:val="28"/>
    </w:rPr>
  </w:style>
  <w:style w:type="character" w:styleId="Header1">
    <w:name w:val="Header1"/>
    <w:basedOn w:val="HeaderandFooter"/>
    <w:qFormat/>
    <w:rPr/>
  </w:style>
  <w:style w:type="character" w:styleId="Style9">
    <w:name w:val="Символ нумерации"/>
    <w:qFormat/>
    <w:rPr/>
  </w:style>
  <w:style w:type="character" w:styleId="Contents8">
    <w:name w:val="Contents 8"/>
    <w:qFormat/>
    <w:rPr>
      <w:rFonts w:ascii="XO Thames" w:hAnsi="XO Thames"/>
      <w:sz w:val="28"/>
    </w:rPr>
  </w:style>
  <w:style w:type="character" w:styleId="List1">
    <w:name w:val="List1"/>
    <w:basedOn w:val="Textbody"/>
    <w:qFormat/>
    <w:rPr/>
  </w:style>
  <w:style w:type="character" w:styleId="Footer1">
    <w:name w:val="Footer1"/>
    <w:basedOn w:val="HeaderandFooter"/>
    <w:qFormat/>
    <w:rPr/>
  </w:style>
  <w:style w:type="character" w:styleId="Contents5">
    <w:name w:val="Contents 5"/>
    <w:qFormat/>
    <w:rPr>
      <w:rFonts w:ascii="XO Thames" w:hAnsi="XO Thames"/>
      <w:sz w:val="28"/>
    </w:rPr>
  </w:style>
  <w:style w:type="character" w:styleId="Subtitle1">
    <w:name w:val="Subtitle1"/>
    <w:basedOn w:val="normal1"/>
    <w:qFormat/>
    <w:rPr>
      <w:rFonts w:ascii="Georgia" w:hAnsi="Georgia"/>
      <w:i/>
      <w:color w:val="666666"/>
      <w:sz w:val="48"/>
    </w:rPr>
  </w:style>
  <w:style w:type="character" w:styleId="TableContents">
    <w:name w:val="Table Contents"/>
    <w:qFormat/>
    <w:rPr/>
  </w:style>
  <w:style w:type="character" w:styleId="Title1">
    <w:name w:val="Title1"/>
    <w:basedOn w:val="normal1"/>
    <w:qFormat/>
    <w:rPr>
      <w:b/>
      <w:sz w:val="72"/>
    </w:rPr>
  </w:style>
  <w:style w:type="character" w:styleId="Heading41">
    <w:name w:val="Heading 41"/>
    <w:basedOn w:val="normal1"/>
    <w:qFormat/>
    <w:rPr>
      <w:b/>
      <w:sz w:val="24"/>
    </w:rPr>
  </w:style>
  <w:style w:type="character" w:styleId="Heading21">
    <w:name w:val="Heading 21"/>
    <w:basedOn w:val="normal1"/>
    <w:qFormat/>
    <w:rPr>
      <w:b/>
      <w:sz w:val="36"/>
    </w:rPr>
  </w:style>
  <w:style w:type="character" w:styleId="Heading61">
    <w:name w:val="Heading 61"/>
    <w:basedOn w:val="normal1"/>
    <w:qFormat/>
    <w:rPr>
      <w:b/>
      <w:sz w:val="20"/>
    </w:rPr>
  </w:style>
  <w:style w:type="character" w:styleId="Heading">
    <w:name w:val="Heading"/>
    <w:qFormat/>
    <w:rPr>
      <w:rFonts w:ascii="Open Sans" w:hAnsi="Open Sans"/>
      <w:sz w:val="28"/>
    </w:rPr>
  </w:style>
  <w:style w:type="paragraph" w:styleId="Style10">
    <w:name w:val="Заголовок"/>
    <w:basedOn w:val="Normal"/>
    <w:next w:val="Normal"/>
    <w:qFormat/>
    <w:pPr>
      <w:keepNext w:val="true"/>
      <w:widowControl/>
      <w:spacing w:before="240" w:after="120"/>
    </w:pPr>
    <w:rPr>
      <w:rFonts w:ascii="Open Sans" w:hAnsi="Open Sans"/>
      <w:sz w:val="28"/>
    </w:rPr>
  </w:style>
  <w:style w:type="paragraph" w:styleId="BodyText">
    <w:name w:val="Body Text"/>
    <w:basedOn w:val="Normal"/>
    <w:pPr>
      <w:spacing w:lineRule="auto" w:line="276" w:before="0" w:after="140"/>
    </w:pPr>
    <w:rPr/>
  </w:style>
  <w:style w:type="paragraph" w:styleId="List">
    <w:name w:val="List"/>
    <w:basedOn w:val="Textbody1"/>
    <w:next w:val="Textbody1"/>
    <w:pPr/>
    <w:rPr/>
  </w:style>
  <w:style w:type="paragraph" w:styleId="Caption">
    <w:name w:val="caption"/>
    <w:basedOn w:val="Normal"/>
    <w:next w:val="Normal"/>
    <w:qFormat/>
    <w:pPr>
      <w:widowControl/>
      <w:spacing w:before="120" w:after="120"/>
    </w:pPr>
    <w:rPr>
      <w:i/>
      <w:sz w:val="24"/>
    </w:rPr>
  </w:style>
  <w:style w:type="paragraph" w:styleId="Style11">
    <w:name w:val="Указатель"/>
    <w:basedOn w:val="Normal"/>
    <w:next w:val="Normal"/>
    <w:qFormat/>
    <w:pPr/>
    <w:rPr/>
  </w:style>
  <w:style w:type="paragraph" w:styleId="ListLabel39">
    <w:name w:val="ListLabel 39"/>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40">
    <w:name w:val="ListLabel 40"/>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Tahoma" w:cs="Droid Sans"/>
      <w:color w:val="000000"/>
      <w:spacing w:val="0"/>
      <w:kern w:val="0"/>
      <w:sz w:val="28"/>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Tahoma" w:cs="Droid Sans"/>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Tahoma" w:cs="Droid Sans"/>
      <w:color w:val="000000"/>
      <w:spacing w:val="0"/>
      <w:kern w:val="0"/>
      <w:sz w:val="28"/>
      <w:szCs w:val="20"/>
      <w:lang w:val="ru-RU" w:eastAsia="zh-CN" w:bidi="hi-IN"/>
    </w:rPr>
  </w:style>
  <w:style w:type="paragraph" w:styleId="Style12">
    <w:name w:val="Содержимое таблицы"/>
    <w:basedOn w:val="Normal"/>
    <w:next w:val="Normal"/>
    <w:qFormat/>
    <w:pPr>
      <w:widowControl w:val="false"/>
    </w:pPr>
    <w:rPr/>
  </w:style>
  <w:style w:type="paragraph" w:styleId="Style13">
    <w:name w:val="Заголовок таблицы"/>
    <w:basedOn w:val="Style12"/>
    <w:next w:val="Style12"/>
    <w:qFormat/>
    <w:pPr>
      <w:widowControl/>
      <w:jc w:val="center"/>
    </w:pPr>
    <w:rPr>
      <w:b/>
    </w:rPr>
  </w:style>
  <w:style w:type="paragraph" w:styleId="normal11">
    <w:name w:val="normal11"/>
    <w:link w:val="normal1"/>
    <w:qFormat/>
    <w:pPr>
      <w:widowControl/>
      <w:bidi w:val="0"/>
      <w:spacing w:lineRule="auto" w:line="264" w:before="0" w:after="16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9">
    <w:name w:val="ListLabel 9"/>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4">
    <w:name w:val="ListLabel 14"/>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31">
    <w:name w:val="ListLabel 31"/>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
    <w:name w:val="ListLabel 2"/>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33">
    <w:name w:val="ListLabel 33"/>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ListLabel38">
    <w:name w:val="ListLabel 38"/>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45">
    <w:name w:val="ListLabel 45"/>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42">
    <w:name w:val="ListLabel 42"/>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44">
    <w:name w:val="ListLabel 44"/>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5">
    <w:name w:val="ListLabel 5"/>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7">
    <w:name w:val="ListLabel 17"/>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9">
    <w:name w:val="ListLabel 29"/>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BalloonText1">
    <w:name w:val="Balloon Text1"/>
    <w:basedOn w:val="Normal"/>
    <w:next w:val="Normal"/>
    <w:link w:val="BalloonText"/>
    <w:qFormat/>
    <w:pPr>
      <w:widowControl/>
      <w:spacing w:lineRule="auto" w:line="240" w:before="0" w:after="0"/>
    </w:pPr>
    <w:rPr>
      <w:rFonts w:ascii="Tahoma" w:hAnsi="Tahoma"/>
      <w:sz w:val="16"/>
    </w:rPr>
  </w:style>
  <w:style w:type="paragraph" w:styleId="ListLabel28">
    <w:name w:val="ListLabel 28"/>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0">
    <w:name w:val="ListLabel 10"/>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Textbody1">
    <w:name w:val="Text body1"/>
    <w:basedOn w:val="Normal"/>
    <w:next w:val="Normal"/>
    <w:link w:val="Textbody"/>
    <w:qFormat/>
    <w:pPr>
      <w:widowControl/>
      <w:spacing w:lineRule="auto" w:line="276" w:before="0" w:after="140"/>
    </w:pPr>
    <w:rPr/>
  </w:style>
  <w:style w:type="paragraph" w:styleId="ListLabel19">
    <w:name w:val="ListLabel 19"/>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
    <w:name w:val="ListLabel 1"/>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4">
    <w:name w:val="ListLabel 24"/>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2">
    <w:name w:val="ListLabel 12"/>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7">
    <w:name w:val="ListLabel 7"/>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Tahoma" w:cs="Droid Sans"/>
      <w:color w:val="000000"/>
      <w:spacing w:val="0"/>
      <w:kern w:val="0"/>
      <w:sz w:val="28"/>
      <w:szCs w:val="20"/>
      <w:lang w:val="ru-RU" w:eastAsia="zh-CN" w:bidi="hi-IN"/>
    </w:rPr>
  </w:style>
  <w:style w:type="paragraph" w:styleId="StrongEmphasis1">
    <w:name w:val="Strong Emphasis1"/>
    <w:link w:val="StrongEmphasis"/>
    <w:qFormat/>
    <w:pPr>
      <w:widowControl/>
      <w:bidi w:val="0"/>
      <w:spacing w:lineRule="auto" w:line="240" w:before="0" w:after="0"/>
      <w:ind w:hanging="0" w:left="0" w:right="0"/>
      <w:jc w:val="left"/>
    </w:pPr>
    <w:rPr>
      <w:rFonts w:ascii="Calibri" w:hAnsi="Calibri" w:eastAsia="Tahoma" w:cs="Droid Sans"/>
      <w:b/>
      <w:color w:val="000000"/>
      <w:spacing w:val="0"/>
      <w:kern w:val="0"/>
      <w:sz w:val="22"/>
      <w:szCs w:val="20"/>
      <w:lang w:val="ru-RU" w:eastAsia="zh-CN" w:bidi="hi-IN"/>
    </w:rPr>
  </w:style>
  <w:style w:type="paragraph" w:styleId="ListLabel26">
    <w:name w:val="ListLabel 26"/>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1">
    <w:name w:val="ListLabel 21"/>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1">
    <w:name w:val="ListLabel 11"/>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6">
    <w:name w:val="ListLabel 16"/>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37">
    <w:name w:val="ListLabel 37"/>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1">
    <w:name w:val="Текст выноски Знак1"/>
    <w:basedOn w:val="DefaultParagraphFont1"/>
    <w:next w:val="DefaultParagraphFont1"/>
    <w:link w:val="Style8"/>
    <w:qFormat/>
    <w:pPr/>
    <w:rPr>
      <w:rFonts w:ascii="Tahoma" w:hAnsi="Tahoma"/>
      <w:sz w:val="16"/>
    </w:rPr>
  </w:style>
  <w:style w:type="paragraph" w:styleId="ListLabel30">
    <w:name w:val="ListLabel 30"/>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2">
    <w:name w:val="ListLabel 22"/>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6">
    <w:name w:val="ListLabel 6"/>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Internetlink">
    <w:name w:val="Internet link"/>
    <w:qFormat/>
    <w:pPr>
      <w:widowControl/>
      <w:bidi w:val="0"/>
      <w:spacing w:lineRule="auto" w:line="240" w:before="0" w:after="0"/>
      <w:ind w:hanging="0" w:left="0" w:right="0"/>
      <w:jc w:val="left"/>
    </w:pPr>
    <w:rPr>
      <w:rFonts w:ascii="Calibri" w:hAnsi="Calibri" w:eastAsia="Tahoma" w:cs="Droid Sans"/>
      <w:color w:val="000080"/>
      <w:spacing w:val="0"/>
      <w:kern w:val="0"/>
      <w:sz w:val="22"/>
      <w:szCs w:val="20"/>
      <w:u w:val="single" w:color="000080"/>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ListLabel18">
    <w:name w:val="ListLabel 18"/>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HeaderandFooter1">
    <w:name w:val="Header and Footer1"/>
    <w:basedOn w:val="Normal"/>
    <w:next w:val="Normal"/>
    <w:link w:val="HeaderandFooter"/>
    <w:qFormat/>
    <w:pPr/>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Tahoma" w:cs="Droid Sans"/>
      <w:color w:val="000000"/>
      <w:spacing w:val="0"/>
      <w:kern w:val="0"/>
      <w:sz w:val="28"/>
      <w:szCs w:val="20"/>
      <w:lang w:val="ru-RU" w:eastAsia="zh-CN" w:bidi="hi-IN"/>
    </w:rPr>
  </w:style>
  <w:style w:type="paragraph" w:styleId="Header">
    <w:name w:val="header"/>
    <w:basedOn w:val="HeaderandFooter1"/>
    <w:next w:val="HeaderandFooter1"/>
    <w:pPr/>
    <w:rPr/>
  </w:style>
  <w:style w:type="paragraph" w:styleId="ListLabel47">
    <w:name w:val="ListLabel 47"/>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highlight w:val="white"/>
      <w:u w:val="single"/>
      <w:lang w:val="ru-RU" w:eastAsia="zh-CN" w:bidi="hi-IN"/>
    </w:rPr>
  </w:style>
  <w:style w:type="paragraph" w:styleId="ListLabel8">
    <w:name w:val="ListLabel 8"/>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32">
    <w:name w:val="ListLabel 32"/>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4">
    <w:name w:val="ListLabel 4"/>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3">
    <w:name w:val="ListLabel 23"/>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NumberingSymbols">
    <w:name w:val="Numbering Symbols"/>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Tahoma" w:cs="Droid Sans"/>
      <w:color w:val="000000"/>
      <w:spacing w:val="0"/>
      <w:kern w:val="0"/>
      <w:sz w:val="28"/>
      <w:szCs w:val="20"/>
      <w:lang w:val="ru-RU" w:eastAsia="zh-CN" w:bidi="hi-IN"/>
    </w:rPr>
  </w:style>
  <w:style w:type="paragraph" w:styleId="ListLabel20">
    <w:name w:val="ListLabel 20"/>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34">
    <w:name w:val="ListLabel 34"/>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41">
    <w:name w:val="ListLabel 41"/>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46">
    <w:name w:val="ListLabel 46"/>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highlight w:val="white"/>
      <w:lang w:val="ru-RU" w:eastAsia="zh-CN" w:bidi="hi-IN"/>
    </w:rPr>
  </w:style>
  <w:style w:type="paragraph" w:styleId="ListLabel3">
    <w:name w:val="ListLabel 3"/>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35">
    <w:name w:val="ListLabel 35"/>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Footer">
    <w:name w:val="footer"/>
    <w:basedOn w:val="HeaderandFooter1"/>
    <w:next w:val="HeaderandFooter1"/>
    <w:pPr/>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Tahoma" w:cs="Droid Sans"/>
      <w:color w:val="000000"/>
      <w:spacing w:val="0"/>
      <w:kern w:val="0"/>
      <w:sz w:val="28"/>
      <w:szCs w:val="20"/>
      <w:lang w:val="ru-RU" w:eastAsia="zh-CN" w:bidi="hi-IN"/>
    </w:rPr>
  </w:style>
  <w:style w:type="paragraph" w:styleId="ListLabel36">
    <w:name w:val="ListLabel 36"/>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27">
    <w:name w:val="ListLabel 27"/>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43">
    <w:name w:val="ListLabel 43"/>
    <w:qFormat/>
    <w:pPr>
      <w:widowControl/>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ListLabel13">
    <w:name w:val="ListLabel 13"/>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ListLabel15">
    <w:name w:val="ListLabel 15"/>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Subtitle">
    <w:name w:val="Subtitle"/>
    <w:basedOn w:val="normal11"/>
    <w:next w:val="normal11"/>
    <w:uiPriority w:val="11"/>
    <w:qFormat/>
    <w:pPr>
      <w:keepNext w:val="true"/>
      <w:keepLines/>
      <w:widowControl/>
      <w:spacing w:before="360" w:after="80"/>
    </w:pPr>
    <w:rPr>
      <w:rFonts w:ascii="Georgia" w:hAnsi="Georgia"/>
      <w:i/>
      <w:color w:val="666666"/>
      <w:sz w:val="48"/>
    </w:rPr>
  </w:style>
  <w:style w:type="paragraph" w:styleId="ListLabel25">
    <w:name w:val="ListLabel 25"/>
    <w:qFormat/>
    <w:pPr>
      <w:widowControl/>
      <w:bidi w:val="0"/>
      <w:spacing w:lineRule="auto" w:line="240" w:before="0" w:after="0"/>
      <w:ind w:hanging="0" w:left="0" w:right="0"/>
      <w:jc w:val="left"/>
    </w:pPr>
    <w:rPr>
      <w:rFonts w:ascii="Calibri" w:hAnsi="Calibri" w:eastAsia="Tahoma" w:cs="Droid Sans"/>
      <w:color w:val="000000"/>
      <w:spacing w:val="0"/>
      <w:kern w:val="0"/>
      <w:sz w:val="22"/>
      <w:szCs w:val="20"/>
      <w:u w:val="none"/>
      <w:lang w:val="ru-RU" w:eastAsia="zh-CN" w:bidi="hi-IN"/>
    </w:rPr>
  </w:style>
  <w:style w:type="paragraph" w:styleId="Title">
    <w:name w:val="Title"/>
    <w:basedOn w:val="normal11"/>
    <w:next w:val="normal11"/>
    <w:uiPriority w:val="10"/>
    <w:qFormat/>
    <w:pPr>
      <w:keepNext w:val="true"/>
      <w:keepLines/>
      <w:widowControl/>
      <w:spacing w:before="480" w:after="120"/>
    </w:pPr>
    <w:rPr>
      <w:b/>
      <w:sz w:val="7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PV5HzlJU-zY9KQ" TargetMode="External"/><Relationship Id="rId3" Type="http://schemas.openxmlformats.org/officeDocument/2006/relationships/hyperlink" Target="https://disk.yandex.ru/d/PV5HzlJU-zY9KQ" TargetMode="External"/><Relationship Id="rId4" Type="http://schemas.openxmlformats.org/officeDocument/2006/relationships/hyperlink" Target="https://disk.yandex.ru/i/Z4HmtlQ8_ZQ4Fw" TargetMode="External"/><Relationship Id="rId5" Type="http://schemas.openxmlformats.org/officeDocument/2006/relationships/hyperlink" Target="https://disk.yandex.ru/i/Z4HmtlQ8_ZQ4Fw" TargetMode="External"/><Relationship Id="rId6" Type="http://schemas.openxmlformats.org/officeDocument/2006/relationships/hyperlink" Target="https://disk.yandex.ru/i/ZbmZmXCMEyU-tA" TargetMode="External"/><Relationship Id="rId7" Type="http://schemas.openxmlformats.org/officeDocument/2006/relationships/hyperlink" Target="https://disk.yandex.ru/i/ZbmZmXCMEyU-tA" TargetMode="External"/><Relationship Id="rId8" Type="http://schemas.openxmlformats.org/officeDocument/2006/relationships/hyperlink" Target="https://disk.yandex.ru/i/V6GTl0WncJI2hQ" TargetMode="External"/><Relationship Id="rId9" Type="http://schemas.openxmlformats.org/officeDocument/2006/relationships/hyperlink" Target="https://disk.yandex.ru/i/V6GTl0WncJI2hQ" TargetMode="External"/><Relationship Id="rId10" Type="http://schemas.openxmlformats.org/officeDocument/2006/relationships/hyperlink" Target="https://disk.yandex.ru/i/ZpXaIpy0kJuGPQ" TargetMode="External"/><Relationship Id="rId11" Type="http://schemas.openxmlformats.org/officeDocument/2006/relationships/hyperlink" Target="https://disk.yandex.ru/i/ZpXaIpy0kJuGPQ" TargetMode="External"/><Relationship Id="rId12" Type="http://schemas.openxmlformats.org/officeDocument/2006/relationships/image" Target="media/image1.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pitchFamily="0" charset="1"/>
        <a:ea typeface=""/>
        <a:cs typeface=""/>
      </a:majorFont>
      <a:minorFont>
        <a:latin typeface="XO Thames" pitchFamily="0" charset="1"/>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l="0" t="0" r="0" b="0"/>
        </a:gradFill>
        <a:gradFill>
          <a:gsLst>
            <a:gs pos="0">
              <a:schemeClr val="phClr">
                <a:tint val="2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LibreOffice/24.8.4.1$Linux_X86_64 LibreOffice_project/480$Build-1</Application>
  <AppVersion>15.0000</AppVersion>
  <Pages>31</Pages>
  <Words>8819</Words>
  <Characters>63372</Characters>
  <CharactersWithSpaces>71638</CharactersWithSpaces>
  <Paragraphs>735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2025-08-07T04:38:34Z</dcterms:created>
  <dc:creator/>
  <dc:description/>
  <dc:language>ru-RU</dc:language>
  <cp:lastModifiedBy/>
  <dcterms:modified xsi:type="dcterms:W3CDTF">2025-09-23T14:59:51Z</dcterms:modified>
  <cp:revision>2</cp:revision>
  <dc:subject/>
  <dc:title/>
</cp:coreProperties>
</file>