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29" w:rsidRDefault="009B4729" w:rsidP="009B4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261745">
        <w:rPr>
          <w:rFonts w:ascii="Times New Roman" w:hAnsi="Times New Roman" w:cs="Times New Roman"/>
          <w:b/>
          <w:sz w:val="28"/>
          <w:szCs w:val="28"/>
        </w:rPr>
        <w:t>4</w:t>
      </w:r>
    </w:p>
    <w:p w:rsidR="009B4729" w:rsidRDefault="009B4729" w:rsidP="009B4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</w:t>
      </w:r>
      <w:r w:rsidR="008E1928">
        <w:rPr>
          <w:rFonts w:ascii="Times New Roman" w:hAnsi="Times New Roman" w:cs="Times New Roman"/>
          <w:b/>
          <w:sz w:val="28"/>
          <w:szCs w:val="28"/>
        </w:rPr>
        <w:t xml:space="preserve"> в заочной форме</w:t>
      </w:r>
    </w:p>
    <w:p w:rsidR="009B4729" w:rsidRDefault="009B4729" w:rsidP="009B4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управлении образования администрации муниципального образования «Пермский муниципальный район»</w:t>
      </w:r>
    </w:p>
    <w:p w:rsidR="009B4729" w:rsidRPr="00D52698" w:rsidRDefault="009B4729" w:rsidP="009B4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729" w:rsidRDefault="00180F37" w:rsidP="00FE5326">
      <w:pPr>
        <w:spacing w:after="0"/>
        <w:ind w:left="3540" w:hanging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AE7A89">
        <w:rPr>
          <w:rFonts w:ascii="Times New Roman" w:hAnsi="Times New Roman" w:cs="Times New Roman"/>
          <w:sz w:val="28"/>
          <w:szCs w:val="28"/>
        </w:rPr>
        <w:tab/>
      </w:r>
      <w:r w:rsidR="00AE7A89">
        <w:rPr>
          <w:rFonts w:ascii="Times New Roman" w:hAnsi="Times New Roman" w:cs="Times New Roman"/>
          <w:sz w:val="28"/>
          <w:szCs w:val="28"/>
        </w:rPr>
        <w:tab/>
      </w:r>
      <w:r w:rsidR="00AE7A89">
        <w:rPr>
          <w:rFonts w:ascii="Times New Roman" w:hAnsi="Times New Roman" w:cs="Times New Roman"/>
          <w:sz w:val="28"/>
          <w:szCs w:val="28"/>
        </w:rPr>
        <w:tab/>
      </w:r>
      <w:r w:rsidR="00AE7A89">
        <w:rPr>
          <w:rFonts w:ascii="Times New Roman" w:hAnsi="Times New Roman" w:cs="Times New Roman"/>
          <w:sz w:val="28"/>
          <w:szCs w:val="28"/>
        </w:rPr>
        <w:tab/>
      </w:r>
      <w:r w:rsidR="00AE7A89">
        <w:rPr>
          <w:rFonts w:ascii="Times New Roman" w:hAnsi="Times New Roman" w:cs="Times New Roman"/>
          <w:sz w:val="28"/>
          <w:szCs w:val="28"/>
        </w:rPr>
        <w:tab/>
      </w:r>
      <w:r w:rsidR="00AE7A8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B4729">
        <w:rPr>
          <w:rFonts w:ascii="Times New Roman" w:hAnsi="Times New Roman" w:cs="Times New Roman"/>
          <w:sz w:val="28"/>
          <w:szCs w:val="28"/>
        </w:rPr>
        <w:t>Пермский</w:t>
      </w:r>
      <w:r w:rsidR="00AE7A89">
        <w:rPr>
          <w:rFonts w:ascii="Times New Roman" w:hAnsi="Times New Roman" w:cs="Times New Roman"/>
          <w:sz w:val="28"/>
          <w:szCs w:val="28"/>
        </w:rPr>
        <w:t xml:space="preserve"> </w:t>
      </w:r>
      <w:r w:rsidR="009B4729">
        <w:rPr>
          <w:rFonts w:ascii="Times New Roman" w:hAnsi="Times New Roman" w:cs="Times New Roman"/>
          <w:sz w:val="28"/>
          <w:szCs w:val="28"/>
        </w:rPr>
        <w:t xml:space="preserve">район   </w:t>
      </w:r>
    </w:p>
    <w:p w:rsidR="009B4729" w:rsidRDefault="009B4729" w:rsidP="00FE5326">
      <w:pPr>
        <w:spacing w:after="0"/>
        <w:ind w:left="3540" w:hanging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="00AE7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Кондратово, ул. Камская, д. 5Б</w:t>
      </w:r>
    </w:p>
    <w:p w:rsidR="00466F85" w:rsidRDefault="00466F85" w:rsidP="00FE5326">
      <w:pPr>
        <w:spacing w:after="0"/>
        <w:ind w:left="3540" w:hanging="3540"/>
        <w:jc w:val="right"/>
        <w:rPr>
          <w:rFonts w:ascii="Times New Roman" w:hAnsi="Times New Roman" w:cs="Times New Roman"/>
          <w:sz w:val="28"/>
          <w:szCs w:val="28"/>
        </w:rPr>
      </w:pPr>
    </w:p>
    <w:p w:rsidR="009B4729" w:rsidRDefault="003C19C2" w:rsidP="00261745">
      <w:pPr>
        <w:tabs>
          <w:tab w:val="left" w:pos="990"/>
        </w:tabs>
        <w:spacing w:after="0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общественного совета: заочное голосование</w:t>
      </w:r>
      <w:r w:rsidR="00261745">
        <w:rPr>
          <w:rFonts w:ascii="Times New Roman" w:hAnsi="Times New Roman" w:cs="Times New Roman"/>
          <w:sz w:val="28"/>
          <w:szCs w:val="28"/>
        </w:rPr>
        <w:t xml:space="preserve"> (путем опроса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66F85" w:rsidRDefault="00466F85" w:rsidP="00261745">
      <w:pPr>
        <w:tabs>
          <w:tab w:val="left" w:pos="990"/>
        </w:tabs>
        <w:spacing w:after="0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3C19C2" w:rsidRDefault="003C19C2" w:rsidP="00261745">
      <w:pPr>
        <w:tabs>
          <w:tab w:val="left" w:pos="990"/>
        </w:tabs>
        <w:spacing w:after="0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заполн</w:t>
      </w:r>
      <w:r w:rsidR="00261745">
        <w:rPr>
          <w:rFonts w:ascii="Times New Roman" w:hAnsi="Times New Roman" w:cs="Times New Roman"/>
          <w:sz w:val="28"/>
          <w:szCs w:val="28"/>
        </w:rPr>
        <w:t>енных бюллетеней для голосования</w:t>
      </w:r>
      <w:r>
        <w:rPr>
          <w:rFonts w:ascii="Times New Roman" w:hAnsi="Times New Roman" w:cs="Times New Roman"/>
          <w:sz w:val="28"/>
          <w:szCs w:val="28"/>
        </w:rPr>
        <w:t xml:space="preserve">: не позднее </w:t>
      </w:r>
    </w:p>
    <w:p w:rsidR="003C19C2" w:rsidRDefault="003C19C2" w:rsidP="008E3AC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5BD">
        <w:rPr>
          <w:rFonts w:ascii="Times New Roman" w:hAnsi="Times New Roman" w:cs="Times New Roman"/>
          <w:sz w:val="28"/>
          <w:szCs w:val="28"/>
        </w:rPr>
        <w:t xml:space="preserve"> сентября 2018</w:t>
      </w:r>
    </w:p>
    <w:p w:rsidR="00466F85" w:rsidRDefault="00466F85" w:rsidP="00261745">
      <w:pPr>
        <w:tabs>
          <w:tab w:val="left" w:pos="990"/>
        </w:tabs>
        <w:spacing w:after="0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9B4729" w:rsidRDefault="00261745" w:rsidP="00261745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9C2">
        <w:rPr>
          <w:rFonts w:ascii="Times New Roman" w:hAnsi="Times New Roman" w:cs="Times New Roman"/>
          <w:sz w:val="28"/>
          <w:szCs w:val="28"/>
        </w:rPr>
        <w:t xml:space="preserve"> В установленный срок представлены бюллетени от следующих членов общественного совета при  управлении образования администрации </w:t>
      </w:r>
      <w:r>
        <w:rPr>
          <w:rFonts w:ascii="Times New Roman" w:hAnsi="Times New Roman" w:cs="Times New Roman"/>
          <w:sz w:val="28"/>
          <w:szCs w:val="28"/>
        </w:rPr>
        <w:t>мун</w:t>
      </w:r>
      <w:r w:rsidR="003C19C2">
        <w:rPr>
          <w:rFonts w:ascii="Times New Roman" w:hAnsi="Times New Roman" w:cs="Times New Roman"/>
          <w:sz w:val="28"/>
          <w:szCs w:val="28"/>
        </w:rPr>
        <w:t>иципального образования</w:t>
      </w:r>
      <w:r w:rsidRPr="00261745">
        <w:t xml:space="preserve"> </w:t>
      </w:r>
      <w:r w:rsidRPr="00261745">
        <w:rPr>
          <w:sz w:val="28"/>
          <w:szCs w:val="28"/>
        </w:rPr>
        <w:t>«</w:t>
      </w:r>
      <w:r w:rsidRPr="00261745">
        <w:rPr>
          <w:rFonts w:ascii="Times New Roman" w:hAnsi="Times New Roman" w:cs="Times New Roman"/>
          <w:sz w:val="28"/>
          <w:szCs w:val="28"/>
        </w:rPr>
        <w:t>Пермский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61745" w:rsidRDefault="00261745" w:rsidP="00261745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9B4729" w:rsidRDefault="009B4729" w:rsidP="00FE532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Мясников А.М.</w:t>
      </w:r>
    </w:p>
    <w:p w:rsidR="009B4729" w:rsidRDefault="009B4729" w:rsidP="00FE532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  <w:r>
        <w:rPr>
          <w:rFonts w:ascii="Times New Roman" w:hAnsi="Times New Roman" w:cs="Times New Roman"/>
          <w:sz w:val="28"/>
          <w:szCs w:val="28"/>
        </w:rPr>
        <w:tab/>
        <w:t>Ширяева А.С.</w:t>
      </w:r>
    </w:p>
    <w:p w:rsidR="009B4729" w:rsidRDefault="009B4729" w:rsidP="00FE532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0BDE" w:rsidRPr="00130BDE">
        <w:rPr>
          <w:rFonts w:ascii="Times New Roman" w:hAnsi="Times New Roman" w:cs="Times New Roman"/>
          <w:sz w:val="28"/>
          <w:szCs w:val="28"/>
        </w:rPr>
        <w:t>Гагарин В.Г.</w:t>
      </w:r>
    </w:p>
    <w:p w:rsidR="00130BDE" w:rsidRDefault="009B4729" w:rsidP="00FE5326">
      <w:pPr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Минева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0BDE" w:rsidRPr="00130BDE">
        <w:rPr>
          <w:rFonts w:ascii="Times New Roman" w:hAnsi="Times New Roman" w:cs="Times New Roman"/>
          <w:sz w:val="28"/>
          <w:szCs w:val="28"/>
          <w:shd w:val="clear" w:color="auto" w:fill="FFFFFF"/>
        </w:rPr>
        <w:t>Сидорова Ю.А.</w:t>
      </w:r>
    </w:p>
    <w:p w:rsidR="009B4729" w:rsidRDefault="009B4729" w:rsidP="00FE532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Логинова Н.А.</w:t>
      </w:r>
    </w:p>
    <w:p w:rsidR="009B4729" w:rsidRDefault="00130BDE" w:rsidP="00FE5326">
      <w:pPr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Заочно проголосовали 6</w:t>
      </w:r>
      <w:r w:rsidR="00466F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членов общественного совета.</w:t>
      </w:r>
    </w:p>
    <w:p w:rsidR="009B4729" w:rsidRDefault="005452F7" w:rsidP="00FE5326">
      <w:pPr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Вопросы, поставленные на голосование:</w:t>
      </w:r>
    </w:p>
    <w:p w:rsidR="00FE7AB1" w:rsidRDefault="00FE5357" w:rsidP="00DE6343">
      <w:pPr>
        <w:pStyle w:val="a8"/>
        <w:tabs>
          <w:tab w:val="left" w:pos="851"/>
          <w:tab w:val="left" w:pos="993"/>
        </w:tabs>
        <w:spacing w:after="0" w:line="240" w:lineRule="auto"/>
        <w:ind w:firstLine="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AA1A4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343" w:rsidRPr="00DE634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E7AB1" w:rsidRPr="00FE7AB1">
        <w:rPr>
          <w:rFonts w:ascii="Times New Roman" w:hAnsi="Times New Roman" w:cs="Times New Roman"/>
          <w:sz w:val="28"/>
          <w:szCs w:val="28"/>
        </w:rPr>
        <w:t>О внесении  изменений в ведомственный перечь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утвержденным приказом  от 25.12.2017 № 548 «Об утверждении требований к закупаемым управлением образования администрации муниципального образования «Пермский муниципальный район», подведомственными ему муниципальными общеобразовательными учреждениями, дошкольными образовательными учреждениями, муниципальным казенным учреждением</w:t>
      </w:r>
      <w:proofErr w:type="gramEnd"/>
      <w:r w:rsidR="00FE7AB1" w:rsidRPr="00FE7AB1">
        <w:rPr>
          <w:rFonts w:ascii="Times New Roman" w:hAnsi="Times New Roman" w:cs="Times New Roman"/>
          <w:sz w:val="28"/>
          <w:szCs w:val="28"/>
        </w:rPr>
        <w:t xml:space="preserve"> «Центр развития образования» </w:t>
      </w:r>
      <w:proofErr w:type="gramStart"/>
      <w:r w:rsidR="00FE7AB1" w:rsidRPr="00FE7AB1">
        <w:rPr>
          <w:rFonts w:ascii="Times New Roman" w:hAnsi="Times New Roman" w:cs="Times New Roman"/>
          <w:sz w:val="28"/>
          <w:szCs w:val="28"/>
        </w:rPr>
        <w:t>отдельным</w:t>
      </w:r>
      <w:proofErr w:type="gramEnd"/>
      <w:r w:rsidR="00FE7AB1" w:rsidRPr="00FE7AB1">
        <w:rPr>
          <w:rFonts w:ascii="Times New Roman" w:hAnsi="Times New Roman" w:cs="Times New Roman"/>
          <w:sz w:val="28"/>
          <w:szCs w:val="28"/>
        </w:rPr>
        <w:t xml:space="preserve"> видами товаров, работ, услуг (в том числе предельные цены товаров, работ, услуг)»</w:t>
      </w:r>
    </w:p>
    <w:p w:rsidR="00476CD3" w:rsidRDefault="00CE30BF" w:rsidP="00DE6343">
      <w:pPr>
        <w:pStyle w:val="a8"/>
        <w:tabs>
          <w:tab w:val="left" w:pos="851"/>
          <w:tab w:val="left" w:pos="993"/>
        </w:tabs>
        <w:spacing w:after="0" w:line="240" w:lineRule="auto"/>
        <w:ind w:firstLine="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</w:t>
      </w:r>
      <w:r w:rsidR="00476CD3">
        <w:rPr>
          <w:rFonts w:ascii="Times New Roman" w:hAnsi="Times New Roman" w:cs="Times New Roman"/>
          <w:sz w:val="28"/>
          <w:szCs w:val="28"/>
        </w:rPr>
        <w:t>елях р</w:t>
      </w:r>
      <w:r w:rsidR="00476CD3" w:rsidRPr="00476CD3">
        <w:rPr>
          <w:rFonts w:ascii="Times New Roman" w:hAnsi="Times New Roman" w:cs="Times New Roman"/>
          <w:sz w:val="28"/>
          <w:szCs w:val="28"/>
        </w:rPr>
        <w:t xml:space="preserve">еализация мероприятия  </w:t>
      </w:r>
      <w:r w:rsidR="00476CD3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476CD3" w:rsidRPr="00476CD3">
        <w:rPr>
          <w:rFonts w:ascii="Times New Roman" w:hAnsi="Times New Roman" w:cs="Times New Roman"/>
          <w:sz w:val="28"/>
          <w:szCs w:val="28"/>
        </w:rPr>
        <w:t xml:space="preserve"> «Развитие сис</w:t>
      </w:r>
      <w:r>
        <w:rPr>
          <w:rFonts w:ascii="Times New Roman" w:hAnsi="Times New Roman" w:cs="Times New Roman"/>
          <w:sz w:val="28"/>
          <w:szCs w:val="28"/>
        </w:rPr>
        <w:t>темы</w:t>
      </w:r>
      <w:r w:rsidR="00476CD3" w:rsidRPr="00476CD3">
        <w:rPr>
          <w:rFonts w:ascii="Times New Roman" w:hAnsi="Times New Roman" w:cs="Times New Roman"/>
          <w:sz w:val="28"/>
          <w:szCs w:val="28"/>
        </w:rPr>
        <w:t xml:space="preserve"> образования Пермского муниципального района на 2016-2020 годы»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30BF">
        <w:t xml:space="preserve"> </w:t>
      </w:r>
      <w:r w:rsidRPr="00DE6343">
        <w:rPr>
          <w:rFonts w:ascii="Times New Roman" w:hAnsi="Times New Roman" w:cs="Times New Roman"/>
          <w:sz w:val="28"/>
          <w:szCs w:val="28"/>
        </w:rPr>
        <w:t>«</w:t>
      </w:r>
      <w:r w:rsidR="000F46D4">
        <w:rPr>
          <w:rFonts w:ascii="Times New Roman" w:hAnsi="Times New Roman" w:cs="Times New Roman"/>
          <w:sz w:val="28"/>
          <w:szCs w:val="28"/>
        </w:rPr>
        <w:t>Поставка</w:t>
      </w:r>
      <w:r w:rsidRPr="00CE30BF">
        <w:rPr>
          <w:rFonts w:ascii="Times New Roman" w:hAnsi="Times New Roman" w:cs="Times New Roman"/>
          <w:sz w:val="28"/>
          <w:szCs w:val="28"/>
        </w:rPr>
        <w:t xml:space="preserve"> автомобилей для реализации проекта «Мобильный учитель»</w:t>
      </w:r>
    </w:p>
    <w:p w:rsidR="000F46D4" w:rsidRDefault="000F46D4" w:rsidP="00CE30BF">
      <w:pPr>
        <w:pStyle w:val="a8"/>
        <w:tabs>
          <w:tab w:val="left" w:pos="851"/>
        </w:tabs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5452F7" w:rsidRPr="005452F7" w:rsidRDefault="005452F7" w:rsidP="00CE30BF">
      <w:pPr>
        <w:pStyle w:val="a8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2F7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tbl>
      <w:tblPr>
        <w:tblW w:w="1119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417"/>
        <w:gridCol w:w="1134"/>
        <w:gridCol w:w="720"/>
        <w:gridCol w:w="840"/>
        <w:gridCol w:w="1134"/>
        <w:gridCol w:w="1134"/>
        <w:gridCol w:w="1417"/>
        <w:gridCol w:w="1418"/>
        <w:gridCol w:w="992"/>
      </w:tblGrid>
      <w:tr w:rsidR="005452F7" w:rsidRPr="005452F7" w:rsidTr="00417D60">
        <w:trPr>
          <w:cantSplit/>
          <w:trHeight w:val="20"/>
        </w:trPr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52F7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5452F7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5452F7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568" w:type="dxa"/>
            <w:vMerge w:val="restart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52F7">
              <w:rPr>
                <w:rFonts w:ascii="Times New Roman" w:hAnsi="Times New Roman" w:cs="Times New Roman"/>
                <w:sz w:val="20"/>
              </w:rPr>
              <w:t>Код по ОКПД</w:t>
            </w:r>
            <w:proofErr w:type="gramStart"/>
            <w:r w:rsidRPr="005452F7"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</w:p>
        </w:tc>
        <w:tc>
          <w:tcPr>
            <w:tcW w:w="1417" w:type="dxa"/>
            <w:vMerge w:val="restart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52F7">
              <w:rPr>
                <w:rFonts w:ascii="Times New Roman" w:hAnsi="Times New Roman" w:cs="Times New Roman"/>
                <w:sz w:val="20"/>
              </w:rPr>
              <w:t>Наименование товара, работы, услуги</w:t>
            </w:r>
          </w:p>
        </w:tc>
        <w:tc>
          <w:tcPr>
            <w:tcW w:w="1134" w:type="dxa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5" w:type="dxa"/>
            <w:gridSpan w:val="7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52F7">
              <w:rPr>
                <w:rFonts w:ascii="Times New Roman" w:hAnsi="Times New Roman" w:cs="Times New Roman"/>
                <w:sz w:val="20"/>
              </w:rPr>
              <w:t>Требования к потребительским свойствам (в том числе к качеству) и иным характеристикам (в том числе предельные цены) отдельных видов товаров, работ, услуг</w:t>
            </w:r>
          </w:p>
        </w:tc>
      </w:tr>
      <w:tr w:rsidR="005452F7" w:rsidRPr="005452F7" w:rsidTr="00417D60">
        <w:trPr>
          <w:cantSplit/>
          <w:trHeight w:val="413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Merge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52F7">
              <w:rPr>
                <w:rFonts w:ascii="Times New Roman" w:hAnsi="Times New Roman" w:cs="Times New Roman"/>
                <w:sz w:val="20"/>
              </w:rPr>
              <w:t>Характеристика</w:t>
            </w:r>
          </w:p>
        </w:tc>
        <w:tc>
          <w:tcPr>
            <w:tcW w:w="1560" w:type="dxa"/>
            <w:gridSpan w:val="2"/>
            <w:vMerge w:val="restart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52F7">
              <w:rPr>
                <w:rFonts w:ascii="Times New Roman" w:hAnsi="Times New Roman" w:cs="Times New Roman"/>
                <w:sz w:val="20"/>
              </w:rPr>
              <w:t>Единица измере</w:t>
            </w:r>
            <w:r w:rsidRPr="005452F7">
              <w:rPr>
                <w:rFonts w:ascii="Times New Roman" w:hAnsi="Times New Roman" w:cs="Times New Roman"/>
                <w:sz w:val="20"/>
              </w:rPr>
              <w:softHyphen/>
              <w:t>ния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  <w:gridSpan w:val="3"/>
            <w:vMerge w:val="restart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52F7">
              <w:rPr>
                <w:rFonts w:ascii="Times New Roman" w:hAnsi="Times New Roman" w:cs="Times New Roman"/>
                <w:sz w:val="20"/>
              </w:rPr>
              <w:t>Значение характеристики*</w:t>
            </w:r>
          </w:p>
        </w:tc>
      </w:tr>
      <w:tr w:rsidR="005452F7" w:rsidRPr="005452F7" w:rsidTr="00417D60">
        <w:trPr>
          <w:cantSplit/>
          <w:trHeight w:val="563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Merge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2"/>
            <w:vMerge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52F7">
              <w:rPr>
                <w:rFonts w:ascii="Times New Roman" w:hAnsi="Times New Roman" w:cs="Times New Roman"/>
                <w:sz w:val="20"/>
              </w:rPr>
              <w:t>Должности муниципальной службы</w:t>
            </w:r>
          </w:p>
        </w:tc>
        <w:tc>
          <w:tcPr>
            <w:tcW w:w="3827" w:type="dxa"/>
            <w:gridSpan w:val="3"/>
            <w:vMerge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52F7" w:rsidRPr="005452F7" w:rsidTr="00417D60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8" w:type="dxa"/>
            <w:vMerge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vMerge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52F7">
              <w:rPr>
                <w:rFonts w:ascii="Times New Roman" w:hAnsi="Times New Roman" w:cs="Times New Roman"/>
                <w:sz w:val="20"/>
              </w:rPr>
              <w:t>код по ОКЕИ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452F7">
              <w:rPr>
                <w:rFonts w:ascii="Times New Roman" w:hAnsi="Times New Roman" w:cs="Times New Roman"/>
                <w:sz w:val="20"/>
              </w:rPr>
              <w:t>наиме</w:t>
            </w:r>
            <w:proofErr w:type="spellEnd"/>
            <w:r w:rsidRPr="005452F7">
              <w:rPr>
                <w:rFonts w:ascii="Times New Roman" w:hAnsi="Times New Roman" w:cs="Times New Roman"/>
                <w:sz w:val="20"/>
              </w:rPr>
              <w:t>-нова-</w:t>
            </w:r>
            <w:proofErr w:type="spellStart"/>
            <w:r w:rsidRPr="005452F7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</w:p>
        </w:tc>
        <w:tc>
          <w:tcPr>
            <w:tcW w:w="1134" w:type="dxa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52F7">
              <w:rPr>
                <w:rFonts w:ascii="Times New Roman" w:hAnsi="Times New Roman" w:cs="Times New Roman"/>
                <w:sz w:val="20"/>
              </w:rPr>
              <w:t>Главная должность муниципальной службы</w:t>
            </w:r>
          </w:p>
        </w:tc>
        <w:tc>
          <w:tcPr>
            <w:tcW w:w="1134" w:type="dxa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52F7">
              <w:rPr>
                <w:rFonts w:ascii="Times New Roman" w:hAnsi="Times New Roman" w:cs="Times New Roman"/>
                <w:sz w:val="20"/>
              </w:rPr>
              <w:t>Ведущая должность муниципальной службы</w:t>
            </w:r>
          </w:p>
        </w:tc>
        <w:tc>
          <w:tcPr>
            <w:tcW w:w="1417" w:type="dxa"/>
          </w:tcPr>
          <w:p w:rsidR="005452F7" w:rsidRPr="005452F7" w:rsidRDefault="005452F7" w:rsidP="00635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52F7">
              <w:rPr>
                <w:rFonts w:ascii="Times New Roman" w:hAnsi="Times New Roman" w:cs="Times New Roman"/>
                <w:sz w:val="20"/>
              </w:rPr>
              <w:t>Работники категории «Руководи</w:t>
            </w:r>
            <w:r w:rsidRPr="005452F7">
              <w:rPr>
                <w:rFonts w:ascii="Times New Roman" w:hAnsi="Times New Roman" w:cs="Times New Roman"/>
                <w:sz w:val="20"/>
              </w:rPr>
              <w:softHyphen/>
              <w:t>тель» подве</w:t>
            </w:r>
            <w:r w:rsidRPr="005452F7">
              <w:rPr>
                <w:rFonts w:ascii="Times New Roman" w:hAnsi="Times New Roman" w:cs="Times New Roman"/>
                <w:sz w:val="20"/>
              </w:rPr>
              <w:softHyphen/>
              <w:t>домственных муниципаль</w:t>
            </w:r>
            <w:r w:rsidRPr="005452F7">
              <w:rPr>
                <w:rFonts w:ascii="Times New Roman" w:hAnsi="Times New Roman" w:cs="Times New Roman"/>
                <w:sz w:val="20"/>
              </w:rPr>
              <w:softHyphen/>
              <w:t>ных казенных учреждений</w:t>
            </w:r>
          </w:p>
        </w:tc>
        <w:tc>
          <w:tcPr>
            <w:tcW w:w="1418" w:type="dxa"/>
          </w:tcPr>
          <w:p w:rsidR="005452F7" w:rsidRPr="005452F7" w:rsidRDefault="005452F7" w:rsidP="00635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52F7">
              <w:rPr>
                <w:rFonts w:ascii="Times New Roman" w:hAnsi="Times New Roman" w:cs="Times New Roman"/>
                <w:sz w:val="20"/>
              </w:rPr>
              <w:t>Должности, не относящиеся к должностям муниципальной службы</w:t>
            </w:r>
          </w:p>
        </w:tc>
        <w:tc>
          <w:tcPr>
            <w:tcW w:w="992" w:type="dxa"/>
          </w:tcPr>
          <w:p w:rsidR="005452F7" w:rsidRPr="005452F7" w:rsidRDefault="005452F7" w:rsidP="00635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452F7">
              <w:rPr>
                <w:rFonts w:ascii="Times New Roman" w:hAnsi="Times New Roman" w:cs="Times New Roman"/>
                <w:sz w:val="20"/>
              </w:rPr>
              <w:t>Должности рабочих профессий</w:t>
            </w:r>
          </w:p>
        </w:tc>
      </w:tr>
    </w:tbl>
    <w:p w:rsidR="005452F7" w:rsidRPr="005452F7" w:rsidRDefault="005452F7" w:rsidP="005452F7">
      <w:pPr>
        <w:pStyle w:val="a8"/>
        <w:tabs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szCs w:val="28"/>
        </w:rPr>
      </w:pPr>
    </w:p>
    <w:tbl>
      <w:tblPr>
        <w:tblW w:w="1119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417"/>
        <w:gridCol w:w="1134"/>
        <w:gridCol w:w="709"/>
        <w:gridCol w:w="851"/>
        <w:gridCol w:w="1134"/>
        <w:gridCol w:w="1134"/>
        <w:gridCol w:w="1417"/>
        <w:gridCol w:w="1418"/>
        <w:gridCol w:w="992"/>
      </w:tblGrid>
      <w:tr w:rsidR="005452F7" w:rsidRPr="005452F7" w:rsidTr="00417D60">
        <w:trPr>
          <w:cantSplit/>
          <w:trHeight w:val="2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ind w:left="-3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2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ind w:left="-39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52F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5452F7" w:rsidRPr="005452F7" w:rsidRDefault="005452F7" w:rsidP="006352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2F7" w:rsidRPr="005452F7" w:rsidRDefault="005452F7" w:rsidP="006352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2F7">
              <w:rPr>
                <w:rFonts w:ascii="Times New Roman" w:hAnsi="Times New Roman" w:cs="Times New Roman"/>
                <w:sz w:val="18"/>
                <w:szCs w:val="18"/>
              </w:rPr>
              <w:t>29.10.22</w:t>
            </w:r>
          </w:p>
        </w:tc>
        <w:tc>
          <w:tcPr>
            <w:tcW w:w="1417" w:type="dxa"/>
            <w:vMerge w:val="restart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2F7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с двигателем с искровым зажиганием, с рабочим объемом цилиндров более 1500 см3</w:t>
            </w:r>
          </w:p>
        </w:tc>
        <w:tc>
          <w:tcPr>
            <w:tcW w:w="1134" w:type="dxa"/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2F7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709" w:type="dxa"/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2F7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851" w:type="dxa"/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2F7">
              <w:rPr>
                <w:rFonts w:ascii="Times New Roman" w:hAnsi="Times New Roman" w:cs="Times New Roman"/>
                <w:sz w:val="18"/>
                <w:szCs w:val="18"/>
              </w:rPr>
              <w:t>лошади</w:t>
            </w:r>
            <w:r w:rsidRPr="005452F7">
              <w:rPr>
                <w:rFonts w:ascii="Times New Roman" w:hAnsi="Times New Roman" w:cs="Times New Roman"/>
                <w:sz w:val="18"/>
                <w:szCs w:val="18"/>
              </w:rPr>
              <w:softHyphen/>
              <w:t>ная сила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2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20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20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20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ind w:left="-107" w:firstLine="10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20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20"/>
              </w:rPr>
            </w:pPr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  <w:p w:rsidR="005452F7" w:rsidRPr="005452F7" w:rsidRDefault="005452F7" w:rsidP="0063523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452F7" w:rsidRPr="005452F7" w:rsidTr="00417D60">
        <w:trPr>
          <w:cantSplit/>
          <w:trHeight w:val="34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2F7">
              <w:rPr>
                <w:rFonts w:ascii="Times New Roman" w:hAnsi="Times New Roman" w:cs="Times New Roman"/>
                <w:sz w:val="18"/>
                <w:szCs w:val="18"/>
              </w:rPr>
              <w:t>ком</w:t>
            </w:r>
            <w:r w:rsidRPr="005452F7">
              <w:rPr>
                <w:rFonts w:ascii="Times New Roman" w:hAnsi="Times New Roman" w:cs="Times New Roman"/>
                <w:sz w:val="18"/>
                <w:szCs w:val="18"/>
              </w:rPr>
              <w:softHyphen/>
              <w:t>плектация</w:t>
            </w:r>
          </w:p>
        </w:tc>
        <w:tc>
          <w:tcPr>
            <w:tcW w:w="709" w:type="dxa"/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452F7" w:rsidRPr="005452F7" w:rsidTr="00417D60">
        <w:trPr>
          <w:cantSplit/>
          <w:trHeight w:val="34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2F7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709" w:type="dxa"/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2F7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851" w:type="dxa"/>
            <w:vAlign w:val="center"/>
          </w:tcPr>
          <w:p w:rsidR="005452F7" w:rsidRPr="005452F7" w:rsidRDefault="005452F7" w:rsidP="0063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2F7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F7" w:rsidRPr="005452F7" w:rsidRDefault="00011808" w:rsidP="0063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808">
              <w:rPr>
                <w:rFonts w:ascii="Times New Roman" w:hAnsi="Times New Roman" w:cs="Times New Roman"/>
                <w:sz w:val="18"/>
                <w:szCs w:val="18"/>
              </w:rPr>
              <w:t>Не закупается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2F7" w:rsidRPr="005452F7" w:rsidRDefault="00011808" w:rsidP="0063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808">
              <w:rPr>
                <w:rFonts w:ascii="Times New Roman" w:hAnsi="Times New Roman" w:cs="Times New Roman"/>
                <w:sz w:val="18"/>
                <w:szCs w:val="18"/>
              </w:rPr>
              <w:t>Не закупается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52F7" w:rsidRPr="005452F7" w:rsidRDefault="00011808" w:rsidP="006352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1808">
              <w:rPr>
                <w:rFonts w:ascii="Times New Roman" w:hAnsi="Times New Roman" w:cs="Times New Roman"/>
                <w:sz w:val="18"/>
                <w:szCs w:val="18"/>
              </w:rPr>
              <w:t>Не закупается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452F7" w:rsidRPr="005452F7" w:rsidRDefault="00492210" w:rsidP="0049221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более 800</w:t>
            </w:r>
            <w:r w:rsidR="005452F7" w:rsidRPr="005452F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тыс</w:t>
            </w:r>
            <w:proofErr w:type="gramStart"/>
            <w:r w:rsidR="005452F7" w:rsidRPr="005452F7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="005452F7" w:rsidRPr="005452F7">
              <w:rPr>
                <w:rFonts w:ascii="Times New Roman" w:hAnsi="Times New Roman" w:cs="Times New Roman"/>
                <w:sz w:val="20"/>
              </w:rPr>
              <w:t>убл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52F7" w:rsidRPr="005452F7" w:rsidRDefault="005452F7" w:rsidP="00476CD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52F7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</w:tr>
    </w:tbl>
    <w:p w:rsidR="00CE30BF" w:rsidRDefault="00CE30BF" w:rsidP="00CE30B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30BF" w:rsidRPr="00CE30BF" w:rsidRDefault="00A77F96" w:rsidP="000F46D4">
      <w:pPr>
        <w:pStyle w:val="a8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CE30BF">
        <w:rPr>
          <w:rFonts w:ascii="Times New Roman" w:hAnsi="Times New Roman" w:cs="Times New Roman"/>
          <w:sz w:val="28"/>
          <w:szCs w:val="28"/>
          <w:lang w:eastAsia="ru-RU"/>
        </w:rPr>
        <w:t>Вопрос</w:t>
      </w:r>
      <w:r w:rsidR="00AF45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30B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E30BF" w:rsidRPr="000F46D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E30BF" w:rsidRPr="000F46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30BF" w:rsidRPr="000F46D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E30BF" w:rsidRPr="00CE30BF">
        <w:rPr>
          <w:rFonts w:ascii="Times New Roman" w:hAnsi="Times New Roman" w:cs="Times New Roman"/>
          <w:sz w:val="28"/>
          <w:szCs w:val="28"/>
          <w:lang w:eastAsia="ru-RU"/>
        </w:rPr>
        <w:t xml:space="preserve"> внесении  изменений в ведомственный перечь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</w:t>
      </w:r>
      <w:r w:rsidR="00FE7AB1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утвержденным приказом </w:t>
      </w:r>
      <w:r w:rsidR="00CE30BF" w:rsidRPr="00CE30BF">
        <w:rPr>
          <w:rFonts w:ascii="Times New Roman" w:hAnsi="Times New Roman" w:cs="Times New Roman"/>
          <w:sz w:val="28"/>
          <w:szCs w:val="28"/>
          <w:lang w:eastAsia="ru-RU"/>
        </w:rPr>
        <w:t xml:space="preserve"> от 25.12.2017 № 548 «Об утверждении требований к закупаемым управлением образования администрации муниципального образования «Пермский муниципальный район», подведомственными ему муниципальными общеобразовательными учреждениями, дошкольными образовательными учреждениями, муниципальным казенным учреждением</w:t>
      </w:r>
      <w:proofErr w:type="gramEnd"/>
      <w:r w:rsidR="00CE30BF" w:rsidRPr="00CE30BF">
        <w:rPr>
          <w:rFonts w:ascii="Times New Roman" w:hAnsi="Times New Roman" w:cs="Times New Roman"/>
          <w:sz w:val="28"/>
          <w:szCs w:val="28"/>
          <w:lang w:eastAsia="ru-RU"/>
        </w:rPr>
        <w:t xml:space="preserve"> «Центр развития образования» </w:t>
      </w:r>
      <w:proofErr w:type="gramStart"/>
      <w:r w:rsidR="00CE30BF" w:rsidRPr="00CE30BF">
        <w:rPr>
          <w:rFonts w:ascii="Times New Roman" w:hAnsi="Times New Roman" w:cs="Times New Roman"/>
          <w:sz w:val="28"/>
          <w:szCs w:val="28"/>
          <w:lang w:eastAsia="ru-RU"/>
        </w:rPr>
        <w:t>отдельным</w:t>
      </w:r>
      <w:proofErr w:type="gramEnd"/>
      <w:r w:rsidR="00CE30BF" w:rsidRPr="00CE30BF">
        <w:rPr>
          <w:rFonts w:ascii="Times New Roman" w:hAnsi="Times New Roman" w:cs="Times New Roman"/>
          <w:sz w:val="28"/>
          <w:szCs w:val="28"/>
          <w:lang w:eastAsia="ru-RU"/>
        </w:rPr>
        <w:t xml:space="preserve"> видами товаров, работ, услуг (в том числе предельные цены товаров, работ, услуг)»</w:t>
      </w:r>
    </w:p>
    <w:p w:rsidR="00354225" w:rsidRDefault="00CE30BF" w:rsidP="0035422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30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целях реализация мероприятия  Муниципальной программы «Развитие системы образования Пермского муниципального района на 2016-2020 годы», «Приобретение </w:t>
      </w:r>
      <w:r w:rsidR="000F46D4">
        <w:rPr>
          <w:rFonts w:ascii="Times New Roman" w:hAnsi="Times New Roman" w:cs="Times New Roman"/>
          <w:sz w:val="28"/>
          <w:szCs w:val="28"/>
          <w:lang w:eastAsia="ru-RU"/>
        </w:rPr>
        <w:t>автобусов</w:t>
      </w:r>
      <w:r w:rsidRPr="00CE30BF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r w:rsidR="000F46D4">
        <w:rPr>
          <w:rFonts w:ascii="Times New Roman" w:hAnsi="Times New Roman" w:cs="Times New Roman"/>
          <w:sz w:val="28"/>
          <w:szCs w:val="28"/>
          <w:lang w:eastAsia="ru-RU"/>
        </w:rPr>
        <w:t>школ</w:t>
      </w:r>
      <w:r w:rsidRPr="00CE30B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CE30BF" w:rsidRPr="00CE30BF" w:rsidRDefault="00CE30BF" w:rsidP="0035422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30BF">
        <w:rPr>
          <w:rFonts w:ascii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tbl>
      <w:tblPr>
        <w:tblW w:w="113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10"/>
        <w:gridCol w:w="1303"/>
        <w:gridCol w:w="1146"/>
        <w:gridCol w:w="716"/>
        <w:gridCol w:w="860"/>
        <w:gridCol w:w="1146"/>
        <w:gridCol w:w="1146"/>
        <w:gridCol w:w="1432"/>
        <w:gridCol w:w="1433"/>
        <w:gridCol w:w="1024"/>
      </w:tblGrid>
      <w:tr w:rsidR="000F46D4" w:rsidRPr="000F46D4" w:rsidTr="00354225">
        <w:trPr>
          <w:cantSplit/>
          <w:trHeight w:val="344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46D4" w:rsidRPr="000F46D4" w:rsidRDefault="000F46D4" w:rsidP="00481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46D4" w:rsidRPr="000F46D4" w:rsidRDefault="000F46D4" w:rsidP="00481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</w:tcPr>
          <w:p w:rsidR="00012E31" w:rsidRDefault="00012E31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E31" w:rsidRPr="00012E31" w:rsidRDefault="00012E31" w:rsidP="00012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E31" w:rsidRDefault="00012E31" w:rsidP="00012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46D4" w:rsidRPr="00012E31" w:rsidRDefault="00012E31" w:rsidP="00012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E31">
              <w:rPr>
                <w:rFonts w:ascii="Times New Roman" w:hAnsi="Times New Roman" w:cs="Times New Roman"/>
                <w:sz w:val="18"/>
                <w:szCs w:val="18"/>
              </w:rPr>
              <w:t>29.10.30</w:t>
            </w:r>
          </w:p>
        </w:tc>
        <w:tc>
          <w:tcPr>
            <w:tcW w:w="1303" w:type="dxa"/>
            <w:vMerge w:val="restart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</w:t>
            </w:r>
            <w:r w:rsidRPr="000F46D4">
              <w:rPr>
                <w:rFonts w:ascii="Times New Roman" w:hAnsi="Times New Roman" w:cs="Times New Roman"/>
                <w:sz w:val="18"/>
                <w:szCs w:val="18"/>
              </w:rPr>
              <w:softHyphen/>
              <w:t>ные для перевозки 10 или более че</w:t>
            </w:r>
            <w:r w:rsidRPr="000F46D4">
              <w:rPr>
                <w:rFonts w:ascii="Times New Roman" w:hAnsi="Times New Roman" w:cs="Times New Roman"/>
                <w:sz w:val="18"/>
                <w:szCs w:val="18"/>
              </w:rPr>
              <w:softHyphen/>
              <w:t>ловек</w:t>
            </w:r>
          </w:p>
        </w:tc>
        <w:tc>
          <w:tcPr>
            <w:tcW w:w="1146" w:type="dxa"/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716" w:type="dxa"/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860" w:type="dxa"/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лошади</w:t>
            </w:r>
            <w:r w:rsidRPr="000F46D4">
              <w:rPr>
                <w:rFonts w:ascii="Times New Roman" w:hAnsi="Times New Roman" w:cs="Times New Roman"/>
                <w:sz w:val="18"/>
                <w:szCs w:val="18"/>
              </w:rPr>
              <w:softHyphen/>
              <w:t>ная сила</w:t>
            </w:r>
          </w:p>
        </w:tc>
        <w:tc>
          <w:tcPr>
            <w:tcW w:w="11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Не более 150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Не более 150</w:t>
            </w:r>
          </w:p>
        </w:tc>
        <w:tc>
          <w:tcPr>
            <w:tcW w:w="1432" w:type="dxa"/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Не более 150</w:t>
            </w:r>
          </w:p>
        </w:tc>
        <w:tc>
          <w:tcPr>
            <w:tcW w:w="1433" w:type="dxa"/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Не более 150</w:t>
            </w:r>
          </w:p>
        </w:tc>
        <w:tc>
          <w:tcPr>
            <w:tcW w:w="1024" w:type="dxa"/>
            <w:vMerge w:val="restart"/>
            <w:vAlign w:val="center"/>
          </w:tcPr>
          <w:p w:rsidR="000F46D4" w:rsidRPr="00012E31" w:rsidRDefault="00012E31" w:rsidP="00012E31">
            <w:pPr>
              <w:autoSpaceDE w:val="0"/>
              <w:autoSpaceDN w:val="0"/>
              <w:adjustRightInd w:val="0"/>
              <w:ind w:right="-2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E31">
              <w:rPr>
                <w:rFonts w:ascii="Times New Roman" w:hAnsi="Times New Roman" w:cs="Times New Roman"/>
                <w:sz w:val="18"/>
                <w:szCs w:val="18"/>
              </w:rPr>
              <w:t>Не закупается</w:t>
            </w:r>
          </w:p>
        </w:tc>
      </w:tr>
      <w:tr w:rsidR="000F46D4" w:rsidRPr="000F46D4" w:rsidTr="00354225">
        <w:trPr>
          <w:cantSplit/>
          <w:trHeight w:val="34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vMerge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ком</w:t>
            </w:r>
            <w:r w:rsidRPr="000F46D4">
              <w:rPr>
                <w:rFonts w:ascii="Times New Roman" w:hAnsi="Times New Roman" w:cs="Times New Roman"/>
                <w:sz w:val="18"/>
                <w:szCs w:val="18"/>
              </w:rPr>
              <w:softHyphen/>
              <w:t>плектация</w:t>
            </w:r>
          </w:p>
        </w:tc>
        <w:tc>
          <w:tcPr>
            <w:tcW w:w="716" w:type="dxa"/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ind w:left="-533" w:firstLine="5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Оснащенность транспортного средства оборудованием, которое устанавливается заводом-изготовителем на всех транспортных средствах заданной модификации (серии) в обязательном порядке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Оснащенность транспортного средства оборудованием, которое устанавливается заводом-изготовителем на всех транспортных средствах заданной модификации (серии) в обязательном порядке</w:t>
            </w:r>
          </w:p>
        </w:tc>
        <w:tc>
          <w:tcPr>
            <w:tcW w:w="1432" w:type="dxa"/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Оснащенность транспортного средства оборудованием, которое устанавливается заводом-изготовителем на всех транспортных средствах заданной модификации (серии) в обязательном порядке</w:t>
            </w:r>
          </w:p>
        </w:tc>
        <w:tc>
          <w:tcPr>
            <w:tcW w:w="1433" w:type="dxa"/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0F46D4">
              <w:rPr>
                <w:rFonts w:ascii="Times New Roman" w:hAnsi="Times New Roman" w:cs="Times New Roman"/>
                <w:sz w:val="20"/>
              </w:rPr>
              <w:t>Оснащенность транспортного средства оборудованием, которое устанавливается заводом-изготовителем на всех транспортных средствах заданной модификации (серии) в обязательном порядке</w:t>
            </w:r>
          </w:p>
        </w:tc>
        <w:tc>
          <w:tcPr>
            <w:tcW w:w="1024" w:type="dxa"/>
            <w:vMerge/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</w:tr>
      <w:tr w:rsidR="000F46D4" w:rsidRPr="000F46D4" w:rsidTr="00354225">
        <w:trPr>
          <w:cantSplit/>
          <w:trHeight w:val="34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vMerge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716" w:type="dxa"/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860" w:type="dxa"/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Не более 3 млн. руб.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Не более 3 млн. руб.</w:t>
            </w:r>
          </w:p>
        </w:tc>
        <w:tc>
          <w:tcPr>
            <w:tcW w:w="1432" w:type="dxa"/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D4">
              <w:rPr>
                <w:rFonts w:ascii="Times New Roman" w:hAnsi="Times New Roman" w:cs="Times New Roman"/>
                <w:sz w:val="18"/>
                <w:szCs w:val="18"/>
              </w:rPr>
              <w:t>Не более 3 млн. руб.</w:t>
            </w:r>
          </w:p>
        </w:tc>
        <w:tc>
          <w:tcPr>
            <w:tcW w:w="1433" w:type="dxa"/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0F46D4">
              <w:rPr>
                <w:rFonts w:ascii="Times New Roman" w:hAnsi="Times New Roman" w:cs="Times New Roman"/>
                <w:sz w:val="20"/>
              </w:rPr>
              <w:t>Не более 3 млн. руб.</w:t>
            </w:r>
          </w:p>
        </w:tc>
        <w:tc>
          <w:tcPr>
            <w:tcW w:w="1024" w:type="dxa"/>
            <w:vMerge/>
            <w:vAlign w:val="center"/>
          </w:tcPr>
          <w:p w:rsidR="000F46D4" w:rsidRPr="000F46D4" w:rsidRDefault="000F46D4" w:rsidP="0048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</w:tr>
    </w:tbl>
    <w:p w:rsidR="00CE30BF" w:rsidRDefault="00CE30BF" w:rsidP="00CE30BF">
      <w:pPr>
        <w:pStyle w:val="a8"/>
        <w:rPr>
          <w:rFonts w:ascii="Times New Roman" w:hAnsi="Times New Roman" w:cs="Times New Roman"/>
          <w:lang w:eastAsia="ru-RU"/>
        </w:rPr>
      </w:pPr>
    </w:p>
    <w:p w:rsidR="00DE6343" w:rsidRPr="00175037" w:rsidRDefault="00175037" w:rsidP="004509C9">
      <w:pPr>
        <w:pStyle w:val="a8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75037">
        <w:rPr>
          <w:rFonts w:ascii="Times New Roman" w:hAnsi="Times New Roman" w:cs="Times New Roman"/>
          <w:sz w:val="28"/>
          <w:szCs w:val="28"/>
          <w:lang w:eastAsia="ru-RU"/>
        </w:rPr>
        <w:t>Вопрос 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внесении изменений в утвержденный приказ  от 25.12.2017 № 549 « </w:t>
      </w:r>
      <w:r w:rsidR="004509C9">
        <w:rPr>
          <w:rFonts w:ascii="Times New Roman" w:hAnsi="Times New Roman" w:cs="Times New Roman"/>
          <w:sz w:val="28"/>
          <w:szCs w:val="28"/>
          <w:lang w:eastAsia="ru-RU"/>
        </w:rPr>
        <w:t>Об утверждении нормативных затрат на обеспечение функций управления образования администрации муниципального образования «Пермский муниципальный район» и подведомственному ему  муниципального  казенного учреждения «Центр развития образования Пермского муниципального района»</w:t>
      </w:r>
      <w:r w:rsidR="002D109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509C9" w:rsidRPr="004509C9" w:rsidRDefault="004509C9" w:rsidP="004509C9">
      <w:pPr>
        <w:pStyle w:val="a8"/>
        <w:spacing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F45AD">
        <w:rPr>
          <w:rFonts w:ascii="Times New Roman" w:hAnsi="Times New Roman" w:cs="Times New Roman"/>
          <w:sz w:val="28"/>
          <w:szCs w:val="28"/>
        </w:rPr>
        <w:t>Изложить в пункте 1.1.2. «</w:t>
      </w:r>
      <w:r w:rsidRPr="004509C9">
        <w:rPr>
          <w:rFonts w:ascii="Times New Roman" w:hAnsi="Times New Roman" w:cs="Times New Roman"/>
          <w:sz w:val="28"/>
          <w:szCs w:val="28"/>
        </w:rPr>
        <w:t>Нормативные затраты на сеть «Интернет» в следующей редакции:</w:t>
      </w:r>
    </w:p>
    <w:p w:rsidR="004509C9" w:rsidRDefault="004509C9" w:rsidP="00175037">
      <w:pPr>
        <w:pStyle w:val="a7"/>
        <w:spacing w:after="0" w:line="276" w:lineRule="auto"/>
        <w:contextualSpacing/>
        <w:jc w:val="both"/>
        <w:rPr>
          <w:b w:val="0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2835"/>
        <w:gridCol w:w="3827"/>
      </w:tblGrid>
      <w:tr w:rsidR="004509C9" w:rsidTr="004815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Затраты в год (не более), руб.</w:t>
            </w:r>
          </w:p>
        </w:tc>
      </w:tr>
      <w:tr w:rsidR="004509C9" w:rsidTr="004815D7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МКУ «Центр развития образования ПМР»</w:t>
            </w:r>
          </w:p>
        </w:tc>
      </w:tr>
      <w:tr w:rsidR="004509C9" w:rsidTr="004815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C9" w:rsidRPr="004509C9" w:rsidRDefault="004509C9" w:rsidP="004815D7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Сеть «Интернет»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90 000,00</w:t>
            </w:r>
          </w:p>
        </w:tc>
      </w:tr>
    </w:tbl>
    <w:p w:rsidR="004509C9" w:rsidRDefault="004509C9" w:rsidP="004509C9">
      <w:pPr>
        <w:pStyle w:val="a8"/>
        <w:tabs>
          <w:tab w:val="left" w:pos="851"/>
          <w:tab w:val="left" w:pos="993"/>
        </w:tabs>
        <w:spacing w:line="240" w:lineRule="auto"/>
        <w:rPr>
          <w:szCs w:val="28"/>
        </w:rPr>
      </w:pPr>
    </w:p>
    <w:p w:rsidR="00AF45AD" w:rsidRPr="004509C9" w:rsidRDefault="004509C9" w:rsidP="00AF45AD">
      <w:pPr>
        <w:pStyle w:val="a8"/>
        <w:spacing w:line="240" w:lineRule="auto"/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lastRenderedPageBreak/>
        <w:t xml:space="preserve">                       </w:t>
      </w:r>
      <w:r w:rsidRPr="004509C9">
        <w:rPr>
          <w:rFonts w:ascii="Times New Roman" w:hAnsi="Times New Roman" w:cs="Times New Roman"/>
          <w:sz w:val="28"/>
          <w:szCs w:val="28"/>
        </w:rPr>
        <w:t xml:space="preserve">Изложить в пункте 1.3.1 «Нормативные затраты на программные продукты (лицензии без сопровождения)» </w:t>
      </w:r>
      <w:r w:rsidR="00AF45AD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3360"/>
        <w:gridCol w:w="2567"/>
        <w:gridCol w:w="3118"/>
      </w:tblGrid>
      <w:tr w:rsidR="004509C9" w:rsidRPr="00EB475E" w:rsidTr="004815D7">
        <w:tc>
          <w:tcPr>
            <w:tcW w:w="709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31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8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лицензий в год (не более), </w:t>
            </w:r>
            <w:proofErr w:type="spellStart"/>
            <w:proofErr w:type="gramStart"/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65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Затраты в год (не более), руб.</w:t>
            </w:r>
          </w:p>
        </w:tc>
      </w:tr>
      <w:tr w:rsidR="004509C9" w:rsidRPr="00EB475E" w:rsidTr="004815D7">
        <w:trPr>
          <w:trHeight w:val="220"/>
        </w:trPr>
        <w:tc>
          <w:tcPr>
            <w:tcW w:w="9923" w:type="dxa"/>
            <w:gridSpan w:val="4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«Центр развития </w:t>
            </w:r>
            <w:proofErr w:type="spellStart"/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</w:t>
            </w:r>
            <w:proofErr w:type="gramStart"/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я»</w:t>
            </w:r>
            <w:proofErr w:type="gramEnd"/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ПМР</w:t>
            </w:r>
            <w:proofErr w:type="spellEnd"/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509C9" w:rsidRPr="00EB475E" w:rsidTr="004815D7">
        <w:trPr>
          <w:trHeight w:val="220"/>
        </w:trPr>
        <w:tc>
          <w:tcPr>
            <w:tcW w:w="709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4509C9" w:rsidRPr="004509C9" w:rsidRDefault="004509C9" w:rsidP="004815D7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Антивирусник</w:t>
            </w:r>
            <w:proofErr w:type="spellEnd"/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Касперского</w:t>
            </w:r>
          </w:p>
        </w:tc>
        <w:tc>
          <w:tcPr>
            <w:tcW w:w="2618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65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28 000,00</w:t>
            </w:r>
          </w:p>
        </w:tc>
      </w:tr>
      <w:tr w:rsidR="004509C9" w:rsidRPr="00EB475E" w:rsidTr="004815D7">
        <w:trPr>
          <w:trHeight w:val="220"/>
        </w:trPr>
        <w:tc>
          <w:tcPr>
            <w:tcW w:w="709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1" w:type="dxa"/>
          </w:tcPr>
          <w:p w:rsidR="004509C9" w:rsidRPr="004509C9" w:rsidRDefault="004509C9" w:rsidP="004815D7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система «Образование»</w:t>
            </w:r>
          </w:p>
        </w:tc>
        <w:tc>
          <w:tcPr>
            <w:tcW w:w="2618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70 000,00</w:t>
            </w:r>
          </w:p>
        </w:tc>
      </w:tr>
      <w:tr w:rsidR="004509C9" w:rsidRPr="00EB475E" w:rsidTr="004815D7">
        <w:trPr>
          <w:trHeight w:val="220"/>
        </w:trPr>
        <w:tc>
          <w:tcPr>
            <w:tcW w:w="709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1" w:type="dxa"/>
          </w:tcPr>
          <w:p w:rsidR="004509C9" w:rsidRPr="004509C9" w:rsidRDefault="004509C9" w:rsidP="004815D7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Сертификац</w:t>
            </w:r>
            <w:proofErr w:type="spellEnd"/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рабоч</w:t>
            </w:r>
            <w:proofErr w:type="spellEnd"/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. места (портал ДОУ)</w:t>
            </w:r>
          </w:p>
        </w:tc>
        <w:tc>
          <w:tcPr>
            <w:tcW w:w="2618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35 000,00</w:t>
            </w:r>
          </w:p>
        </w:tc>
      </w:tr>
      <w:tr w:rsidR="004509C9" w:rsidRPr="00EB475E" w:rsidTr="004815D7">
        <w:trPr>
          <w:trHeight w:val="220"/>
        </w:trPr>
        <w:tc>
          <w:tcPr>
            <w:tcW w:w="709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1" w:type="dxa"/>
          </w:tcPr>
          <w:p w:rsidR="004509C9" w:rsidRPr="004509C9" w:rsidRDefault="004509C9" w:rsidP="004815D7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Windows Office</w:t>
            </w:r>
          </w:p>
        </w:tc>
        <w:tc>
          <w:tcPr>
            <w:tcW w:w="2618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165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7 000</w:t>
            </w:r>
            <w:r w:rsidRPr="004509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4509C9" w:rsidRPr="00EB475E" w:rsidTr="004815D7">
        <w:trPr>
          <w:trHeight w:val="220"/>
        </w:trPr>
        <w:tc>
          <w:tcPr>
            <w:tcW w:w="709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1" w:type="dxa"/>
          </w:tcPr>
          <w:p w:rsidR="004509C9" w:rsidRPr="004509C9" w:rsidRDefault="004509C9" w:rsidP="004815D7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Windows Microsoft</w:t>
            </w:r>
          </w:p>
        </w:tc>
        <w:tc>
          <w:tcPr>
            <w:tcW w:w="2618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5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30 200,00</w:t>
            </w:r>
          </w:p>
        </w:tc>
      </w:tr>
      <w:tr w:rsidR="004509C9" w:rsidRPr="00EB475E" w:rsidTr="004815D7">
        <w:trPr>
          <w:trHeight w:val="220"/>
        </w:trPr>
        <w:tc>
          <w:tcPr>
            <w:tcW w:w="709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1" w:type="dxa"/>
          </w:tcPr>
          <w:p w:rsidR="004509C9" w:rsidRPr="004509C9" w:rsidRDefault="004509C9" w:rsidP="004815D7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для управления сайтами</w:t>
            </w:r>
          </w:p>
        </w:tc>
        <w:tc>
          <w:tcPr>
            <w:tcW w:w="2618" w:type="dxa"/>
          </w:tcPr>
          <w:p w:rsidR="004509C9" w:rsidRPr="004509C9" w:rsidRDefault="004509C9" w:rsidP="004815D7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4509C9" w:rsidRPr="004509C9" w:rsidRDefault="004509C9" w:rsidP="004815D7">
            <w:pPr>
              <w:pStyle w:val="a4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3600,00</w:t>
            </w:r>
          </w:p>
        </w:tc>
      </w:tr>
    </w:tbl>
    <w:p w:rsidR="004509C9" w:rsidRPr="005F4EFC" w:rsidRDefault="004509C9" w:rsidP="004509C9">
      <w:pPr>
        <w:pStyle w:val="a8"/>
        <w:tabs>
          <w:tab w:val="left" w:pos="851"/>
          <w:tab w:val="left" w:pos="993"/>
        </w:tabs>
        <w:spacing w:line="240" w:lineRule="auto"/>
        <w:rPr>
          <w:szCs w:val="28"/>
        </w:rPr>
      </w:pPr>
    </w:p>
    <w:p w:rsidR="004509C9" w:rsidRPr="004509C9" w:rsidRDefault="004509C9" w:rsidP="004509C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09C9">
        <w:rPr>
          <w:rFonts w:ascii="Times New Roman" w:hAnsi="Times New Roman" w:cs="Times New Roman"/>
          <w:sz w:val="28"/>
          <w:szCs w:val="28"/>
        </w:rPr>
        <w:t>Изложить в пункте 2.5.1. «Нормативные затраты  на маркированные конверты, заказные письма»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906"/>
        <w:gridCol w:w="136"/>
        <w:gridCol w:w="2900"/>
        <w:gridCol w:w="2976"/>
      </w:tblGrid>
      <w:tr w:rsidR="004509C9" w:rsidRPr="00D96AF9" w:rsidTr="004815D7">
        <w:trPr>
          <w:trHeight w:val="403"/>
        </w:trPr>
        <w:tc>
          <w:tcPr>
            <w:tcW w:w="851" w:type="dxa"/>
          </w:tcPr>
          <w:p w:rsidR="004509C9" w:rsidRPr="00EB475E" w:rsidRDefault="004509C9" w:rsidP="004815D7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B475E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4509C9" w:rsidRPr="004509C9" w:rsidRDefault="004509C9" w:rsidP="004815D7">
            <w:pPr>
              <w:pStyle w:val="a8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32" w:type="dxa"/>
            <w:gridSpan w:val="2"/>
          </w:tcPr>
          <w:p w:rsidR="004509C9" w:rsidRPr="004509C9" w:rsidRDefault="004509C9" w:rsidP="004815D7">
            <w:pPr>
              <w:pStyle w:val="a8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 год, не более</w:t>
            </w:r>
          </w:p>
        </w:tc>
        <w:tc>
          <w:tcPr>
            <w:tcW w:w="3069" w:type="dxa"/>
          </w:tcPr>
          <w:p w:rsidR="004509C9" w:rsidRPr="004509C9" w:rsidRDefault="004509C9" w:rsidP="004815D7">
            <w:pPr>
              <w:pStyle w:val="a8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Предельная цена в год, руб.</w:t>
            </w:r>
          </w:p>
        </w:tc>
      </w:tr>
      <w:tr w:rsidR="004509C9" w:rsidRPr="00D96AF9" w:rsidTr="004815D7">
        <w:trPr>
          <w:trHeight w:val="443"/>
        </w:trPr>
        <w:tc>
          <w:tcPr>
            <w:tcW w:w="10029" w:type="dxa"/>
            <w:gridSpan w:val="5"/>
          </w:tcPr>
          <w:p w:rsidR="004509C9" w:rsidRPr="004509C9" w:rsidRDefault="004509C9" w:rsidP="004815D7">
            <w:pPr>
              <w:pStyle w:val="a8"/>
              <w:tabs>
                <w:tab w:val="left" w:pos="361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Управление образования</w:t>
            </w:r>
          </w:p>
        </w:tc>
      </w:tr>
      <w:tr w:rsidR="004509C9" w:rsidRPr="00D96AF9" w:rsidTr="004815D7">
        <w:tc>
          <w:tcPr>
            <w:tcW w:w="851" w:type="dxa"/>
          </w:tcPr>
          <w:p w:rsidR="004509C9" w:rsidRPr="00EB475E" w:rsidRDefault="004509C9" w:rsidP="004815D7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B475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4509C9" w:rsidRPr="004509C9" w:rsidRDefault="004509C9" w:rsidP="004815D7">
            <w:pPr>
              <w:pStyle w:val="a8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Конверты,</w:t>
            </w:r>
            <w:r w:rsidR="00116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заказные письма</w:t>
            </w:r>
          </w:p>
        </w:tc>
        <w:tc>
          <w:tcPr>
            <w:tcW w:w="2991" w:type="dxa"/>
          </w:tcPr>
          <w:p w:rsidR="004509C9" w:rsidRPr="004509C9" w:rsidRDefault="004509C9" w:rsidP="004815D7">
            <w:pPr>
              <w:pStyle w:val="a8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1000 шт.</w:t>
            </w:r>
          </w:p>
        </w:tc>
        <w:tc>
          <w:tcPr>
            <w:tcW w:w="3069" w:type="dxa"/>
          </w:tcPr>
          <w:p w:rsidR="004509C9" w:rsidRPr="004509C9" w:rsidRDefault="004509C9" w:rsidP="004815D7">
            <w:pPr>
              <w:pStyle w:val="a8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8 000,00</w:t>
            </w:r>
          </w:p>
        </w:tc>
      </w:tr>
    </w:tbl>
    <w:p w:rsidR="004509C9" w:rsidRDefault="004509C9" w:rsidP="004509C9">
      <w:pPr>
        <w:pStyle w:val="a8"/>
        <w:tabs>
          <w:tab w:val="left" w:pos="993"/>
        </w:tabs>
        <w:spacing w:line="240" w:lineRule="auto"/>
        <w:rPr>
          <w:szCs w:val="28"/>
        </w:rPr>
      </w:pPr>
    </w:p>
    <w:p w:rsidR="004509C9" w:rsidRPr="004509C9" w:rsidRDefault="004509C9" w:rsidP="004509C9">
      <w:pPr>
        <w:pStyle w:val="a8"/>
        <w:tabs>
          <w:tab w:val="left" w:pos="9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09C9">
        <w:rPr>
          <w:rFonts w:ascii="Times New Roman" w:hAnsi="Times New Roman" w:cs="Times New Roman"/>
          <w:sz w:val="28"/>
          <w:szCs w:val="28"/>
        </w:rPr>
        <w:t>Дополнить новым пунктом 2.5.11. «Нормативы затрат на оплату услуг вневедомственной охраны»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10"/>
        <w:gridCol w:w="2511"/>
        <w:gridCol w:w="2922"/>
      </w:tblGrid>
      <w:tr w:rsidR="004509C9" w:rsidRPr="00EB475E" w:rsidTr="004815D7">
        <w:tc>
          <w:tcPr>
            <w:tcW w:w="709" w:type="dxa"/>
          </w:tcPr>
          <w:p w:rsidR="004509C9" w:rsidRDefault="004509C9" w:rsidP="004815D7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B475E">
              <w:rPr>
                <w:rFonts w:eastAsia="Calibri"/>
                <w:sz w:val="24"/>
                <w:szCs w:val="24"/>
              </w:rPr>
              <w:t>№</w:t>
            </w:r>
          </w:p>
          <w:p w:rsidR="004509C9" w:rsidRPr="006200B7" w:rsidRDefault="004509C9" w:rsidP="004815D7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4509C9" w:rsidRPr="004509C9" w:rsidRDefault="004509C9" w:rsidP="004815D7">
            <w:pPr>
              <w:pStyle w:val="a8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 год</w:t>
            </w:r>
          </w:p>
        </w:tc>
        <w:tc>
          <w:tcPr>
            <w:tcW w:w="2551" w:type="dxa"/>
          </w:tcPr>
          <w:p w:rsidR="004509C9" w:rsidRPr="004509C9" w:rsidRDefault="004509C9" w:rsidP="004815D7">
            <w:pPr>
              <w:pStyle w:val="a8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водителей</w:t>
            </w:r>
          </w:p>
        </w:tc>
        <w:tc>
          <w:tcPr>
            <w:tcW w:w="2977" w:type="dxa"/>
          </w:tcPr>
          <w:p w:rsidR="004509C9" w:rsidRPr="004509C9" w:rsidRDefault="004509C9" w:rsidP="004815D7">
            <w:pPr>
              <w:pStyle w:val="a8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Предельная цена 1-го осмотра, руб.</w:t>
            </w:r>
          </w:p>
        </w:tc>
      </w:tr>
      <w:tr w:rsidR="004509C9" w:rsidRPr="00EB475E" w:rsidTr="004815D7">
        <w:tc>
          <w:tcPr>
            <w:tcW w:w="9923" w:type="dxa"/>
            <w:gridSpan w:val="4"/>
          </w:tcPr>
          <w:p w:rsidR="004509C9" w:rsidRPr="004509C9" w:rsidRDefault="004509C9" w:rsidP="004815D7">
            <w:pPr>
              <w:pStyle w:val="a8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4509C9" w:rsidRPr="00EB475E" w:rsidTr="004815D7">
        <w:tc>
          <w:tcPr>
            <w:tcW w:w="709" w:type="dxa"/>
          </w:tcPr>
          <w:p w:rsidR="004509C9" w:rsidRPr="00EB475E" w:rsidRDefault="004509C9" w:rsidP="004815D7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509C9" w:rsidRPr="004509C9" w:rsidRDefault="004509C9" w:rsidP="004815D7">
            <w:pPr>
              <w:pStyle w:val="a8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Из расчета фактических затрат в отчетном финансовом году</w:t>
            </w:r>
          </w:p>
        </w:tc>
        <w:tc>
          <w:tcPr>
            <w:tcW w:w="2551" w:type="dxa"/>
          </w:tcPr>
          <w:p w:rsidR="004509C9" w:rsidRPr="004509C9" w:rsidRDefault="004509C9" w:rsidP="004815D7">
            <w:pPr>
              <w:pStyle w:val="a8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09C9" w:rsidRPr="004509C9" w:rsidRDefault="004509C9" w:rsidP="004815D7">
            <w:pPr>
              <w:pStyle w:val="a8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C9">
              <w:rPr>
                <w:rFonts w:ascii="Times New Roman" w:eastAsia="Calibri" w:hAnsi="Times New Roman" w:cs="Times New Roman"/>
                <w:sz w:val="24"/>
                <w:szCs w:val="24"/>
              </w:rPr>
              <w:t>30 000,00</w:t>
            </w:r>
          </w:p>
        </w:tc>
      </w:tr>
    </w:tbl>
    <w:p w:rsidR="00130BDE" w:rsidRDefault="00130BDE" w:rsidP="00A51BA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F45AD" w:rsidRPr="00A51BA0" w:rsidRDefault="00AF45AD" w:rsidP="00A51BA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>Рез</w:t>
      </w:r>
      <w:r w:rsidR="00114987"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>ультаты</w:t>
      </w:r>
      <w:r w:rsidR="002D10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987"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голосования по вопросу</w:t>
      </w: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1:</w:t>
      </w:r>
    </w:p>
    <w:p w:rsidR="00AF45AD" w:rsidRPr="00A51BA0" w:rsidRDefault="00130BDE" w:rsidP="00A51BA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«За»-6</w:t>
      </w:r>
    </w:p>
    <w:p w:rsidR="00AF45AD" w:rsidRPr="00A51BA0" w:rsidRDefault="00AF45AD" w:rsidP="00A51BA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>«Против»-0</w:t>
      </w:r>
    </w:p>
    <w:p w:rsidR="00AF45AD" w:rsidRDefault="00AF45AD" w:rsidP="00A51BA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>«Воздержались»-0</w:t>
      </w:r>
    </w:p>
    <w:p w:rsidR="00A51BA0" w:rsidRPr="00A51BA0" w:rsidRDefault="00A51BA0" w:rsidP="00A51BA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D109C" w:rsidRPr="002D109C" w:rsidRDefault="00114987" w:rsidP="00A51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рассмотрения вопроса 1 принято решение</w:t>
      </w:r>
      <w:r w:rsidR="00566BAC" w:rsidRPr="00A51BA0">
        <w:rPr>
          <w:rFonts w:ascii="Times New Roman" w:hAnsi="Times New Roman" w:cs="Times New Roman"/>
          <w:sz w:val="28"/>
          <w:szCs w:val="28"/>
        </w:rPr>
        <w:t>:</w:t>
      </w:r>
    </w:p>
    <w:p w:rsidR="00706F47" w:rsidRDefault="00706F47" w:rsidP="00A51BA0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Считать  внесение</w:t>
      </w:r>
      <w:r w:rsidRPr="00706F47">
        <w:rPr>
          <w:rFonts w:ascii="Times New Roman" w:hAnsi="Times New Roman" w:cs="Times New Roman"/>
          <w:sz w:val="28"/>
          <w:szCs w:val="28"/>
        </w:rPr>
        <w:t xml:space="preserve">  изменений в ведомственный перечь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утвержденным приказом  от 25.12.2017 № 548 «Об утверждении требований к закупаемым управлением образования администрации муниципального образования «Пермский муниципальный район», подведомственными ему муниципальными общеобразовательными учреждениями, дошкольными образовательными учреждениями, муниципальным казенным учреждением</w:t>
      </w:r>
      <w:proofErr w:type="gramEnd"/>
      <w:r w:rsidRPr="00706F47">
        <w:rPr>
          <w:rFonts w:ascii="Times New Roman" w:hAnsi="Times New Roman" w:cs="Times New Roman"/>
          <w:sz w:val="28"/>
          <w:szCs w:val="28"/>
        </w:rPr>
        <w:t xml:space="preserve"> «Центр развития образования» </w:t>
      </w:r>
      <w:proofErr w:type="gramStart"/>
      <w:r w:rsidRPr="00706F47">
        <w:rPr>
          <w:rFonts w:ascii="Times New Roman" w:hAnsi="Times New Roman" w:cs="Times New Roman"/>
          <w:sz w:val="28"/>
          <w:szCs w:val="28"/>
        </w:rPr>
        <w:t>отдельным</w:t>
      </w:r>
      <w:proofErr w:type="gramEnd"/>
      <w:r w:rsidRPr="00706F47">
        <w:rPr>
          <w:rFonts w:ascii="Times New Roman" w:hAnsi="Times New Roman" w:cs="Times New Roman"/>
          <w:sz w:val="28"/>
          <w:szCs w:val="28"/>
        </w:rPr>
        <w:t xml:space="preserve"> видами товаров, работ, услуг (в том числе предельные цены товаров, работ, услуг)»</w:t>
      </w:r>
      <w:r w:rsidRPr="00706F47">
        <w:t xml:space="preserve"> </w:t>
      </w:r>
      <w:r w:rsidRPr="00706F47">
        <w:rPr>
          <w:rFonts w:ascii="Times New Roman" w:hAnsi="Times New Roman" w:cs="Times New Roman"/>
          <w:sz w:val="28"/>
          <w:szCs w:val="28"/>
        </w:rPr>
        <w:t>возможным.</w:t>
      </w:r>
    </w:p>
    <w:p w:rsidR="00A51BA0" w:rsidRDefault="00A51BA0" w:rsidP="00FE5326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09C" w:rsidRPr="00A51BA0" w:rsidRDefault="002D109C" w:rsidP="002D10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Результаты голосования по вопросу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D109C" w:rsidRPr="00A51BA0" w:rsidRDefault="00130BDE" w:rsidP="002D10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«За»-6</w:t>
      </w:r>
    </w:p>
    <w:p w:rsidR="002D109C" w:rsidRPr="00A51BA0" w:rsidRDefault="002D109C" w:rsidP="002D10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>«Против»-0</w:t>
      </w:r>
    </w:p>
    <w:p w:rsidR="002D109C" w:rsidRDefault="002D109C" w:rsidP="002D10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>«Воздержались»-0</w:t>
      </w:r>
    </w:p>
    <w:p w:rsidR="002D109C" w:rsidRPr="00A51BA0" w:rsidRDefault="002D109C" w:rsidP="002D10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D109C" w:rsidRPr="00A51BA0" w:rsidRDefault="002D109C" w:rsidP="002D10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рассмотрения вопроса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</w:t>
      </w: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D109C" w:rsidRDefault="002D109C" w:rsidP="002D109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Считать  внесение</w:t>
      </w:r>
      <w:r w:rsidRPr="00706F47">
        <w:rPr>
          <w:rFonts w:ascii="Times New Roman" w:hAnsi="Times New Roman" w:cs="Times New Roman"/>
          <w:sz w:val="28"/>
          <w:szCs w:val="28"/>
        </w:rPr>
        <w:t xml:space="preserve">  изменений в ведомственный перечь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утвержденным приказом  от 25.12.2017 № 548 «Об утверждении требований к закупаемым управлением образования администрации муниципального образования «Пермский муниципальный район», подведомственными ему муниципальными общеобразовательными учреждениями, дошкольными образовательными учреждениями, муниципальным казенным учреждением</w:t>
      </w:r>
      <w:proofErr w:type="gramEnd"/>
      <w:r w:rsidRPr="00706F47">
        <w:rPr>
          <w:rFonts w:ascii="Times New Roman" w:hAnsi="Times New Roman" w:cs="Times New Roman"/>
          <w:sz w:val="28"/>
          <w:szCs w:val="28"/>
        </w:rPr>
        <w:t xml:space="preserve"> «Центр развития образования» </w:t>
      </w:r>
      <w:proofErr w:type="gramStart"/>
      <w:r w:rsidRPr="00706F47">
        <w:rPr>
          <w:rFonts w:ascii="Times New Roman" w:hAnsi="Times New Roman" w:cs="Times New Roman"/>
          <w:sz w:val="28"/>
          <w:szCs w:val="28"/>
        </w:rPr>
        <w:t>отдельным</w:t>
      </w:r>
      <w:proofErr w:type="gramEnd"/>
      <w:r w:rsidRPr="00706F47">
        <w:rPr>
          <w:rFonts w:ascii="Times New Roman" w:hAnsi="Times New Roman" w:cs="Times New Roman"/>
          <w:sz w:val="28"/>
          <w:szCs w:val="28"/>
        </w:rPr>
        <w:t xml:space="preserve"> видами товаров, работ, услуг (в том числе предельные цены товаров, работ, услуг)»</w:t>
      </w:r>
      <w:r w:rsidRPr="00706F47">
        <w:t xml:space="preserve"> </w:t>
      </w:r>
      <w:r w:rsidRPr="00706F47">
        <w:rPr>
          <w:rFonts w:ascii="Times New Roman" w:hAnsi="Times New Roman" w:cs="Times New Roman"/>
          <w:sz w:val="28"/>
          <w:szCs w:val="28"/>
        </w:rPr>
        <w:t>возможным.</w:t>
      </w:r>
    </w:p>
    <w:p w:rsidR="002D109C" w:rsidRDefault="002D109C" w:rsidP="002D109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09C" w:rsidRDefault="002D109C" w:rsidP="002D109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09C" w:rsidRDefault="002D109C" w:rsidP="002D109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09C" w:rsidRDefault="002D109C" w:rsidP="002D109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09C" w:rsidRPr="00A51BA0" w:rsidRDefault="002D109C" w:rsidP="002D10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Результаты голосования по вопросу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D109C" w:rsidRPr="00A51BA0" w:rsidRDefault="002D109C" w:rsidP="002D10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>«З</w:t>
      </w:r>
      <w:r w:rsidR="00130BDE">
        <w:rPr>
          <w:rFonts w:ascii="Times New Roman" w:hAnsi="Times New Roman" w:cs="Times New Roman"/>
          <w:sz w:val="28"/>
          <w:szCs w:val="28"/>
          <w:shd w:val="clear" w:color="auto" w:fill="FFFFFF"/>
        </w:rPr>
        <w:t>а»-6</w:t>
      </w:r>
    </w:p>
    <w:p w:rsidR="002D109C" w:rsidRPr="00A51BA0" w:rsidRDefault="002D109C" w:rsidP="002D10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>«Против»-0</w:t>
      </w:r>
    </w:p>
    <w:p w:rsidR="002D109C" w:rsidRDefault="002D109C" w:rsidP="002D10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>«Воздержались»-0</w:t>
      </w:r>
    </w:p>
    <w:p w:rsidR="002D109C" w:rsidRPr="00A51BA0" w:rsidRDefault="002D109C" w:rsidP="002D10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D109C" w:rsidRPr="00A51BA0" w:rsidRDefault="002D109C" w:rsidP="002D109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рассмотрения вопроса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</w:t>
      </w:r>
      <w:r w:rsidRPr="00A51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D109C" w:rsidRDefault="002D109C" w:rsidP="002D109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Считать  внесение</w:t>
      </w:r>
      <w:r w:rsidRPr="00706F47">
        <w:rPr>
          <w:rFonts w:ascii="Times New Roman" w:hAnsi="Times New Roman" w:cs="Times New Roman"/>
          <w:sz w:val="28"/>
          <w:szCs w:val="28"/>
        </w:rPr>
        <w:t xml:space="preserve">  изменений </w:t>
      </w:r>
      <w:r w:rsidRPr="002D109C">
        <w:rPr>
          <w:rFonts w:ascii="Times New Roman" w:hAnsi="Times New Roman" w:cs="Times New Roman"/>
          <w:sz w:val="28"/>
          <w:szCs w:val="28"/>
        </w:rPr>
        <w:t xml:space="preserve"> в утвержденный приказ  от 25.12.2017 № 549 « Об утверждении нормативных затрат на обеспечение функций управления образования администрации муниципального образования «Пермский муниципальный район» и подведомственному ему  муниципального  казенного учреждения «Центр развития образования Пермского муниципального района»  </w:t>
      </w:r>
      <w:r w:rsidRPr="00706F47">
        <w:rPr>
          <w:rFonts w:ascii="Times New Roman" w:hAnsi="Times New Roman" w:cs="Times New Roman"/>
          <w:sz w:val="28"/>
          <w:szCs w:val="28"/>
        </w:rPr>
        <w:t>возможным.</w:t>
      </w:r>
    </w:p>
    <w:p w:rsidR="002D109C" w:rsidRDefault="002D109C" w:rsidP="002D109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BA0" w:rsidRDefault="00F04BE2" w:rsidP="00FE5326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9821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 рассмотрения вопросов в обязательном порядке согласовываются с Финансово-экономическим управлением администрации муниципального образования «Пермский муниципальный район»</w:t>
      </w:r>
    </w:p>
    <w:p w:rsidR="00A51BA0" w:rsidRDefault="00A51BA0" w:rsidP="00FE5326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C" w:rsidRDefault="00566BAC" w:rsidP="00027191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66BAC" w:rsidRDefault="00566BAC" w:rsidP="00027191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66BAC" w:rsidRDefault="00566BAC" w:rsidP="00027191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66BAC" w:rsidRDefault="00566BAC" w:rsidP="00027191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D098B" w:rsidRDefault="008D098B" w:rsidP="008D0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98B">
        <w:rPr>
          <w:rFonts w:ascii="Times New Roman" w:hAnsi="Times New Roman" w:cs="Times New Roman"/>
          <w:sz w:val="28"/>
          <w:szCs w:val="28"/>
        </w:rPr>
        <w:t>Председатель:                  ____________________             А.М. Мясников</w:t>
      </w:r>
    </w:p>
    <w:p w:rsidR="008D098B" w:rsidRPr="008D098B" w:rsidRDefault="008D098B" w:rsidP="008D09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BAC" w:rsidRPr="008D098B" w:rsidRDefault="008D098B" w:rsidP="008D0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98B">
        <w:rPr>
          <w:rFonts w:ascii="Times New Roman" w:hAnsi="Times New Roman" w:cs="Times New Roman"/>
          <w:sz w:val="28"/>
          <w:szCs w:val="28"/>
        </w:rPr>
        <w:t>Секретарь:                      _____________________             Н.А. Логинова</w:t>
      </w:r>
    </w:p>
    <w:p w:rsidR="00566BAC" w:rsidRDefault="00566BAC" w:rsidP="00027191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66BAC" w:rsidRDefault="00566BAC" w:rsidP="00027191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66BAC" w:rsidRDefault="00566BAC" w:rsidP="00027191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66BAC" w:rsidRDefault="00566BAC" w:rsidP="00027191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66BAC" w:rsidRDefault="00566BAC" w:rsidP="00027191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66BAC" w:rsidRDefault="00566BAC" w:rsidP="00027191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953D3" w:rsidRDefault="001953D3" w:rsidP="00027191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953D3" w:rsidRDefault="001953D3" w:rsidP="008D098B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53D3" w:rsidRDefault="001953D3" w:rsidP="00027191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953D3" w:rsidRDefault="001953D3" w:rsidP="00027191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953D3" w:rsidRDefault="001953D3" w:rsidP="00027191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953D3" w:rsidRDefault="001953D3" w:rsidP="00027191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953D3" w:rsidRDefault="001953D3" w:rsidP="00027191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953D3" w:rsidRDefault="001953D3" w:rsidP="00027191">
      <w:pPr>
        <w:pStyle w:val="a4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1953D3" w:rsidSect="00B46C44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2A2" w:rsidRDefault="000602A2" w:rsidP="00640D2B">
      <w:pPr>
        <w:spacing w:after="0" w:line="240" w:lineRule="auto"/>
      </w:pPr>
      <w:r>
        <w:separator/>
      </w:r>
    </w:p>
  </w:endnote>
  <w:endnote w:type="continuationSeparator" w:id="0">
    <w:p w:rsidR="000602A2" w:rsidRDefault="000602A2" w:rsidP="006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2A2" w:rsidRDefault="000602A2" w:rsidP="00640D2B">
      <w:pPr>
        <w:spacing w:after="0" w:line="240" w:lineRule="auto"/>
      </w:pPr>
      <w:r>
        <w:separator/>
      </w:r>
    </w:p>
  </w:footnote>
  <w:footnote w:type="continuationSeparator" w:id="0">
    <w:p w:rsidR="000602A2" w:rsidRDefault="000602A2" w:rsidP="00640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351F"/>
    <w:multiLevelType w:val="multilevel"/>
    <w:tmpl w:val="41803B5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">
    <w:nsid w:val="13374FEC"/>
    <w:multiLevelType w:val="hybridMultilevel"/>
    <w:tmpl w:val="9B4891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E640D"/>
    <w:multiLevelType w:val="multilevel"/>
    <w:tmpl w:val="B1EE8E7C"/>
    <w:lvl w:ilvl="0">
      <w:start w:val="1"/>
      <w:numFmt w:val="decimal"/>
      <w:lvlText w:val="%1."/>
      <w:lvlJc w:val="left"/>
      <w:pPr>
        <w:ind w:left="1637" w:hanging="360"/>
      </w:pPr>
      <w:rPr>
        <w:color w:val="auto"/>
      </w:rPr>
    </w:lvl>
    <w:lvl w:ilvl="1">
      <w:start w:val="7"/>
      <w:numFmt w:val="decimal"/>
      <w:isLgl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3">
    <w:nsid w:val="2BB7522B"/>
    <w:multiLevelType w:val="hybridMultilevel"/>
    <w:tmpl w:val="0F66FC22"/>
    <w:lvl w:ilvl="0" w:tplc="A1885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D3578C"/>
    <w:multiLevelType w:val="hybridMultilevel"/>
    <w:tmpl w:val="78C6A4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433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95081"/>
    <w:multiLevelType w:val="hybridMultilevel"/>
    <w:tmpl w:val="F9A6F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98"/>
    <w:rsid w:val="00011808"/>
    <w:rsid w:val="00012E31"/>
    <w:rsid w:val="00025A2A"/>
    <w:rsid w:val="00027191"/>
    <w:rsid w:val="00040CE8"/>
    <w:rsid w:val="000602A2"/>
    <w:rsid w:val="000735BF"/>
    <w:rsid w:val="000B22B3"/>
    <w:rsid w:val="000C41C2"/>
    <w:rsid w:val="000E53A5"/>
    <w:rsid w:val="000F27CB"/>
    <w:rsid w:val="000F46D4"/>
    <w:rsid w:val="00103D12"/>
    <w:rsid w:val="00114987"/>
    <w:rsid w:val="00116FA7"/>
    <w:rsid w:val="00130BDE"/>
    <w:rsid w:val="00146AA8"/>
    <w:rsid w:val="00167A0B"/>
    <w:rsid w:val="00175037"/>
    <w:rsid w:val="0018021E"/>
    <w:rsid w:val="00180F37"/>
    <w:rsid w:val="001953D3"/>
    <w:rsid w:val="001D214D"/>
    <w:rsid w:val="00252D6C"/>
    <w:rsid w:val="00261745"/>
    <w:rsid w:val="002C5A60"/>
    <w:rsid w:val="002C76F9"/>
    <w:rsid w:val="002D109C"/>
    <w:rsid w:val="002F5DA7"/>
    <w:rsid w:val="00354225"/>
    <w:rsid w:val="00354A2A"/>
    <w:rsid w:val="003C19C2"/>
    <w:rsid w:val="003F66A3"/>
    <w:rsid w:val="00417D60"/>
    <w:rsid w:val="004509C9"/>
    <w:rsid w:val="00466F85"/>
    <w:rsid w:val="00472D15"/>
    <w:rsid w:val="00476CD3"/>
    <w:rsid w:val="00485A38"/>
    <w:rsid w:val="00492210"/>
    <w:rsid w:val="004C29CF"/>
    <w:rsid w:val="00526D05"/>
    <w:rsid w:val="005452F7"/>
    <w:rsid w:val="00566BAC"/>
    <w:rsid w:val="005E4CB3"/>
    <w:rsid w:val="00640D2B"/>
    <w:rsid w:val="00661E61"/>
    <w:rsid w:val="006C5125"/>
    <w:rsid w:val="006D6E13"/>
    <w:rsid w:val="00706F47"/>
    <w:rsid w:val="008350F5"/>
    <w:rsid w:val="008645BD"/>
    <w:rsid w:val="008919C2"/>
    <w:rsid w:val="008A68CA"/>
    <w:rsid w:val="008C76AE"/>
    <w:rsid w:val="008D098B"/>
    <w:rsid w:val="008E1928"/>
    <w:rsid w:val="008E3AC3"/>
    <w:rsid w:val="008F2BCD"/>
    <w:rsid w:val="008F7CBD"/>
    <w:rsid w:val="009821AB"/>
    <w:rsid w:val="009A450C"/>
    <w:rsid w:val="009B4729"/>
    <w:rsid w:val="00A10A85"/>
    <w:rsid w:val="00A51BA0"/>
    <w:rsid w:val="00A77F96"/>
    <w:rsid w:val="00A86030"/>
    <w:rsid w:val="00AA1A40"/>
    <w:rsid w:val="00AE7A89"/>
    <w:rsid w:val="00AF45AD"/>
    <w:rsid w:val="00AF61CE"/>
    <w:rsid w:val="00B46C44"/>
    <w:rsid w:val="00B92EBC"/>
    <w:rsid w:val="00C848FD"/>
    <w:rsid w:val="00CE1BCA"/>
    <w:rsid w:val="00CE30BF"/>
    <w:rsid w:val="00D01675"/>
    <w:rsid w:val="00D1352D"/>
    <w:rsid w:val="00D45320"/>
    <w:rsid w:val="00D52698"/>
    <w:rsid w:val="00DC6BDF"/>
    <w:rsid w:val="00DE6343"/>
    <w:rsid w:val="00E1436D"/>
    <w:rsid w:val="00EC6EDA"/>
    <w:rsid w:val="00F04BE2"/>
    <w:rsid w:val="00F55E79"/>
    <w:rsid w:val="00F668ED"/>
    <w:rsid w:val="00F73091"/>
    <w:rsid w:val="00F754F4"/>
    <w:rsid w:val="00FB36D5"/>
    <w:rsid w:val="00FE5326"/>
    <w:rsid w:val="00FE5357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5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7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A89"/>
    <w:rPr>
      <w:rFonts w:ascii="Tahoma" w:hAnsi="Tahoma" w:cs="Tahoma"/>
      <w:sz w:val="16"/>
      <w:szCs w:val="16"/>
    </w:rPr>
  </w:style>
  <w:style w:type="paragraph" w:customStyle="1" w:styleId="a7">
    <w:name w:val="Заголовок к тексту"/>
    <w:basedOn w:val="a"/>
    <w:next w:val="a8"/>
    <w:rsid w:val="00FE5326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FE532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E5326"/>
  </w:style>
  <w:style w:type="paragraph" w:styleId="aa">
    <w:name w:val="header"/>
    <w:basedOn w:val="a"/>
    <w:link w:val="ab"/>
    <w:uiPriority w:val="99"/>
    <w:unhideWhenUsed/>
    <w:rsid w:val="00640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0D2B"/>
  </w:style>
  <w:style w:type="paragraph" w:styleId="ac">
    <w:name w:val="footer"/>
    <w:basedOn w:val="a"/>
    <w:link w:val="ad"/>
    <w:uiPriority w:val="99"/>
    <w:unhideWhenUsed/>
    <w:rsid w:val="00640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0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5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7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A89"/>
    <w:rPr>
      <w:rFonts w:ascii="Tahoma" w:hAnsi="Tahoma" w:cs="Tahoma"/>
      <w:sz w:val="16"/>
      <w:szCs w:val="16"/>
    </w:rPr>
  </w:style>
  <w:style w:type="paragraph" w:customStyle="1" w:styleId="a7">
    <w:name w:val="Заголовок к тексту"/>
    <w:basedOn w:val="a"/>
    <w:next w:val="a8"/>
    <w:rsid w:val="00FE5326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FE532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E5326"/>
  </w:style>
  <w:style w:type="paragraph" w:styleId="aa">
    <w:name w:val="header"/>
    <w:basedOn w:val="a"/>
    <w:link w:val="ab"/>
    <w:uiPriority w:val="99"/>
    <w:unhideWhenUsed/>
    <w:rsid w:val="00640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0D2B"/>
  </w:style>
  <w:style w:type="paragraph" w:styleId="ac">
    <w:name w:val="footer"/>
    <w:basedOn w:val="a"/>
    <w:link w:val="ad"/>
    <w:uiPriority w:val="99"/>
    <w:unhideWhenUsed/>
    <w:rsid w:val="00640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E0B4-3858-467A-B789-35E806CD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ЦРО</dc:creator>
  <cp:lastModifiedBy>Катаева Екатерина Александров</cp:lastModifiedBy>
  <cp:revision>32</cp:revision>
  <cp:lastPrinted>2018-09-24T08:16:00Z</cp:lastPrinted>
  <dcterms:created xsi:type="dcterms:W3CDTF">2018-07-26T10:48:00Z</dcterms:created>
  <dcterms:modified xsi:type="dcterms:W3CDTF">2018-10-03T05:37:00Z</dcterms:modified>
</cp:coreProperties>
</file>